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40"/>
          <w:szCs w:val="40"/>
        </w:rPr>
        <w:t xml:space="preserve">NOURISH — Postpartum</w:t>
      </w:r>
    </w:p>
    <w:p>
      <w:pPr>
        <w:keepNext w:val="false"/>
        <w:keepLines/>
        <w:spacing w:after="40"/>
      </w:pPr>
      <w:r>
        <w:rPr>
          <w:color w:val="5F7052"/>
        </w:rPr>
        <w:t xml:space="preserve">Phase 4 of 6 — Settling into strength</w:t>
      </w:r>
    </w:p>
    <w:p>
      <w:pPr>
        <w:keepNext w:val="false"/>
        <w:keepLines/>
        <w:spacing w:after="40"/>
      </w:pPr>
      <w:r>
        <w:rPr>
          <w:color w:val="5F7052"/>
        </w:rPr>
        <w:t xml:space="preserve">Postpartum Week 38</w:t>
      </w:r>
    </w:p>
    <w:p>
      <w:pPr>
        <w:keepNext w:val="false"/>
        <w:keepLines/>
        <w:spacing w:after="200"/>
      </w:pPr>
      <w:r>
        <w:rPr>
          <w:i/>
          <w:iCs/>
          <w:color w:val="5F7052"/>
        </w:rPr>
        <w:t xml:space="preserve">"This week's mineral barely changes for pregnancy or breastfeeding — the real story is your water, not your plate."</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Fluoride, a nutrient your water carries more than your food</w:t>
      </w:r>
    </w:p>
    <w:p>
      <w:pPr>
        <w:keepNext w:val="false"/>
        <w:keepLines/>
        <w:spacing w:after="200"/>
      </w:pPr>
      <w:r>
        <w:rPr>
          <w:i/>
          <w:iCs/>
          <w:color w:val="5F7052"/>
        </w:rPr>
        <w:t xml:space="preserve">"This week's mineral barely changes for pregnancy or breastfeeding — the real story is your water, not your plate."</w:t>
      </w:r>
    </w:p>
    <w:p>
      <w:pPr>
        <w:pStyle w:val="Heading2"/>
        <w:keepNext/>
        <w:keepLines/>
        <w:spacing w:after="120" w:before="240"/>
      </w:pPr>
      <w:r>
        <w:rPr>
          <w:b/>
          <w:bCs/>
          <w:color w:val="1F2E4D"/>
        </w:rPr>
        <w:t xml:space="preserve">Why it matters now</w:t>
      </w:r>
    </w:p>
    <w:p>
      <w:pPr>
        <w:keepNext w:val="false"/>
        <w:keepLines/>
        <w:spacing w:after="160"/>
      </w:pPr>
      <w:r>
        <w:rPr>
          <w:color w:val="2B2420"/>
        </w:rPr>
        <w:t xml:space="preserve">Fluoride is different from most minerals in this programme. Its best-established benefit is preventing tooth decay, and much of that protection comes from fluoride contacting the teeth through toothpaste or appropriately fluoridated water. This is not a mineral to pursue through particular meals or supplements.</w:t>
      </w:r>
    </w:p>
    <w:p>
      <w:pPr>
        <w:keepNext w:val="false"/>
        <w:keepLines/>
        <w:spacing w:after="160"/>
      </w:pPr>
      <w:r>
        <w:rPr>
          <w:color w:val="2B2420"/>
        </w:rPr>
        <w:t xml:space="preserve">Fluoride's best-established role is protecting teeth: it slows the breakdown of tooth mineral by acids from plaque bacteria and helps rebuild (remineralise) tooth surfaces in the earliest stages of decay. It is also taken up by bone tissue, though unlike its role in dental health, using fluoride specifically to strengthen bone is not part of routine care.</w:t>
      </w:r>
    </w:p>
    <w:p>
      <w:pPr>
        <w:keepNext w:val="false"/>
        <w:keepLines/>
        <w:spacing w:after="140"/>
      </w:pPr>
      <w:r>
        <w:rPr>
          <w:b/>
          <w:bCs/>
          <w:color w:val="5F7052"/>
        </w:rPr>
        <w:t xml:space="preserve">Reference guidance: </w:t>
      </w:r>
      <w:r>
        <w:rPr>
          <w:color w:val="2B2420"/>
        </w:rPr>
        <w:t xml:space="preserve">ICMR-NIN's 2020 summary does not include a separate fluoride reference value. The US National Academies set an Adequate Intake for adult women of 3 mg a day — and unlike most nutrients in this series, this figure does not increase during pregnancy or breastfeeding. A Tolerable Upper Intake Level of 10 mg a day, from all sources combined, has also been set for adults, including during pregnancy and lactation.</w:t>
      </w:r>
    </w:p>
    <w:p>
      <w:pPr>
        <w:keepNext w:val="false"/>
        <w:keepLines/>
        <w:spacing w:after="140"/>
      </w:pPr>
      <w:r>
        <w:rPr>
          <w:b/>
          <w:bCs/>
          <w:color w:val="BE6240"/>
        </w:rPr>
        <w:t xml:space="preserve">Worth knowing: </w:t>
      </w:r>
      <w:r>
        <w:rPr>
          <w:color w:val="2B2420"/>
        </w:rPr>
        <w:t xml:space="preserve">These are US dietary reference values derived around dental-caries prevention — they are not targets to reach using toothpaste, tea or fluoride supplements, and the 10 mg UL is not a desirable intake goal. Do not start a fluoride dietary supplement unless it has been specifically recommended after considering your water source and dental needs.</w:t>
      </w:r>
    </w:p>
    <w:p>
      <w:pPr>
        <w:keepNext w:val="false"/>
        <w:keepLines/>
        <w:spacing w:after="140"/>
      </w:pPr>
      <w:r>
        <w:rPr>
          <w:b/>
          <w:bCs/>
          <w:color w:val="5F7052"/>
        </w:rPr>
        <w:t xml:space="preserve">Swallowed and topical sources: </w:t>
      </w:r>
      <w:r>
        <w:rPr>
          <w:color w:val="2B2420"/>
        </w:rPr>
        <w:t xml:space="preserve">Fluoride that is swallowed comes mainly from drinking water and foods or beverages prepared with that water; brewed tea can also contribute appreciable amounts. Fluoride toothpaste works mainly by contacting the tooth surface and should be spat out rather than swallowed. These are different routes of exposure and should not be treated as interchangeable ways of reaching a number.</w:t>
      </w:r>
    </w:p>
    <w:p>
      <w:pPr>
        <w:keepNext w:val="false"/>
        <w:keepLines/>
        <w:spacing w:after="160"/>
      </w:pPr>
      <w:r>
        <w:rPr>
          <w:i/>
          <w:iCs/>
          <w:color w:val="5F7052"/>
        </w:rPr>
        <w:t xml:space="preserve">Every day below offers two distinct, individually balanced meals for each slot — pick whichever fits your day, your preferences, or what's in your kitchen.</w:t>
      </w:r>
    </w:p>
    <w:p>
      <w:pPr>
        <w:keepNext w:val="false"/>
        <w:keepLines/>
        <w:spacing w:after="140"/>
      </w:pPr>
      <w:r>
        <w:rPr>
          <w:b/>
          <w:bCs/>
          <w:color w:val="BE6240"/>
        </w:rPr>
        <w:t xml:space="preserve">If you have a diagnosed food allergy: </w:t>
      </w:r>
      <w:r>
        <w:rPr>
          <w:color w:val="2B2420"/>
        </w:rPr>
        <w:t xml:space="preserve">If you have any diagnosed food allergy — including an allergy to egg, dairy, wheat, soy, peanut, tree nuts, seeds, fish or shellfish — avoid that food completely and choose an alternative you already tolerate. Do not trial a problem food to pursue this week's nutrient. Do not automatically substitute seeds for nuts unless the seed is already known to be tolerated.</w:t>
      </w:r>
    </w:p>
    <w:p>
      <w:pPr>
        <w:pStyle w:val="Heading2"/>
        <w:keepNext/>
        <w:keepLines/>
        <w:spacing w:after="120" w:before="240"/>
      </w:pPr>
      <w:r>
        <w:rPr>
          <w:b/>
          <w:bCs/>
          <w:color w:val="1F2E4D"/>
        </w:rPr>
        <w:t xml:space="preserve">If you are managing a health condition</w:t>
      </w:r>
    </w:p>
    <w:p>
      <w:pPr>
        <w:pStyle w:val="ListParagraph"/>
        <w:keepNext/>
        <w:keepLines/>
        <w:numPr>
          <w:ilvl w:val="0"/>
          <w:numId w:val="1"/>
        </w:numPr>
        <w:spacing w:after="100"/>
      </w:pPr>
      <w:r>
        <w:rPr>
          <w:color w:val="2B2420"/>
        </w:rPr>
        <w:t xml:space="preserve">If you have significant kidney disease or reduced kidney function: fluoride is cleared largely through urine, so impaired kidney function may reduce clearance and increase retention. Do not start a fluoride-containing dietary supplement unless your clinician or dentist recommends it. Routine fluoride toothpaste, when used as directed and spat out, should not be stopped solely for this reason; ask your kidney and dental teams if you have concerns about high-fluoride water or specialised fluoride treatments.</w:t>
      </w:r>
    </w:p>
    <w:p>
      <w:pPr>
        <w:pStyle w:val="ListParagraph"/>
        <w:keepNext w:val="false"/>
        <w:keepLines/>
        <w:numPr>
          <w:ilvl w:val="0"/>
          <w:numId w:val="1"/>
        </w:numPr>
        <w:spacing w:after="100"/>
      </w:pPr>
      <w:r>
        <w:rPr>
          <w:color w:val="2B2420"/>
        </w:rPr>
        <w:t xml:space="preserve">If your household's drinking water comes from a private borewell, hand pump, or another source you haven't had tested: check the actual fluoride result for that specific source through your local water-supply authority, panchayat, or a recognised laboratory — safe and unsafe sources can exist close together, so a state or region alone doesn't tell you enough. See Day 4 for more detail.</w:t>
      </w:r>
    </w:p>
    <w:p>
      <w:pPr>
        <w:keepNext/>
        <w:keepLines/>
        <w:pBdr>
          <w:top w:val="single" w:color="A97418" w:sz="12" w:space="4"/>
        </w:pBdr>
        <w:spacing w:after="140" w:before="280"/>
      </w:pPr>
      <w:r>
        <w:rPr>
          <w:b/>
          <w:bCs/>
          <w:color w:val="1F2E4D"/>
          <w:sz w:val="26"/>
          <w:szCs w:val="26"/>
        </w:rPr>
        <w:t xml:space="preserve">Day 1 — What fluoride is, and why the target barely moves</w:t>
      </w:r>
    </w:p>
    <w:p>
      <w:pPr>
        <w:keepNext/>
        <w:keepLines/>
        <w:spacing w:after="140"/>
      </w:pPr>
      <w:r>
        <w:rPr>
          <w:color w:val="2B2420"/>
        </w:rPr>
        <w:t xml:space="preserve">This week's mineral, fluoride, is one you're unlikely to think about through food at all. Most swallowed fluoride comes from drinking water and foods or drinks prepared with that water—not from particular foods on your plate. Fluoride toothpaste provides additional protection mainly through direct contact with the teeth and should be spat out rather than swallowed. Unlike almost every other nutrient in this series, the reference amount for fluoride does not increase during pregnancy or breastfeeding.</w:t>
      </w:r>
    </w:p>
    <w:p>
      <w:pPr>
        <w:keepNext/>
        <w:keepLines/>
        <w:spacing w:after="90" w:before="100"/>
      </w:pPr>
      <w:r>
        <w:rPr>
          <w:b/>
          <w:bCs/>
          <w:color w:val="5F7052"/>
        </w:rPr>
        <w:t xml:space="preserve">Breakfast — choose one:</w:t>
      </w:r>
    </w:p>
    <w:p>
      <w:pPr>
        <w:keepNext/>
        <w:keepLines/>
        <w:spacing w:after="90"/>
        <w:ind w:left="360"/>
      </w:pPr>
      <w:r>
        <w:rPr>
          <w:color w:val="2B2420"/>
        </w:rPr>
        <w:t xml:space="preserve">A. Kanda-batata poha with sprouts and curd</w:t>
      </w:r>
    </w:p>
    <w:p>
      <w:pPr>
        <w:keepNext w:val="false"/>
        <w:keepLines/>
        <w:spacing w:after="200"/>
        <w:ind w:left="360"/>
      </w:pPr>
      <w:r>
        <w:rPr>
          <w:color w:val="2B2420"/>
        </w:rPr>
        <w:t xml:space="preserve">B. Egg bhurji with whole-wheat toast and tomato</w:t>
      </w:r>
    </w:p>
    <w:p>
      <w:pPr>
        <w:keepNext/>
        <w:keepLines/>
        <w:spacing w:after="90" w:before="100"/>
      </w:pPr>
      <w:r>
        <w:rPr>
          <w:b/>
          <w:bCs/>
          <w:color w:val="5F7052"/>
        </w:rPr>
        <w:t xml:space="preserve">Lunch — choose one:</w:t>
      </w:r>
    </w:p>
    <w:p>
      <w:pPr>
        <w:keepNext/>
        <w:keepLines/>
        <w:spacing w:after="90"/>
        <w:ind w:left="360"/>
      </w:pPr>
      <w:r>
        <w:rPr>
          <w:color w:val="2B2420"/>
        </w:rPr>
        <w:t xml:space="preserve">A. Rice, a horse-gram (kulthi) dal, and a lauki (bottle gourd) sabzi</w:t>
      </w:r>
    </w:p>
    <w:p>
      <w:pPr>
        <w:keepNext w:val="false"/>
        <w:keepLines/>
        <w:spacing w:after="200"/>
        <w:ind w:left="360"/>
      </w:pPr>
      <w:r>
        <w:rPr>
          <w:color w:val="2B2420"/>
        </w:rPr>
        <w:t xml:space="preserve">B. Phulka with chicken sukka and a cucumber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sliced banana with a small handful of walnuts</w:t>
      </w:r>
    </w:p>
    <w:p>
      <w:pPr>
        <w:keepNext w:val="false"/>
        <w:keepLines/>
        <w:spacing w:after="200"/>
        <w:ind w:left="360"/>
      </w:pPr>
      <w:r>
        <w:rPr>
          <w:color w:val="2B2420"/>
        </w:rPr>
        <w:t xml:space="preserve">B. A glass of buttermilk with a small handful of roasted chana</w:t>
      </w:r>
    </w:p>
    <w:p>
      <w:pPr>
        <w:keepNext/>
        <w:keepLines/>
        <w:spacing w:after="90" w:before="100"/>
      </w:pPr>
      <w:r>
        <w:rPr>
          <w:b/>
          <w:bCs/>
          <w:color w:val="5F7052"/>
        </w:rPr>
        <w:t xml:space="preserve">Dinner — choose one:</w:t>
      </w:r>
    </w:p>
    <w:p>
      <w:pPr>
        <w:keepNext/>
        <w:keepLines/>
        <w:spacing w:after="90"/>
        <w:ind w:left="360"/>
      </w:pPr>
      <w:r>
        <w:rPr>
          <w:color w:val="2B2420"/>
        </w:rPr>
        <w:t xml:space="preserve">A. Multigrain roti with chana dal curry and a seasonal vegetable sabzi</w:t>
      </w:r>
    </w:p>
    <w:p>
      <w:pPr>
        <w:keepNext w:val="false"/>
        <w:keepLines/>
        <w:spacing w:after="200"/>
        <w:ind w:left="360"/>
      </w:pPr>
      <w:r>
        <w:rPr>
          <w:color w:val="2B2420"/>
        </w:rPr>
        <w:t xml:space="preserve">B. Fish-and-vegetable jowar bowl</w:t>
      </w:r>
    </w:p>
    <w:p>
      <w:pPr>
        <w:keepNext w:val="false"/>
        <w:keepLines/>
        <w:spacing w:after="140"/>
      </w:pPr>
      <w:r>
        <w:rPr>
          <w:b/>
          <w:bCs/>
          <w:color w:val="5F7052"/>
        </w:rPr>
        <w:t xml:space="preserve">If you're still hungry: </w:t>
      </w:r>
      <w:r>
        <w:rPr>
          <w:color w:val="2B2420"/>
        </w:rPr>
        <w:t xml:space="preserve">A small bowl of curd with a few raisins</w:t>
      </w:r>
    </w:p>
    <w:p>
      <w:pPr>
        <w:keepNext/>
        <w:keepLines/>
        <w:pBdr>
          <w:top w:val="single" w:color="A97418" w:sz="12" w:space="4"/>
        </w:pBdr>
        <w:spacing w:after="140" w:before="280"/>
      </w:pPr>
      <w:r>
        <w:rPr>
          <w:b/>
          <w:bCs/>
          <w:color w:val="1F2E4D"/>
          <w:sz w:val="26"/>
          <w:szCs w:val="26"/>
        </w:rPr>
        <w:t xml:space="preserve">Day 2 — Where it naturally comes from — mostly water, not food</w:t>
      </w:r>
    </w:p>
    <w:p>
      <w:pPr>
        <w:keepNext/>
        <w:keepLines/>
        <w:spacing w:after="140"/>
      </w:pPr>
      <w:r>
        <w:rPr>
          <w:color w:val="2B2420"/>
        </w:rPr>
        <w:t xml:space="preserve">Fluoride occurs naturally in soil and water, and only in trace amounts in most foods — well under a tenth of a milligram in a typical serving. Brewed tea is the one real exception, picking up meaningfully more fluoride from the plant and the water used to brew it. This is not a reason to drink tea specifically for fluoride. If you already drink tea, simply include it within your usual caffeine limit.</w:t>
      </w:r>
    </w:p>
    <w:p>
      <w:pPr>
        <w:keepNext/>
        <w:keepLines/>
        <w:spacing w:after="90" w:before="100"/>
      </w:pPr>
      <w:r>
        <w:rPr>
          <w:b/>
          <w:bCs/>
          <w:color w:val="5F7052"/>
        </w:rPr>
        <w:t xml:space="preserve">Breakfast — choose one:</w:t>
      </w:r>
    </w:p>
    <w:p>
      <w:pPr>
        <w:keepNext/>
        <w:keepLines/>
        <w:spacing w:after="90"/>
        <w:ind w:left="360"/>
      </w:pPr>
      <w:r>
        <w:rPr>
          <w:color w:val="2B2420"/>
        </w:rPr>
        <w:t xml:space="preserve">A. Mixed-dal paniyaram with coconut chutney</w:t>
      </w:r>
    </w:p>
    <w:p>
      <w:pPr>
        <w:keepNext w:val="false"/>
        <w:keepLines/>
        <w:spacing w:after="200"/>
        <w:ind w:left="360"/>
      </w:pPr>
      <w:r>
        <w:rPr>
          <w:color w:val="2B2420"/>
        </w:rPr>
        <w:t xml:space="preserve">B. Egg-and-tomato paratha</w:t>
      </w:r>
    </w:p>
    <w:p>
      <w:pPr>
        <w:keepNext/>
        <w:keepLines/>
        <w:spacing w:after="90" w:before="100"/>
      </w:pPr>
      <w:r>
        <w:rPr>
          <w:b/>
          <w:bCs/>
          <w:color w:val="5F7052"/>
        </w:rPr>
        <w:t xml:space="preserve">Lunch — choose one:</w:t>
      </w:r>
    </w:p>
    <w:p>
      <w:pPr>
        <w:keepNext/>
        <w:keepLines/>
        <w:spacing w:after="90"/>
        <w:ind w:left="360"/>
      </w:pPr>
      <w:r>
        <w:rPr>
          <w:color w:val="2B2420"/>
        </w:rPr>
        <w:t xml:space="preserve">A. Rice, a matar (green pea) curry, and a cucumber-tomato salad</w:t>
      </w:r>
    </w:p>
    <w:p>
      <w:pPr>
        <w:keepNext w:val="false"/>
        <w:keepLines/>
        <w:spacing w:after="200"/>
        <w:ind w:left="360"/>
      </w:pPr>
      <w:r>
        <w:rPr>
          <w:color w:val="2B2420"/>
        </w:rPr>
        <w:t xml:space="preserve">B. Jowar roti with mutton curry, a sautéed beans sabzi, and curd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wedge of pineapple with a small handful of pistachios</w:t>
      </w:r>
    </w:p>
    <w:p>
      <w:pPr>
        <w:keepNext w:val="false"/>
        <w:keepLines/>
        <w:spacing w:after="200"/>
        <w:ind w:left="360"/>
      </w:pPr>
      <w:r>
        <w:rPr>
          <w:color w:val="2B2420"/>
        </w:rPr>
        <w:t xml:space="preserve">B. A bowl of chikoo (sapota) with curd</w:t>
      </w:r>
    </w:p>
    <w:p>
      <w:pPr>
        <w:keepNext/>
        <w:keepLines/>
        <w:spacing w:after="90" w:before="100"/>
      </w:pPr>
      <w:r>
        <w:rPr>
          <w:b/>
          <w:bCs/>
          <w:color w:val="5F7052"/>
        </w:rPr>
        <w:t xml:space="preserve">Dinner — choose one:</w:t>
      </w:r>
    </w:p>
    <w:p>
      <w:pPr>
        <w:keepNext/>
        <w:keepLines/>
        <w:spacing w:after="90"/>
        <w:ind w:left="360"/>
      </w:pPr>
      <w:r>
        <w:rPr>
          <w:color w:val="2B2420"/>
        </w:rPr>
        <w:t xml:space="preserve">A. Vegetable-and-moong-dal dalia khichdi</w:t>
      </w:r>
    </w:p>
    <w:p>
      <w:pPr>
        <w:keepNext w:val="false"/>
        <w:keepLines/>
        <w:spacing w:after="200"/>
        <w:ind w:left="360"/>
      </w:pPr>
      <w:r>
        <w:rPr>
          <w:color w:val="2B2420"/>
        </w:rPr>
        <w:t xml:space="preserve">B. Roti with a chicken curry and a stir-fried beans sabzi</w:t>
      </w:r>
    </w:p>
    <w:p>
      <w:pPr>
        <w:keepNext w:val="false"/>
        <w:keepLines/>
        <w:spacing w:after="140"/>
      </w:pPr>
      <w:r>
        <w:rPr>
          <w:b/>
          <w:bCs/>
          <w:color w:val="5F7052"/>
        </w:rPr>
        <w:t xml:space="preserve">If you're still hungry: </w:t>
      </w:r>
      <w:r>
        <w:rPr>
          <w:color w:val="2B2420"/>
        </w:rPr>
        <w:t xml:space="preserve">A glass of milk with a few almonds</w:t>
      </w:r>
    </w:p>
    <w:p>
      <w:pPr>
        <w:keepNext/>
        <w:keepLines/>
        <w:pBdr>
          <w:top w:val="single" w:color="A97418" w:sz="12" w:space="4"/>
        </w:pBdr>
        <w:spacing w:after="140" w:before="280"/>
      </w:pPr>
      <w:r>
        <w:rPr>
          <w:b/>
          <w:bCs/>
          <w:color w:val="1F2E4D"/>
          <w:sz w:val="26"/>
          <w:szCs w:val="26"/>
        </w:rPr>
        <w:t xml:space="preserve">Day 3 — Why breastfeeding doesn't ask for more</w:t>
      </w:r>
    </w:p>
    <w:p>
      <w:pPr>
        <w:keepNext/>
        <w:keepLines/>
        <w:spacing w:after="140"/>
      </w:pPr>
      <w:r>
        <w:rPr>
          <w:color w:val="2B2420"/>
        </w:rPr>
        <w:t xml:space="preserve">Fluoride concentrations in breast milk are very low, even when maternal fluoride exposure is higher. Accordingly, the adult-woman reference value remains 3 mg during lactation rather than increasing. This is not a reason for a breastfeeding mother to take fluoride supplements for her baby's teeth; infant fluoride decisions should be based on age, tooth eruption, water source and professional dental guidance.</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and lentil appe with sambar</w:t>
      </w:r>
    </w:p>
    <w:p>
      <w:pPr>
        <w:keepNext w:val="false"/>
        <w:keepLines/>
        <w:spacing w:after="200"/>
        <w:ind w:left="360"/>
      </w:pPr>
      <w:r>
        <w:rPr>
          <w:color w:val="2B2420"/>
        </w:rPr>
        <w:t xml:space="preserve">B. Idiyappam served with a fully cooked egg-and-vegetable curry</w:t>
      </w:r>
    </w:p>
    <w:p>
      <w:pPr>
        <w:keepNext/>
        <w:keepLines/>
        <w:spacing w:after="90" w:before="100"/>
      </w:pPr>
      <w:r>
        <w:rPr>
          <w:b/>
          <w:bCs/>
          <w:color w:val="5F7052"/>
        </w:rPr>
        <w:t xml:space="preserve">Lunch — choose one:</w:t>
      </w:r>
    </w:p>
    <w:p>
      <w:pPr>
        <w:keepNext/>
        <w:keepLines/>
        <w:spacing w:after="90"/>
        <w:ind w:left="360"/>
      </w:pPr>
      <w:r>
        <w:rPr>
          <w:color w:val="2B2420"/>
        </w:rPr>
        <w:t xml:space="preserve">A. Rice, a lobia (black-eyed pea) curry, and a sautéed spinach</w:t>
      </w:r>
    </w:p>
    <w:p>
      <w:pPr>
        <w:keepNext w:val="false"/>
        <w:keepLines/>
        <w:spacing w:after="200"/>
        <w:ind w:left="360"/>
      </w:pPr>
      <w:r>
        <w:rPr>
          <w:color w:val="2B2420"/>
        </w:rPr>
        <w:t xml:space="preserve">B. Fish curry with rice and a cucumber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bowl of papaya with a small handful of roasted peanuts</w:t>
      </w:r>
    </w:p>
    <w:p>
      <w:pPr>
        <w:keepNext w:val="false"/>
        <w:keepLines/>
        <w:spacing w:after="200"/>
        <w:ind w:left="360"/>
      </w:pPr>
      <w:r>
        <w:rPr>
          <w:color w:val="2B2420"/>
        </w:rPr>
        <w:t xml:space="preserve">B. A glass of buttermilk with a small handful of roasted watermelon seeds</w:t>
      </w:r>
    </w:p>
    <w:p>
      <w:pPr>
        <w:keepNext/>
        <w:keepLines/>
        <w:spacing w:after="90" w:before="100"/>
      </w:pPr>
      <w:r>
        <w:rPr>
          <w:b/>
          <w:bCs/>
          <w:color w:val="5F7052"/>
        </w:rPr>
        <w:t xml:space="preserve">Dinner — choose one:</w:t>
      </w:r>
    </w:p>
    <w:p>
      <w:pPr>
        <w:keepNext/>
        <w:keepLines/>
        <w:spacing w:after="90"/>
        <w:ind w:left="360"/>
      </w:pPr>
      <w:r>
        <w:rPr>
          <w:color w:val="2B2420"/>
        </w:rPr>
        <w:t xml:space="preserve">A. Corn-and-paneer stuffed dosa with chutney</w:t>
      </w:r>
    </w:p>
    <w:p>
      <w:pPr>
        <w:keepNext w:val="false"/>
        <w:keepLines/>
        <w:spacing w:after="200"/>
        <w:ind w:left="360"/>
      </w:pPr>
      <w:r>
        <w:rPr>
          <w:color w:val="2B2420"/>
        </w:rPr>
        <w:t xml:space="preserve">B. Rice with a chicken curry and a sautéed pumpkin</w:t>
      </w:r>
    </w:p>
    <w:p>
      <w:pPr>
        <w:keepNext w:val="false"/>
        <w:keepLines/>
        <w:spacing w:after="140"/>
      </w:pPr>
      <w:r>
        <w:rPr>
          <w:b/>
          <w:bCs/>
          <w:color w:val="5F7052"/>
        </w:rPr>
        <w:t xml:space="preserve">If you're still hungry: </w:t>
      </w:r>
      <w:r>
        <w:rPr>
          <w:color w:val="2B2420"/>
        </w:rPr>
        <w:t xml:space="preserve">A small bowl of sliced guava and orange with curd</w:t>
      </w:r>
    </w:p>
    <w:p>
      <w:pPr>
        <w:keepNext/>
        <w:keepLines/>
        <w:pBdr>
          <w:top w:val="single" w:color="A97418" w:sz="12" w:space="4"/>
        </w:pBdr>
        <w:spacing w:after="140" w:before="280"/>
      </w:pPr>
      <w:r>
        <w:rPr>
          <w:b/>
          <w:bCs/>
          <w:color w:val="1F2E4D"/>
          <w:sz w:val="26"/>
          <w:szCs w:val="26"/>
        </w:rPr>
        <w:t xml:space="preserve">Day 4 — India's real fluoride story — knowing your water</w:t>
      </w:r>
    </w:p>
    <w:p>
      <w:pPr>
        <w:keepNext/>
        <w:keepLines/>
        <w:spacing w:after="140"/>
      </w:pPr>
      <w:r>
        <w:rPr>
          <w:color w:val="2B2420"/>
        </w:rPr>
        <w:t xml:space="preserve">High-fluoride groundwater has been reported across multiple parts of India. The risk is determined by the particular water source—not simply by living in a named state—and safe and unsafe sources can exist near one another. Long-term intake from an affected source can cause dental fluorosis while teeth are developing and, at sufficiently high exposure over many years, skeletal fluorosis.</w:t>
      </w:r>
    </w:p>
    <w:p>
      <w:pPr>
        <w:keepNext/>
        <w:keepLines/>
        <w:spacing w:after="140"/>
      </w:pPr>
      <w:r>
        <w:rPr>
          <w:color w:val="2B2420"/>
        </w:rPr>
        <w:t xml:space="preserve">This is relevant to the whole household. Fluoride exposure while a child's teeth are developing influences dental-fluorosis risk, while prolonged high exposure can also affect adult bone and joint health.</w:t>
      </w:r>
    </w:p>
    <w:p>
      <w:pPr>
        <w:keepNext/>
        <w:keepLines/>
        <w:spacing w:after="140"/>
      </w:pPr>
      <w:r>
        <w:rPr>
          <w:color w:val="2B2420"/>
        </w:rPr>
        <w:t xml:space="preserve">If your household relies on a private borewell, hand pump or another groundwater source whose quality is uncertain, ask the local water-supply authority, panchayat or an appropriately recognised laboratory for the source's current fluoride result. Do not rely on taste, appearance, a home filter's marketing claim or a state-level list. If the result is high, follow local public-health guidance for a safe drinking and cooking-water source.</w:t>
      </w:r>
    </w:p>
    <w:p>
      <w:pPr>
        <w:keepNext/>
        <w:keepLines/>
        <w:spacing w:after="140"/>
      </w:pPr>
      <w:r>
        <w:rPr>
          <w:color w:val="2B2420"/>
        </w:rPr>
        <w:t xml:space="preserve">Where groundwater fluoride is known to be high, use the safe water source recommended by the local health authority when preparing formula, drinks or food for the baby.</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sevai upma with peanuts</w:t>
      </w:r>
    </w:p>
    <w:p>
      <w:pPr>
        <w:keepNext w:val="false"/>
        <w:keepLines/>
        <w:spacing w:after="200"/>
        <w:ind w:left="360"/>
      </w:pPr>
      <w:r>
        <w:rPr>
          <w:color w:val="2B2420"/>
        </w:rPr>
        <w:t xml:space="preserve">B. Egg-and-onion paratha</w:t>
      </w:r>
    </w:p>
    <w:p>
      <w:pPr>
        <w:keepNext/>
        <w:keepLines/>
        <w:spacing w:after="90" w:before="100"/>
      </w:pPr>
      <w:r>
        <w:rPr>
          <w:b/>
          <w:bCs/>
          <w:color w:val="5F7052"/>
        </w:rPr>
        <w:t xml:space="preserve">Lunch — choose one:</w:t>
      </w:r>
    </w:p>
    <w:p>
      <w:pPr>
        <w:keepNext/>
        <w:keepLines/>
        <w:spacing w:after="90"/>
        <w:ind w:left="360"/>
      </w:pPr>
      <w:r>
        <w:rPr>
          <w:color w:val="2B2420"/>
        </w:rPr>
        <w:t xml:space="preserve">A. Rice, a chana dal curry, and a bhindi (okra) sabzi</w:t>
      </w:r>
    </w:p>
    <w:p>
      <w:pPr>
        <w:keepNext w:val="false"/>
        <w:keepLines/>
        <w:spacing w:after="200"/>
        <w:ind w:left="360"/>
      </w:pPr>
      <w:r>
        <w:rPr>
          <w:color w:val="2B2420"/>
        </w:rPr>
        <w:t xml:space="preserve">B. Roti with a mutton curry and a methi (fenugreek)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sliced pear with a small handful of walnuts</w:t>
      </w:r>
    </w:p>
    <w:p>
      <w:pPr>
        <w:keepNext w:val="false"/>
        <w:keepLines/>
        <w:spacing w:after="200"/>
        <w:ind w:left="360"/>
      </w:pPr>
      <w:r>
        <w:rPr>
          <w:color w:val="2B2420"/>
        </w:rPr>
        <w:t xml:space="preserve">B. A small bowl of curd with a spoon of roasted sesame seeds</w:t>
      </w:r>
    </w:p>
    <w:p>
      <w:pPr>
        <w:keepNext/>
        <w:keepLines/>
        <w:spacing w:after="90" w:before="100"/>
      </w:pPr>
      <w:r>
        <w:rPr>
          <w:b/>
          <w:bCs/>
          <w:color w:val="5F7052"/>
        </w:rPr>
        <w:t xml:space="preserve">Dinner — choose one:</w:t>
      </w:r>
    </w:p>
    <w:p>
      <w:pPr>
        <w:keepNext/>
        <w:keepLines/>
        <w:spacing w:after="90"/>
        <w:ind w:left="360"/>
      </w:pPr>
      <w:r>
        <w:rPr>
          <w:color w:val="2B2420"/>
        </w:rPr>
        <w:t xml:space="preserve">A. Kaddu chana with millet roti</w:t>
      </w:r>
    </w:p>
    <w:p>
      <w:pPr>
        <w:keepNext w:val="false"/>
        <w:keepLines/>
        <w:spacing w:after="200"/>
        <w:ind w:left="360"/>
      </w:pPr>
      <w:r>
        <w:rPr>
          <w:color w:val="2B2420"/>
        </w:rPr>
        <w:t xml:space="preserve">B. Rice with a fish curry and a stir-fried spinach</w:t>
      </w:r>
    </w:p>
    <w:p>
      <w:pPr>
        <w:keepNext w:val="false"/>
        <w:keepLines/>
        <w:spacing w:after="140"/>
      </w:pPr>
      <w:r>
        <w:rPr>
          <w:b/>
          <w:bCs/>
          <w:color w:val="5F7052"/>
        </w:rPr>
        <w:t xml:space="preserve">If you're still hungry: </w:t>
      </w:r>
      <w:r>
        <w:rPr>
          <w:color w:val="2B2420"/>
        </w:rPr>
        <w:t xml:space="preserve">A glass of buttermilk with a few mint leaves</w:t>
      </w:r>
    </w:p>
    <w:p>
      <w:pPr>
        <w:keepNext/>
        <w:keepLines/>
        <w:pBdr>
          <w:top w:val="single" w:color="A97418" w:sz="12" w:space="4"/>
        </w:pBdr>
        <w:spacing w:after="140" w:before="280"/>
      </w:pPr>
      <w:r>
        <w:rPr>
          <w:b/>
          <w:bCs/>
          <w:color w:val="1F2E4D"/>
          <w:sz w:val="26"/>
          <w:szCs w:val="26"/>
        </w:rPr>
        <w:t xml:space="preserve">Day 5 — Fluoride toothpaste and adult dental care</w:t>
      </w:r>
    </w:p>
    <w:p>
      <w:pPr>
        <w:keepNext/>
        <w:keepLines/>
        <w:spacing w:after="140"/>
      </w:pPr>
      <w:r>
        <w:rPr>
          <w:color w:val="2B2420"/>
        </w:rPr>
        <w:t xml:space="preserve">Brushing twice a day for about two minutes with fluoride toothpaste remains a standard part of adult dental care during pregnancy and breastfeeding. Spit out the toothpaste rather than swallowing it, and follow the product instructions or your dentist's advice. Pregnancy and breastfeeding are not reasons to switch automatically to fluoride-free toothpaste.</w:t>
      </w:r>
    </w:p>
    <w:p>
      <w:pPr>
        <w:keepNext/>
        <w:keepLines/>
        <w:spacing w:after="140"/>
      </w:pPr>
      <w:r>
        <w:rPr>
          <w:color w:val="2B2420"/>
        </w:rPr>
        <w:t xml:space="preserve">For your baby, toothpaste amount and concentration are age-specific. Follow local paediatric or dental guidance once teeth erupt; do not apply the adult instruction or an adult-sized amount to the baby.</w:t>
      </w:r>
    </w:p>
    <w:p>
      <w:pPr>
        <w:keepNext/>
        <w:keepLines/>
        <w:spacing w:after="90" w:before="100"/>
      </w:pPr>
      <w:r>
        <w:rPr>
          <w:b/>
          <w:bCs/>
          <w:color w:val="5F7052"/>
        </w:rPr>
        <w:t xml:space="preserve">Breakfast — choose one:</w:t>
      </w:r>
    </w:p>
    <w:p>
      <w:pPr>
        <w:keepNext/>
        <w:keepLines/>
        <w:spacing w:after="90"/>
        <w:ind w:left="360"/>
      </w:pPr>
      <w:r>
        <w:rPr>
          <w:color w:val="2B2420"/>
        </w:rPr>
        <w:t xml:space="preserve">A. Methi-matar paneer with phulka</w:t>
      </w:r>
    </w:p>
    <w:p>
      <w:pPr>
        <w:keepNext w:val="false"/>
        <w:keepLines/>
        <w:spacing w:after="200"/>
        <w:ind w:left="360"/>
      </w:pPr>
      <w:r>
        <w:rPr>
          <w:color w:val="2B2420"/>
        </w:rPr>
        <w:t xml:space="preserve">B. Egg-and-spinach omelette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Rice, a masoor dal curry, and a beans-and-peas sabzi</w:t>
      </w:r>
    </w:p>
    <w:p>
      <w:pPr>
        <w:keepNext w:val="false"/>
        <w:keepLines/>
        <w:spacing w:after="200"/>
        <w:ind w:left="360"/>
      </w:pPr>
      <w:r>
        <w:rPr>
          <w:color w:val="2B2420"/>
        </w:rPr>
        <w:t xml:space="preserve">B. Roti with chicken curry and a sautéed capsicum</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bowl of orange segments with a small handful of walnuts</w:t>
      </w:r>
    </w:p>
    <w:p>
      <w:pPr>
        <w:keepNext w:val="false"/>
        <w:keepLines/>
        <w:spacing w:after="200"/>
        <w:ind w:left="360"/>
      </w:pPr>
      <w:r>
        <w:rPr>
          <w:color w:val="2B2420"/>
        </w:rPr>
        <w:t xml:space="preserve">B. A glass of buttermilk with a small handful of roasted sunflower seeds</w:t>
      </w:r>
    </w:p>
    <w:p>
      <w:pPr>
        <w:keepNext/>
        <w:keepLines/>
        <w:spacing w:after="90" w:before="100"/>
      </w:pPr>
      <w:r>
        <w:rPr>
          <w:b/>
          <w:bCs/>
          <w:color w:val="5F7052"/>
        </w:rPr>
        <w:t xml:space="preserve">Dinner — choose one:</w:t>
      </w:r>
    </w:p>
    <w:p>
      <w:pPr>
        <w:keepNext/>
        <w:keepLines/>
        <w:spacing w:after="90"/>
        <w:ind w:left="360"/>
      </w:pPr>
      <w:r>
        <w:rPr>
          <w:color w:val="2B2420"/>
        </w:rPr>
        <w:t xml:space="preserve">A. Moong-dal vegetable khichdi with curd</w:t>
      </w:r>
    </w:p>
    <w:p>
      <w:pPr>
        <w:keepNext w:val="false"/>
        <w:keepLines/>
        <w:spacing w:after="200"/>
        <w:ind w:left="360"/>
      </w:pPr>
      <w:r>
        <w:rPr>
          <w:color w:val="2B2420"/>
        </w:rPr>
        <w:t xml:space="preserve">B. Rice with a mutton curry and a sautéed brinjal (eggplant)</w:t>
      </w:r>
    </w:p>
    <w:p>
      <w:pPr>
        <w:keepNext w:val="false"/>
        <w:keepLines/>
        <w:spacing w:after="140"/>
      </w:pPr>
      <w:r>
        <w:rPr>
          <w:b/>
          <w:bCs/>
          <w:color w:val="5F7052"/>
        </w:rPr>
        <w:t xml:space="preserve">If you're still hungry: </w:t>
      </w:r>
      <w:r>
        <w:rPr>
          <w:color w:val="2B2420"/>
        </w:rPr>
        <w:t xml:space="preserve">A small bowl of curd with a sliced banana</w:t>
      </w:r>
    </w:p>
    <w:p>
      <w:pPr>
        <w:keepNext/>
        <w:keepLines/>
        <w:pageBreakBefore/>
        <w:pBdr>
          <w:top w:val="single" w:color="A97418" w:sz="12" w:space="4"/>
        </w:pBdr>
        <w:spacing w:after="140" w:before="280"/>
      </w:pPr>
      <w:r>
        <w:rPr>
          <w:b/>
          <w:bCs/>
          <w:color w:val="1F2E4D"/>
          <w:sz w:val="26"/>
          <w:szCs w:val="26"/>
        </w:rPr>
        <w:t xml:space="preserve">Day 6 — Away from home — water matters here too</w:t>
      </w:r>
    </w:p>
    <w:p>
      <w:pPr>
        <w:keepNext/>
        <w:keepLines/>
        <w:spacing w:after="140"/>
      </w:pPr>
      <w:r>
        <w:rPr>
          <w:color w:val="2B2420"/>
        </w:rPr>
        <w:t xml:space="preserve">When travelling or eating out, the water behind your meal — used for cooking, tea, or ice — follows the same food-safety guidance as always: stick to water you trust. Bottled water is not automatically fluoride-free, and its fluoride concentration may not be stated unless the product makes a specific fluoride claim. If fluoride concentration matters because your usual source is known to be high, use a verified safe source rather than judging by packaging alone. This isn't only a fluoride-specific caution — where your water comes from matters for more than one reason.</w:t>
      </w:r>
    </w:p>
    <w:p>
      <w:pPr>
        <w:keepNext/>
        <w:keepLines/>
        <w:spacing w:after="90" w:before="100"/>
      </w:pPr>
      <w:r>
        <w:rPr>
          <w:b/>
          <w:bCs/>
          <w:color w:val="5F7052"/>
        </w:rPr>
        <w:t xml:space="preserve">Breakfast — choose one:</w:t>
      </w:r>
    </w:p>
    <w:p>
      <w:pPr>
        <w:keepNext/>
        <w:keepLines/>
        <w:spacing w:after="90"/>
        <w:ind w:left="360"/>
      </w:pPr>
      <w:r>
        <w:rPr>
          <w:color w:val="2B2420"/>
        </w:rPr>
        <w:t xml:space="preserve">A. Mixed-vegetable and moong dal chilla, prepared fresh and eaten promptly</w:t>
      </w:r>
    </w:p>
    <w:p>
      <w:pPr>
        <w:keepNext w:val="false"/>
        <w:keepLines/>
        <w:spacing w:after="200"/>
        <w:ind w:left="360"/>
      </w:pPr>
      <w:r>
        <w:rPr>
          <w:color w:val="2B2420"/>
        </w:rPr>
        <w:t xml:space="preserve">B. Egg-and-vegetable sandwich, prepared fresh and eaten promptly</w:t>
      </w:r>
    </w:p>
    <w:p>
      <w:pPr>
        <w:keepNext/>
        <w:keepLines/>
        <w:spacing w:after="90" w:before="100"/>
      </w:pPr>
      <w:r>
        <w:rPr>
          <w:b/>
          <w:bCs/>
          <w:color w:val="5F7052"/>
        </w:rPr>
        <w:t xml:space="preserve">Lunch — choose one:</w:t>
      </w:r>
    </w:p>
    <w:p>
      <w:pPr>
        <w:keepNext/>
        <w:keepLines/>
        <w:spacing w:after="90"/>
        <w:ind w:left="360"/>
      </w:pPr>
      <w:r>
        <w:rPr>
          <w:color w:val="2B2420"/>
        </w:rPr>
        <w:t xml:space="preserve">A. Horse-gram (kulthi) dal with rice and a cucumber salad</w:t>
      </w:r>
    </w:p>
    <w:p>
      <w:pPr>
        <w:keepNext w:val="false"/>
        <w:keepLines/>
        <w:spacing w:after="200"/>
        <w:ind w:left="360"/>
      </w:pPr>
      <w:r>
        <w:rPr>
          <w:color w:val="2B2420"/>
        </w:rPr>
        <w:t xml:space="preserve">B. Home-packed chicken keema-matar curry with rice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fruit chaat (mixed seasonal fruit) with a small handful of roasted peanuts</w:t>
      </w:r>
    </w:p>
    <w:p>
      <w:pPr>
        <w:keepNext w:val="false"/>
        <w:keepLines/>
        <w:spacing w:after="200"/>
        <w:ind w:left="360"/>
      </w:pPr>
      <w:r>
        <w:rPr>
          <w:color w:val="2B2420"/>
        </w:rPr>
        <w:t xml:space="preserve">B. A small bowl of curd with a spoon of roasted sunflower seeds</w:t>
      </w:r>
    </w:p>
    <w:p>
      <w:pPr>
        <w:keepNext/>
        <w:keepLines/>
        <w:spacing w:after="90" w:before="100"/>
      </w:pPr>
      <w:r>
        <w:rPr>
          <w:b/>
          <w:bCs/>
          <w:color w:val="5F7052"/>
        </w:rPr>
        <w:t xml:space="preserve">Dinner — choose one:</w:t>
      </w:r>
    </w:p>
    <w:p>
      <w:pPr>
        <w:keepNext/>
        <w:keepLines/>
        <w:spacing w:after="90"/>
        <w:ind w:left="360"/>
      </w:pPr>
      <w:r>
        <w:rPr>
          <w:color w:val="2B2420"/>
        </w:rPr>
        <w:t xml:space="preserve">A. Reheated palak (spinach) and moong dal curry with rice</w:t>
      </w:r>
    </w:p>
    <w:p>
      <w:pPr>
        <w:keepNext w:val="false"/>
        <w:keepLines/>
        <w:spacing w:after="200"/>
        <w:ind w:left="360"/>
      </w:pPr>
      <w:r>
        <w:rPr>
          <w:color w:val="2B2420"/>
        </w:rPr>
        <w:t xml:space="preserve">B. Reheated paneer-and-mixed-vegetable curry with rice</w:t>
      </w:r>
    </w:p>
    <w:p>
      <w:pPr>
        <w:keepNext/>
        <w:keepLines/>
        <w:spacing w:after="140"/>
      </w:pPr>
      <w:r>
        <w:rPr>
          <w:b/>
          <w:bCs/>
          <w:color w:val="5F7052"/>
        </w:rPr>
        <w:t xml:space="preserve">If you're still hungry: </w:t>
      </w:r>
      <w:r>
        <w:rPr>
          <w:color w:val="2B2420"/>
        </w:rPr>
        <w:t xml:space="preserve">A glass of milk with roasted chana and a few dates</w:t>
      </w:r>
    </w:p>
    <w:p>
      <w:pPr>
        <w:keepNext w:val="false"/>
        <w:keepLines/>
        <w:spacing w:after="140"/>
      </w:pPr>
      <w:r>
        <w:rPr>
          <w:b/>
          <w:bCs/>
          <w:color w:val="BE6240"/>
        </w:rPr>
        <w:t xml:space="preserve">Food safety: </w:t>
      </w:r>
      <w:r>
        <w:rPr>
          <w:color w:val="2B2420"/>
        </w:rPr>
        <w:t xml:space="preserve">Paneer, curd, and any dairy-based item should be kept refrigerated or in an insulated bag with an ice pack until eaten, and eaten within about two hours at room temperature — sooner in hot weather. If carrying cooked egg, paneer, meat or another perishable food for later, keep it properly hot in a suitable insulated container or properly chilled with an ice pack — do not leave it merely warm for several hours. Reheat any packed dinner until steaming hot before eating.</w:t>
      </w:r>
    </w:p>
    <w:p>
      <w:pPr>
        <w:keepNext/>
        <w:keepLines/>
        <w:pageBreakBefore/>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No forced choices today — a chance to notice which combinations from this week actually worked for you.</w:t>
      </w:r>
    </w:p>
    <w:p>
      <w:pPr>
        <w:keepNext/>
        <w:keepLines/>
        <w:spacing w:after="140"/>
      </w:pPr>
      <w:r>
        <w:rPr>
          <w:b/>
          <w:bCs/>
          <w:color w:val="5F7052"/>
        </w:rPr>
        <w:t xml:space="preserve">Breakfast: </w:t>
      </w:r>
      <w:r>
        <w:rPr>
          <w:color w:val="2B2420"/>
        </w:rPr>
        <w:t xml:space="preserve">Whichever breakfast worked best for you this week</w:t>
      </w:r>
    </w:p>
    <w:p>
      <w:pPr>
        <w:keepNext/>
        <w:keepLines/>
        <w:spacing w:after="140"/>
      </w:pPr>
      <w:r>
        <w:rPr>
          <w:b/>
          <w:bCs/>
          <w:color w:val="5F7052"/>
        </w:rPr>
        <w:t xml:space="preserve">Lunch: </w:t>
      </w:r>
      <w:r>
        <w:rPr>
          <w:color w:val="2B2420"/>
        </w:rPr>
        <w:t xml:space="preserve">Whichever lunch you'd repeat</w:t>
      </w:r>
    </w:p>
    <w:p>
      <w:pPr>
        <w:keepNext/>
        <w:keepLines/>
        <w:spacing w:after="140"/>
      </w:pPr>
      <w:r>
        <w:rPr>
          <w:b/>
          <w:bCs/>
          <w:color w:val="5F7052"/>
        </w:rPr>
        <w:t xml:space="preserve">Nourishment break: </w:t>
      </w:r>
      <w:r>
        <w:rPr>
          <w:color w:val="2B2420"/>
        </w:rPr>
        <w:t xml:space="preserve">Whichever nourishment break suited you</w:t>
      </w:r>
    </w:p>
    <w:p>
      <w:pPr>
        <w:keepNext/>
        <w:keepLines/>
        <w:spacing w:after="140"/>
      </w:pPr>
      <w:r>
        <w:rPr>
          <w:b/>
          <w:bCs/>
          <w:color w:val="5F7052"/>
        </w:rPr>
        <w:t xml:space="preserve">Dinner: </w:t>
      </w:r>
      <w:r>
        <w:rPr>
          <w:color w:val="2B2420"/>
        </w:rPr>
        <w:t xml:space="preserve">Whichever dinner felt most manageable</w:t>
      </w:r>
    </w:p>
    <w:p>
      <w:pPr>
        <w:keepNext/>
        <w:keepLines/>
        <w:spacing w:after="140"/>
      </w:pPr>
      <w:r>
        <w:rPr>
          <w:b/>
          <w:bCs/>
          <w:color w:val="5F7052"/>
        </w:rPr>
        <w:t xml:space="preserve">If you're still hungry: </w:t>
      </w:r>
      <w:r>
        <w:rPr>
          <w:color w:val="2B2420"/>
        </w:rPr>
        <w:t xml:space="preserve">A familiar snack, if you're still hungry</w:t>
      </w:r>
    </w:p>
    <w:p>
      <w:pPr>
        <w:keepNext w:val="false"/>
        <w:keepLines/>
        <w:spacing w:after="160"/>
      </w:pPr>
      <w:r>
        <w:rPr>
          <w:i/>
          <w:iCs/>
          <w:color w:val="5F7052"/>
        </w:rPr>
        <w:t xml:space="preserve">Still in Settling into strength. This week's mineral turned out to be one of the few in this whole series that doesn't ask anything extra of your plate at all — the real story was your water, not your food, and something the whole household, not just your baby, may need to know.</w:t>
      </w:r>
    </w:p>
    <w:p>
      <w:pPr>
        <w:pStyle w:val="Heading2"/>
        <w:keepNext/>
        <w:keepLines/>
        <w:spacing w:after="120" w:before="240"/>
      </w:pPr>
      <w:r>
        <w:rPr>
          <w:b/>
          <w:bCs/>
          <w:color w:val="1F2E4D"/>
        </w:rPr>
        <w:t xml:space="preserve">Gentle weekly reflection</w:t>
      </w:r>
    </w:p>
    <w:p>
      <w:pPr>
        <w:keepNext w:val="false"/>
        <w:keepLines/>
        <w:spacing w:after="200"/>
      </w:pPr>
      <w:r>
        <w:rPr>
          <w:color w:val="2B2420"/>
        </w:rPr>
        <w:t xml:space="preserve">This week was mostly about noticing: did it feel different to learn about a nutrient that doesn't ask you to change what you eat at all?</w:t>
      </w:r>
    </w:p>
    <w:p>
      <w:pPr>
        <w:pStyle w:val="Heading2"/>
        <w:keepNext/>
        <w:keepLines/>
        <w:spacing w:after="120" w:before="240"/>
      </w:pPr>
      <w:r>
        <w:rPr>
          <w:b/>
          <w:bCs/>
          <w:color w:val="1F2E4D"/>
        </w:rPr>
        <w:t xml:space="preserve">Looking ahead</w:t>
      </w:r>
    </w:p>
    <w:p>
      <w:pPr>
        <w:keepNext w:val="false"/>
        <w:keepLines/>
        <w:spacing w:after="200"/>
      </w:pPr>
      <w:r>
        <w:rPr>
          <w:i/>
          <w:iCs/>
          <w:color w:val="5F7052"/>
        </w:rPr>
        <w:t xml:space="preserve">Next week, this series continues through the nutrients that rarely make headlines but keep doing their quiet work regardless.</w:t>
      </w:r>
    </w:p>
    <w:p>
      <w:pPr>
        <w:pStyle w:val="Heading2"/>
        <w:keepNext/>
        <w:keepLines/>
        <w:spacing w:after="120" w:before="240"/>
      </w:pPr>
      <w:r>
        <w:rPr>
          <w:b/>
          <w:bCs/>
          <w:color w:val="1F2E4D"/>
        </w:rPr>
        <w:t xml:space="preserve">Food safety basics</w:t>
      </w:r>
    </w:p>
    <w:p>
      <w:pPr>
        <w:pStyle w:val="ListParagraph"/>
        <w:keepNext w:val="false"/>
        <w:keepLines/>
        <w:numPr>
          <w:ilvl w:val="0"/>
          <w:numId w:val="1"/>
        </w:numPr>
        <w:spacing w:after="100"/>
      </w:pPr>
      <w:r>
        <w:rPr>
          <w:color w:val="2B2420"/>
        </w:rPr>
        <w:t xml:space="preserve">Cook eggs, meat, and fish all the way through — no runny yolks, pink meat, or undercooked fish.</w:t>
      </w:r>
    </w:p>
    <w:p>
      <w:pPr>
        <w:pStyle w:val="ListParagraph"/>
        <w:keepNext w:val="false"/>
        <w:keepLines/>
        <w:numPr>
          <w:ilvl w:val="0"/>
          <w:numId w:val="1"/>
        </w:numPr>
        <w:spacing w:after="100"/>
      </w:pPr>
      <w:r>
        <w:rPr>
          <w:color w:val="2B2420"/>
        </w:rPr>
        <w:t xml:space="preserve">Cook sprouts fully; never eat them raw.</w:t>
      </w:r>
    </w:p>
    <w:p>
      <w:pPr>
        <w:pStyle w:val="ListParagraph"/>
        <w:keepNext w:val="false"/>
        <w:keepLines/>
        <w:numPr>
          <w:ilvl w:val="0"/>
          <w:numId w:val="1"/>
        </w:numPr>
        <w:spacing w:after="100"/>
      </w:pPr>
      <w:r>
        <w:rPr>
          <w:color w:val="2B2420"/>
        </w:rPr>
        <w:t xml:space="preserve">Use pasteurized dairy only.</w:t>
      </w:r>
    </w:p>
    <w:p>
      <w:pPr>
        <w:pStyle w:val="ListParagraph"/>
        <w:keepNext w:val="false"/>
        <w:keepLines/>
        <w:numPr>
          <w:ilvl w:val="0"/>
          <w:numId w:val="1"/>
        </w:numPr>
        <w:spacing w:after="100"/>
      </w:pPr>
      <w:r>
        <w:rPr>
          <w:color w:val="2B2420"/>
        </w:rPr>
        <w:t xml:space="preserve">Wash fruits and vegetables thoroughly before eating.</w:t>
      </w:r>
    </w:p>
    <w:p>
      <w:pPr>
        <w:pStyle w:val="ListParagraph"/>
        <w:keepNext w:val="false"/>
        <w:keepLines/>
        <w:numPr>
          <w:ilvl w:val="0"/>
          <w:numId w:val="1"/>
        </w:numPr>
        <w:spacing w:after="100"/>
      </w:pPr>
      <w:r>
        <w:rPr>
          <w:color w:val="2B242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Next w:val="false"/>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val="false"/>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val="false"/>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2026-08-17T07:28:25.726Z</dcterms:created>
  <dcterms:modified xsi:type="dcterms:W3CDTF">2026-08-17T07:28:25.728Z</dcterms:modified>
</cp:coreProperties>
</file>

<file path=docProps/custom.xml><?xml version="1.0" encoding="utf-8"?>
<Properties xmlns="http://schemas.openxmlformats.org/officeDocument/2006/custom-properties" xmlns:vt="http://schemas.openxmlformats.org/officeDocument/2006/docPropsVTypes"/>
</file>