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57</w:t>
      </w:r>
    </w:p>
    <w:p>
      <w:pPr>
        <w:keepNext w:val="false"/>
        <w:spacing w:after="240" w:before="0"/>
      </w:pPr>
      <w:r>
        <w:rPr>
          <w:b w:val="false"/>
          <w:bCs w:val="false"/>
          <w:i/>
          <w:iCs/>
          <w:color w:val="5F7052"/>
        </w:rPr>
        <w:t xml:space="preserve">“Persistent fatigue, anxiety or unexplained weight change deserves a thyroid check — not just more willpower or a stricter diet.”</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postpartum thyroid swing</w:t>
      </w:r>
    </w:p>
    <w:p>
      <w:pPr>
        <w:keepNext w:val="false"/>
        <w:spacing w:after="240" w:before="0"/>
      </w:pPr>
      <w:r>
        <w:rPr>
          <w:b w:val="false"/>
          <w:bCs w:val="false"/>
          <w:i/>
          <w:iCs/>
          <w:color w:val="5F7052"/>
        </w:rPr>
        <w:t xml:space="preserve">“Persistent fatigue, anxiety or unexplained weight change deserves a thyroid check — not just more willpower or a stricter diet.”</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Postpartum thyroiditis usually begins during the first year after birth, but its underactive phase—and the symptoms associated with it—may continue beyond the first birthday. A new or persistent thyroid symptom at this stage still deserves medical assessment, but it should not automatically be assumed to be postpartum thyroiditis.</w:t>
      </w:r>
    </w:p>
    <w:p>
      <w:pPr>
        <w:keepNext w:val="false"/>
        <w:spacing w:after="105" w:before="0"/>
      </w:pPr>
      <w:r>
        <w:rPr>
          <w:b w:val="false"/>
          <w:bCs w:val="false"/>
          <w:i w:val="false"/>
          <w:iCs w:val="false"/>
          <w:color w:val="000000"/>
        </w:rPr>
        <w:t xml:space="preserve">Postpartum thyroiditis is an autoimmune inflammation of the thyroid that affects approximately 5–10% of women during the first year after birth, with risk being higher in women who have type 1 diabetes, thyroid antibodies, or a personal or family history of autoimmune thyroid disease. It can bring an overactive phase, an underactive phase, both in sequence, or neither.</w:t>
      </w:r>
    </w:p>
    <w:p>
      <w:pPr>
        <w:keepNext w:val="false"/>
        <w:spacing w:after="105" w:before="0"/>
      </w:pPr>
      <w:r>
        <w:rPr>
          <w:b w:val="false"/>
          <w:bCs w:val="false"/>
          <w:i w:val="false"/>
          <w:iCs w:val="false"/>
          <w:color w:val="000000"/>
        </w:rPr>
        <w:t xml:space="preserve">An overactive phase, when it happens, tends to appear in the first few months after birth: a racing heart, anxiety, poor sleep, appetite or weight changes, and irritability. An underactive phase can follow it, or appear on its own, and can last the better part of a year: fatigue, weight gain, constipation, dry skin and low mood.</w:t>
      </w:r>
    </w:p>
    <w:p>
      <w:pPr>
        <w:keepNext w:val="false"/>
        <w:spacing w:after="105" w:before="0"/>
      </w:pPr>
      <w:r>
        <w:rPr>
          <w:b w:val="false"/>
          <w:bCs w:val="false"/>
          <w:i w:val="false"/>
          <w:iCs w:val="false"/>
          <w:color w:val="000000"/>
        </w:rPr>
        <w:t xml:space="preserve">Because these symptoms overlap with ordinary postpartum exhaustion, mood changes and stress, symptoms alone cannot confirm the cause. A clinician can assess the full picture and use thyroid blood tests—commonly including TSH and free T4—to investigate it. Most people's thyroid function settles back to normal within twelve to eighteen months, though a meaningful share go on to need longer-term thyroid hormone treatment. None of this reflects anything you did or didn't do, and it isn't something a diet, cleanse or supplement fixes on its own.</w:t>
      </w:r>
    </w:p>
    <w:p>
      <w:pPr>
        <w:keepNext w:val="false"/>
        <w:spacing w:after="105" w:before="0"/>
      </w:pPr>
      <w:r>
        <w:rPr>
          <w:b w:val="false"/>
          <w:bCs w:val="false"/>
          <w:i w:val="false"/>
          <w:iCs w:val="false"/>
          <w:color w:val="000000"/>
        </w:rPr>
        <w:t xml:space="preserve">Food's role here is steady support — regular, adequate meals while this settles — not an attempt to self-treat symptoms through iodine-heavy foods, kelp, or thyroid "support" products.</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you've been diagnosed with postpartum thyroiditis, hypothyroidism or hyperthyroidism: </w:t>
      </w:r>
      <w:r>
        <w:rPr>
          <w:color w:val="000000"/>
        </w:rPr>
        <w:t xml:space="preserve">continue your doctor's monitoring and any prescribed medication exactly — food supports you through this, but it doesn't replace thyroid hormone treatment when that's needed.</w:t>
      </w:r>
    </w:p>
    <w:p>
      <w:pPr>
        <w:keepNext w:val="false"/>
        <w:spacing w:after="80"/>
      </w:pPr>
      <w:r>
        <w:rPr>
          <w:b/>
          <w:bCs/>
          <w:color w:val="BE6240"/>
        </w:rPr>
        <w:t xml:space="preserve">If you have a pre-existing thyroid condition, such as Hashimoto's or Graves', or known thyroid antibodies: </w:t>
      </w:r>
      <w:r>
        <w:rPr>
          <w:color w:val="000000"/>
        </w:rPr>
        <w:t xml:space="preserve">the postpartum period carries a meaningfully higher chance of a flare or shift — keep up with your usual follow-up rather than assuming things have stayed stable.</w:t>
      </w:r>
    </w:p>
    <w:p>
      <w:pPr>
        <w:keepNext w:val="false"/>
        <w:spacing w:after="80"/>
      </w:pPr>
      <w:r>
        <w:rPr>
          <w:b/>
          <w:bCs/>
          <w:color w:val="BE6240"/>
        </w:rPr>
        <w:t xml:space="preserve">If you're trying to conceive again or newly pregnant while your thyroid is still settling: </w:t>
      </w:r>
      <w:r>
        <w:rPr>
          <w:color w:val="000000"/>
        </w:rPr>
        <w:t xml:space="preserve">ask for a TSH check before or as soon as you conceive, since thyroid balance is assessed differently in a new pregnancy.</w:t>
      </w:r>
    </w:p>
    <w:p>
      <w:pPr>
        <w:keepNext w:val="false"/>
        <w:spacing w:after="80"/>
      </w:pPr>
      <w:r>
        <w:rPr>
          <w:b/>
          <w:bCs/>
          <w:color w:val="BE6240"/>
        </w:rPr>
        <w:t xml:space="preserve">If you also manage diabetes, PCOS, high blood pressure, kidney disease, anaemia, food allergies or another condition: </w:t>
      </w:r>
      <w:r>
        <w:rPr>
          <w:color w:val="000000"/>
        </w:rPr>
        <w:t xml:space="preserve">use the meal choices and portions recommended for you by your healthcare team. This general weekly plan should not override an individual treatment plan.</w:t>
      </w:r>
    </w:p>
    <w:p>
      <w:pPr>
        <w:keepNext w:val="false"/>
        <w:spacing w:after="220" w:before="0"/>
      </w:pPr>
      <w:r>
        <w:rPr>
          <w:b w:val="false"/>
          <w:bCs w:val="false"/>
          <w:i w:val="false"/>
          <w:iCs w:val="false"/>
          <w:color w:val="000000"/>
        </w:rPr>
        <w:t xml:space="preserve">Thyroid symptoms can persist beyond the first postpartum year, and other thyroid conditions can also appear at this stage. Either way, they are medical concerns—not a reflection of how well you have eaten or cared for yourself.</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Postpartum thyroiditis usually begins within the first year after delivery, but its effects may continue beyond it. If you have recently entered your child's second year and still feel unmistakably "off," take that seriously rather than assuming it is ordinary tiredness.</w:t>
      </w:r>
    </w:p>
    <w:p>
      <w:pPr>
        <w:keepNext/>
        <w:spacing w:after="15" w:before="45"/>
      </w:pPr>
      <w:r>
        <w:rPr>
          <w:b/>
          <w:bCs/>
          <w:color w:val="5F7052"/>
        </w:rPr>
        <w:t xml:space="preserve">Breakfast — choose one:</w:t>
      </w:r>
    </w:p>
    <w:p>
      <w:pPr>
        <w:keepNext w:val="false"/>
        <w:spacing w:after="15"/>
      </w:pPr>
      <w:r>
        <w:t xml:space="preserve">A. Moong dal dosa with tomato chutney</w:t>
      </w:r>
    </w:p>
    <w:p>
      <w:pPr>
        <w:keepNext w:val="false"/>
        <w:spacing w:after="65"/>
      </w:pPr>
      <w:r>
        <w:t xml:space="preserve">B. Egg-and-carrot toast</w:t>
      </w:r>
    </w:p>
    <w:p>
      <w:pPr>
        <w:keepNext/>
        <w:spacing w:after="15" w:before="45"/>
      </w:pPr>
      <w:r>
        <w:rPr>
          <w:b/>
          <w:bCs/>
          <w:color w:val="5F7052"/>
        </w:rPr>
        <w:t xml:space="preserve">Lunch — choose one:</w:t>
      </w:r>
    </w:p>
    <w:p>
      <w:pPr>
        <w:keepNext w:val="false"/>
        <w:spacing w:after="15"/>
      </w:pPr>
      <w:r>
        <w:t xml:space="preserve">A. Rice with a matki dal and a cabbage sabzi</w:t>
      </w:r>
    </w:p>
    <w:p>
      <w:pPr>
        <w:keepNext w:val="false"/>
        <w:spacing w:after="65"/>
      </w:pPr>
      <w:r>
        <w:t xml:space="preserve">B. Fish curry with rice and a bhindi sabzi</w:t>
      </w:r>
    </w:p>
    <w:p>
      <w:pPr>
        <w:keepNext/>
        <w:spacing w:after="15" w:before="45"/>
      </w:pPr>
      <w:r>
        <w:rPr>
          <w:b/>
          <w:bCs/>
          <w:color w:val="5F7052"/>
        </w:rPr>
        <w:t xml:space="preserve">Nourishment break — choose one:</w:t>
      </w:r>
    </w:p>
    <w:p>
      <w:pPr>
        <w:keepNext w:val="false"/>
        <w:spacing w:after="15"/>
      </w:pPr>
      <w:r>
        <w:t xml:space="preserve">A. Roasted walnuts with a banana (whole nuts and similarly hard foods remain choking hazards for young children; keep the adult portion separate)</w:t>
      </w:r>
    </w:p>
    <w:p>
      <w:pPr>
        <w:keepNext w:val="false"/>
        <w:spacing w:after="65"/>
      </w:pPr>
      <w:r>
        <w:t xml:space="preserve">B. A glass of buttermilk with a small bowl of roasted chana</w:t>
      </w:r>
    </w:p>
    <w:p>
      <w:pPr>
        <w:keepNext/>
        <w:spacing w:after="15" w:before="45"/>
      </w:pPr>
      <w:r>
        <w:rPr>
          <w:b/>
          <w:bCs/>
          <w:color w:val="5F7052"/>
        </w:rPr>
        <w:t xml:space="preserve">Dinner — choose one:</w:t>
      </w:r>
    </w:p>
    <w:p>
      <w:pPr>
        <w:keepNext/>
        <w:spacing w:after="15"/>
      </w:pPr>
      <w:r>
        <w:t xml:space="preserve">A. Roti with a chana-lauki curry</w:t>
      </w:r>
    </w:p>
    <w:p>
      <w:pPr>
        <w:keepNext/>
        <w:spacing w:after="65"/>
      </w:pPr>
      <w:r>
        <w:t xml:space="preserve">B. Minced chicken with peas and roti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2 — When it feels like restlessness, not recovery</w:t>
      </w:r>
    </w:p>
    <w:p>
      <w:pPr>
        <w:keepNext/>
        <w:spacing w:after="105" w:before="0"/>
      </w:pPr>
      <w:r>
        <w:rPr>
          <w:b w:val="false"/>
          <w:bCs w:val="false"/>
          <w:i w:val="false"/>
          <w:iCs w:val="false"/>
          <w:color w:val="000000"/>
        </w:rPr>
        <w:t xml:space="preserve">An overactive phase can follow birth in some women — a racing heart, anxiety, trouble sleeping, unexpected weight loss despite eating normally, or a new edge of irritability. It usually shows up in the first few months after delivery and is easy to mistake for ordinary new-parent stress.</w:t>
      </w:r>
    </w:p>
    <w:p>
      <w:pPr>
        <w:keepNext/>
        <w:spacing w:after="80"/>
      </w:pPr>
      <w:r>
        <w:rPr>
          <w:b/>
          <w:bCs/>
          <w:color w:val="BE6240"/>
        </w:rPr>
        <w:t xml:space="preserve">Worth knowing: </w:t>
      </w:r>
      <w:r>
        <w:rPr>
          <w:color w:val="000000"/>
        </w:rPr>
        <w:t xml:space="preserve">These symptoms are commonly written off as stress or anxiety, but symptoms alone cannot identify the cause. A clinician can assess them and order thyroid blood tests when appropriate. If palpitations, unexplained weight loss or persistent anxiety are new and lasting, it's worth mentioning to your doctor rather than assuming it will pass on its own.</w:t>
      </w:r>
    </w:p>
    <w:p>
      <w:pPr>
        <w:keepNext/>
        <w:spacing w:after="105" w:before="0"/>
      </w:pPr>
      <w:r>
        <w:rPr>
          <w:b w:val="false"/>
          <w:bCs w:val="false"/>
          <w:i w:val="false"/>
          <w:iCs w:val="false"/>
          <w:color w:val="BE6240"/>
        </w:rPr>
        <w:t xml:space="preserve">Seek urgent medical care for chest pain, fainting, severe breathlessness, confusion, or a very fast or irregular heartbeat that does not settle. These symptoms should not be managed through food changes alone.</w:t>
      </w:r>
    </w:p>
    <w:p>
      <w:pPr>
        <w:keepNext/>
        <w:spacing w:after="15" w:before="45"/>
      </w:pPr>
      <w:r>
        <w:rPr>
          <w:b/>
          <w:bCs/>
          <w:color w:val="5F7052"/>
        </w:rPr>
        <w:t xml:space="preserve">Breakfast — choose one:</w:t>
      </w:r>
    </w:p>
    <w:p>
      <w:pPr>
        <w:keepNext w:val="false"/>
        <w:spacing w:after="15"/>
      </w:pPr>
      <w:r>
        <w:t xml:space="preserve">A. Vegetable-stuffed roti with curd</w:t>
      </w:r>
    </w:p>
    <w:p>
      <w:pPr>
        <w:keepNext w:val="false"/>
        <w:spacing w:after="65"/>
      </w:pPr>
      <w:r>
        <w:t xml:space="preserve">B. Boiled eggs with one slice of whole-grain toast and a guava</w:t>
      </w:r>
    </w:p>
    <w:p>
      <w:pPr>
        <w:keepNext/>
        <w:spacing w:after="15" w:before="45"/>
      </w:pPr>
      <w:r>
        <w:rPr>
          <w:b/>
          <w:bCs/>
          <w:color w:val="5F7052"/>
        </w:rPr>
        <w:t xml:space="preserve">Lunch — choose one:</w:t>
      </w:r>
    </w:p>
    <w:p>
      <w:pPr>
        <w:keepNext w:val="false"/>
        <w:spacing w:after="15"/>
      </w:pPr>
      <w:r>
        <w:t xml:space="preserve">A. Rice with a toor dal and a capsicum sabzi</w:t>
      </w:r>
    </w:p>
    <w:p>
      <w:pPr>
        <w:keepNext w:val="false"/>
        <w:spacing w:after="65"/>
      </w:pPr>
      <w:r>
        <w:t xml:space="preserve">B. Paneer curry with rice and a cabbage sabzi</w:t>
      </w:r>
    </w:p>
    <w:p>
      <w:pPr>
        <w:keepNext/>
        <w:spacing w:after="15" w:before="45"/>
      </w:pPr>
      <w:r>
        <w:rPr>
          <w:b/>
          <w:bCs/>
          <w:color w:val="5F7052"/>
        </w:rPr>
        <w:t xml:space="preserve">Nourishment break — choose one:</w:t>
      </w:r>
    </w:p>
    <w:p>
      <w:pPr>
        <w:keepNext w:val="false"/>
        <w:spacing w:after="15"/>
      </w:pPr>
      <w:r>
        <w:t xml:space="preserve">A. Roasted chana with an orange (whole nuts and similarly hard foods remain choking hazards for young children; keep the adult portion separate)</w:t>
      </w:r>
    </w:p>
    <w:p>
      <w:pPr>
        <w:keepNext w:val="false"/>
        <w:spacing w:after="65"/>
      </w:pPr>
      <w:r>
        <w:t xml:space="preserve">B. A banana with a glass of milk</w:t>
      </w:r>
    </w:p>
    <w:p>
      <w:pPr>
        <w:keepNext/>
        <w:spacing w:after="15" w:before="45"/>
      </w:pPr>
      <w:r>
        <w:rPr>
          <w:b/>
          <w:bCs/>
          <w:color w:val="5F7052"/>
        </w:rPr>
        <w:t xml:space="preserve">Dinner — choose one:</w:t>
      </w:r>
    </w:p>
    <w:p>
      <w:pPr>
        <w:keepNext/>
        <w:spacing w:after="15"/>
      </w:pPr>
      <w:r>
        <w:t xml:space="preserve">A. Roti with a rajma-tomato curry</w:t>
      </w:r>
    </w:p>
    <w:p>
      <w:pPr>
        <w:keepNext/>
        <w:spacing w:after="65"/>
      </w:pPr>
      <w:r>
        <w:t xml:space="preserve">B. Mutton curry with rice and a bhindi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3 — When it feels like exhaustion food alone can't fix</w:t>
      </w:r>
    </w:p>
    <w:p>
      <w:pPr>
        <w:keepNext/>
        <w:spacing w:after="105" w:before="0"/>
      </w:pPr>
      <w:r>
        <w:rPr>
          <w:b w:val="false"/>
          <w:bCs w:val="false"/>
          <w:i w:val="false"/>
          <w:iCs w:val="false"/>
          <w:color w:val="000000"/>
        </w:rPr>
        <w:t xml:space="preserve">An underactive phase can follow the restless one, or turn up on its own — fatigue, weight gain, constipation, dry skin, low mood and poor exercise tolerance, often several months after birth, sometimes lasting the better part of a year.</w:t>
      </w:r>
    </w:p>
    <w:p>
      <w:pPr>
        <w:keepNext/>
        <w:spacing w:after="80"/>
      </w:pPr>
      <w:r>
        <w:rPr>
          <w:b/>
          <w:bCs/>
          <w:color w:val="BE6240"/>
        </w:rPr>
        <w:t xml:space="preserve">Worth knowing: </w:t>
      </w:r>
      <w:r>
        <w:rPr>
          <w:color w:val="000000"/>
        </w:rPr>
        <w:t xml:space="preserve">This phase can look a lot like ordinary depletion. If the symptoms are persistent or affecting daily life, a clinician can assess whether thyroid dysfunction or another medical concern may be contributing. Persistent low mood alongside these physical symptoms is worth raising with your doctor — it isn't something to push through with willpower or a stricter diet.</w:t>
      </w:r>
    </w:p>
    <w:p>
      <w:pPr>
        <w:keepNext/>
        <w:spacing w:after="15" w:before="45"/>
      </w:pPr>
      <w:r>
        <w:rPr>
          <w:b/>
          <w:bCs/>
          <w:color w:val="5F7052"/>
        </w:rPr>
        <w:t xml:space="preserve">Breakfast — choose one:</w:t>
      </w:r>
    </w:p>
    <w:p>
      <w:pPr>
        <w:keepNext w:val="false"/>
        <w:spacing w:after="15"/>
      </w:pPr>
      <w:r>
        <w:t xml:space="preserve">A. Ragi porridge with milk and roasted walnuts (whole nuts and similarly hard foods remain choking hazards for young children; keep the adult portion separate)</w:t>
      </w:r>
    </w:p>
    <w:p>
      <w:pPr>
        <w:keepNext w:val="false"/>
        <w:spacing w:after="65"/>
      </w:pPr>
      <w:r>
        <w:t xml:space="preserve">B. Egg-and-spinach bhurji with toast</w:t>
      </w:r>
    </w:p>
    <w:p>
      <w:pPr>
        <w:keepNext/>
        <w:spacing w:after="15" w:before="45"/>
      </w:pPr>
      <w:r>
        <w:rPr>
          <w:b/>
          <w:bCs/>
          <w:color w:val="5F7052"/>
        </w:rPr>
        <w:t xml:space="preserve">Lunch — choose one:</w:t>
      </w:r>
    </w:p>
    <w:p>
      <w:pPr>
        <w:keepNext w:val="false"/>
        <w:spacing w:after="15"/>
      </w:pPr>
      <w:r>
        <w:t xml:space="preserve">A. Rice with a moong-lauki dal and a cooked vegetable</w:t>
      </w:r>
    </w:p>
    <w:p>
      <w:pPr>
        <w:keepNext w:val="false"/>
        <w:spacing w:after="65"/>
      </w:pPr>
      <w:r>
        <w:t xml:space="preserve">B. Chicken-and-spinach curry with rice and a cooked vegetable</w:t>
      </w:r>
    </w:p>
    <w:p>
      <w:pPr>
        <w:keepNext/>
        <w:spacing w:after="15" w:before="45"/>
      </w:pPr>
      <w:r>
        <w:rPr>
          <w:b/>
          <w:bCs/>
          <w:color w:val="5F7052"/>
        </w:rPr>
        <w:t xml:space="preserve">Nourishment break — choose one:</w:t>
      </w:r>
    </w:p>
    <w:p>
      <w:pPr>
        <w:keepNext w:val="false"/>
        <w:spacing w:after="15"/>
      </w:pPr>
      <w:r>
        <w:t xml:space="preserve">A. Curd with a spoon of roasted sesame seeds</w:t>
      </w:r>
    </w:p>
    <w:p>
      <w:pPr>
        <w:keepNext w:val="false"/>
        <w:spacing w:after="65"/>
      </w:pPr>
      <w:r>
        <w:t xml:space="preserve">B. A pear with roasted peanuts (whole nuts and similarly hard foods remain choking hazards for young children; keep the adult portion separate)</w:t>
      </w:r>
    </w:p>
    <w:p>
      <w:pPr>
        <w:keepNext/>
        <w:spacing w:after="15" w:before="45"/>
      </w:pPr>
      <w:r>
        <w:rPr>
          <w:b/>
          <w:bCs/>
          <w:color w:val="5F7052"/>
        </w:rPr>
        <w:t xml:space="preserve">Dinner — choose one:</w:t>
      </w:r>
    </w:p>
    <w:p>
      <w:pPr>
        <w:keepNext/>
        <w:spacing w:after="15"/>
      </w:pPr>
      <w:r>
        <w:t xml:space="preserve">A. Roti with a masoor dal and a cooked vegetable</w:t>
      </w:r>
    </w:p>
    <w:p>
      <w:pPr>
        <w:keepNext/>
        <w:spacing w:after="65"/>
      </w:pPr>
      <w:r>
        <w:t xml:space="preserve">B. Fish curry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4 — If you've been prescribed thyroid medicine</w:t>
      </w:r>
    </w:p>
    <w:p>
      <w:pPr>
        <w:keepNext/>
        <w:spacing w:after="105" w:before="0"/>
      </w:pPr>
      <w:r>
        <w:rPr>
          <w:b w:val="false"/>
          <w:bCs w:val="false"/>
          <w:i w:val="false"/>
          <w:iCs w:val="false"/>
          <w:color w:val="000000"/>
        </w:rPr>
        <w:t xml:space="preserve">If you take levothyroxine, it is commonly taken with plain water on an empty stomach, usually 30–60 minutes before breakfast, or at bedtime several hours after the last meal. Calcium and iron supplements can reduce its absorption and are generally kept at least four hours apart. Follow the exact instructions given with your prescription, because your clinician may recommend a different routine.</w:t>
      </w:r>
    </w:p>
    <w:p>
      <w:pPr>
        <w:keepNext/>
        <w:spacing w:after="80"/>
      </w:pPr>
      <w:r>
        <w:rPr>
          <w:b/>
          <w:bCs/>
          <w:color w:val="BE6240"/>
        </w:rPr>
        <w:t xml:space="preserve">If this applies to you (you take thyroid medicine): </w:t>
      </w:r>
      <w:r>
        <w:rPr>
          <w:color w:val="000000"/>
        </w:rPr>
        <w:t xml:space="preserve">take your medicine at a consistent time, and tell your doctor or pharmacist about calcium, iron, antacids, multivitamins and other supplements. Do not change the dose or timing on your own. If you take a thyroid medicine other than levothyroxine, follow the instructions specific to that medicine.</w:t>
      </w:r>
    </w:p>
    <w:p>
      <w:pPr>
        <w:keepNext/>
        <w:spacing w:after="15" w:before="45"/>
      </w:pPr>
      <w:r>
        <w:rPr>
          <w:b/>
          <w:bCs/>
          <w:color w:val="5F7052"/>
        </w:rPr>
        <w:t xml:space="preserve">Breakfast — choose one:</w:t>
      </w:r>
    </w:p>
    <w:p>
      <w:pPr>
        <w:keepNext w:val="false"/>
        <w:spacing w:after="15"/>
      </w:pPr>
      <w:r>
        <w:t xml:space="preserve">A. Oats idli with sambar</w:t>
      </w:r>
    </w:p>
    <w:p>
      <w:pPr>
        <w:keepNext w:val="false"/>
        <w:spacing w:after="65"/>
      </w:pPr>
      <w:r>
        <w:t xml:space="preserve">B. Egg-and-tomato bhurji with toast</w:t>
      </w:r>
    </w:p>
    <w:p>
      <w:pPr>
        <w:keepNext/>
        <w:spacing w:after="15" w:before="45"/>
      </w:pPr>
      <w:r>
        <w:rPr>
          <w:b/>
          <w:bCs/>
          <w:color w:val="5F7052"/>
        </w:rPr>
        <w:t xml:space="preserve">Lunch — choose one:</w:t>
      </w:r>
    </w:p>
    <w:p>
      <w:pPr>
        <w:keepNext w:val="false"/>
        <w:spacing w:after="15"/>
      </w:pPr>
      <w:r>
        <w:t xml:space="preserve">A. Rice with a chana dal and a capsicum sabzi</w:t>
      </w:r>
    </w:p>
    <w:p>
      <w:pPr>
        <w:keepNext w:val="false"/>
        <w:spacing w:after="65"/>
      </w:pPr>
      <w:r>
        <w:t xml:space="preserve">B. Paneer curry with rice and a bhindi sabzi</w:t>
      </w:r>
    </w:p>
    <w:p>
      <w:pPr>
        <w:keepNext/>
        <w:spacing w:after="15" w:before="45"/>
      </w:pPr>
      <w:r>
        <w:rPr>
          <w:b/>
          <w:bCs/>
          <w:color w:val="5F7052"/>
        </w:rPr>
        <w:t xml:space="preserve">Nourishment break — choose one:</w:t>
      </w:r>
    </w:p>
    <w:p>
      <w:pPr>
        <w:keepNext w:val="false"/>
        <w:spacing w:after="15"/>
      </w:pPr>
      <w:r>
        <w:t xml:space="preserve">A. Curd with a spoon of soaked sabja seeds</w:t>
      </w:r>
    </w:p>
    <w:p>
      <w:pPr>
        <w:keepNext w:val="false"/>
        <w:spacing w:after="65"/>
      </w:pPr>
      <w:r>
        <w:t xml:space="preserve">B. Roasted makhana with a pear; serve age-appropriately if sharing with a young child</w:t>
      </w:r>
    </w:p>
    <w:p>
      <w:pPr>
        <w:keepNext/>
        <w:spacing w:after="15" w:before="45"/>
      </w:pPr>
      <w:r>
        <w:rPr>
          <w:b/>
          <w:bCs/>
          <w:color w:val="5F7052"/>
        </w:rPr>
        <w:t xml:space="preserve">Dinner — choose one:</w:t>
      </w:r>
    </w:p>
    <w:p>
      <w:pPr>
        <w:keepNext/>
        <w:spacing w:after="15"/>
      </w:pPr>
      <w:r>
        <w:t xml:space="preserve">A. Roti with an urad dal and a cooked vegetable</w:t>
      </w:r>
    </w:p>
    <w:p>
      <w:pPr>
        <w:keepNext/>
        <w:spacing w:after="65"/>
      </w:pPr>
      <w:r>
        <w:t xml:space="preserve">B. Chicken curry with roti and a cooked vegetable</w:t>
      </w:r>
    </w:p>
    <w:p>
      <w:pPr>
        <w:keepNext w:val="false"/>
        <w:spacing w:after="80"/>
      </w:pPr>
      <w:r>
        <w:rPr>
          <w:b/>
          <w:bCs/>
          <w:color w:val="5F7052"/>
        </w:rPr>
        <w:t xml:space="preserve">If you're still hungry: </w:t>
      </w:r>
      <w:r>
        <w:rPr>
          <w:color w:val="000000"/>
        </w:rPr>
        <w:t xml:space="preserve">A few plain crackers with curd</w:t>
      </w:r>
    </w:p>
    <w:p>
      <w:pPr>
        <w:pStyle w:val="Heading2"/>
        <w:keepNext/>
        <w:pBdr>
          <w:top w:val="single" w:color="A97418" w:sz="12" w:space="4"/>
        </w:pBdr>
        <w:spacing w:after="70" w:before="120"/>
      </w:pPr>
      <w:r>
        <w:rPr>
          <w:b/>
          <w:bCs/>
          <w:color w:val="1F2E4D"/>
        </w:rPr>
        <w:t xml:space="preserve">Day 5 — If someone suggests iodine or a thyroid "support" product</w:t>
      </w:r>
    </w:p>
    <w:p>
      <w:pPr>
        <w:keepNext/>
        <w:spacing w:after="105" w:before="0"/>
      </w:pPr>
      <w:r>
        <w:rPr>
          <w:b w:val="false"/>
          <w:bCs w:val="false"/>
          <w:i w:val="false"/>
          <w:iCs w:val="false"/>
          <w:color w:val="000000"/>
        </w:rPr>
        <w:t xml:space="preserve">More iodine is not automatically better. Kelp tablets, iodine drops, seaweed concentrates and some "thyroid support" blends can provide very large or unpredictable amounts and may worsen thyroid dysfunction in susceptible people. Continue using ordinary foods and iodized salt in normal dietary amounts unless your clinician advises differently, but do not begin a concentrated iodine or kelp product to treat thyroid symptoms yourself.</w:t>
      </w:r>
    </w:p>
    <w:p>
      <w:pPr>
        <w:keepNext/>
        <w:spacing w:after="15" w:before="45"/>
      </w:pPr>
      <w:r>
        <w:rPr>
          <w:b/>
          <w:bCs/>
          <w:color w:val="5F7052"/>
        </w:rPr>
        <w:t xml:space="preserve">Breakfast — choose one:</w:t>
      </w:r>
    </w:p>
    <w:p>
      <w:pPr>
        <w:keepNext w:val="false"/>
        <w:spacing w:after="15"/>
      </w:pPr>
      <w:r>
        <w:t xml:space="preserve">A. Idli with coconut chutney and sambar</w:t>
      </w:r>
    </w:p>
    <w:p>
      <w:pPr>
        <w:keepNext w:val="false"/>
        <w:spacing w:after="65"/>
      </w:pPr>
      <w:r>
        <w:t xml:space="preserve">B. Egg-and-onion toast</w:t>
      </w:r>
    </w:p>
    <w:p>
      <w:pPr>
        <w:keepNext/>
        <w:spacing w:after="15" w:before="45"/>
      </w:pPr>
      <w:r>
        <w:rPr>
          <w:b/>
          <w:bCs/>
          <w:color w:val="5F7052"/>
        </w:rPr>
        <w:t xml:space="preserve">Lunch — choose one:</w:t>
      </w:r>
    </w:p>
    <w:p>
      <w:pPr>
        <w:keepNext w:val="false"/>
        <w:spacing w:after="15"/>
      </w:pPr>
      <w:r>
        <w:t xml:space="preserve">A. Rice with a rajma dal and a cauliflower sabzi</w:t>
      </w:r>
    </w:p>
    <w:p>
      <w:pPr>
        <w:keepNext w:val="false"/>
        <w:spacing w:after="65"/>
      </w:pPr>
      <w:r>
        <w:t xml:space="preserve">B. Fish with lemon rice and beans</w:t>
      </w:r>
    </w:p>
    <w:p>
      <w:pPr>
        <w:keepNext/>
        <w:spacing w:after="15" w:before="45"/>
      </w:pPr>
      <w:r>
        <w:rPr>
          <w:b/>
          <w:bCs/>
          <w:color w:val="5F7052"/>
        </w:rPr>
        <w:t xml:space="preserve">Nourishment break — choose one:</w:t>
      </w:r>
    </w:p>
    <w:p>
      <w:pPr>
        <w:keepNext w:val="false"/>
        <w:spacing w:after="15"/>
      </w:pPr>
      <w:r>
        <w:t xml:space="preserve">A. A guava with roasted chana</w:t>
      </w:r>
    </w:p>
    <w:p>
      <w:pPr>
        <w:keepNext w:val="false"/>
        <w:spacing w:after="65"/>
      </w:pPr>
      <w:r>
        <w:t xml:space="preserve">B. A banana with plain curd and a spoon of ground sesame seeds</w:t>
      </w:r>
    </w:p>
    <w:p>
      <w:pPr>
        <w:keepNext/>
        <w:spacing w:after="15" w:before="45"/>
      </w:pPr>
      <w:r>
        <w:rPr>
          <w:b/>
          <w:bCs/>
          <w:color w:val="5F7052"/>
        </w:rPr>
        <w:t xml:space="preserve">Dinner — choose one:</w:t>
      </w:r>
    </w:p>
    <w:p>
      <w:pPr>
        <w:keepNext/>
        <w:spacing w:after="15"/>
      </w:pPr>
      <w:r>
        <w:t xml:space="preserve">A. Roti with a green-gram dal and a cooked vegetable</w:t>
      </w:r>
    </w:p>
    <w:p>
      <w:pPr>
        <w:keepNext/>
        <w:spacing w:after="65"/>
      </w:pPr>
      <w:r>
        <w:t xml:space="preserve">B. Chicken curry with rice and a cooked vegetable</w:t>
      </w:r>
    </w:p>
    <w:p>
      <w:pPr>
        <w:keepNext w:val="false"/>
        <w:spacing w:after="80"/>
      </w:pPr>
      <w:r>
        <w:rPr>
          <w:b/>
          <w:bCs/>
          <w:color w:val="5F7052"/>
        </w:rPr>
        <w:t xml:space="preserve">If you're still hungry: </w:t>
      </w:r>
      <w:r>
        <w:rPr>
          <w:color w:val="000000"/>
        </w:rPr>
        <w:t xml:space="preserve">A banana</w:t>
      </w:r>
    </w:p>
    <w:p>
      <w:pPr>
        <w:pStyle w:val="Heading2"/>
        <w:keepNext/>
        <w:pBdr>
          <w:top w:val="single" w:color="A97418" w:sz="12" w:space="4"/>
        </w:pBdr>
        <w:spacing w:after="70" w:before="120"/>
      </w:pPr>
      <w:r>
        <w:rPr>
          <w:b/>
          <w:bCs/>
          <w:color w:val="1F2E4D"/>
        </w:rPr>
        <w:t xml:space="preserve">Day 6 — If you're thinking about another pregnancy while this settles</w:t>
      </w:r>
    </w:p>
    <w:p>
      <w:pPr>
        <w:keepNext/>
        <w:spacing w:after="105" w:before="0"/>
      </w:pPr>
      <w:r>
        <w:rPr>
          <w:b w:val="false"/>
          <w:bCs w:val="false"/>
          <w:i w:val="false"/>
          <w:iCs w:val="false"/>
          <w:color w:val="000000"/>
        </w:rPr>
        <w:t xml:space="preserve">Thyroid balance matters differently once you're pregnant again, and having had postpartum thyroiditis once makes it considerably more likely to happen again after a future birth.</w:t>
      </w:r>
    </w:p>
    <w:p>
      <w:pPr>
        <w:keepNext/>
        <w:spacing w:after="80"/>
      </w:pPr>
      <w:r>
        <w:rPr>
          <w:b/>
          <w:bCs/>
          <w:color w:val="BE6240"/>
        </w:rPr>
        <w:t xml:space="preserve">If this applies to you (you're trying to conceive again or newly pregnant and your thyroid function hasn't been rechecked since birth): </w:t>
      </w:r>
      <w:r>
        <w:rPr>
          <w:color w:val="000000"/>
        </w:rPr>
        <w:t xml:space="preserve">ask for a TSH check before or as soon as you conceive, especially if you had any thyroid symptoms or a diagnosis after this birth.</w:t>
      </w:r>
    </w:p>
    <w:p>
      <w:pPr>
        <w:keepNext/>
        <w:spacing w:after="15" w:before="45"/>
      </w:pPr>
      <w:r>
        <w:rPr>
          <w:b/>
          <w:bCs/>
          <w:color w:val="5F7052"/>
        </w:rPr>
        <w:t xml:space="preserve">Breakfast — choose one:</w:t>
      </w:r>
    </w:p>
    <w:p>
      <w:pPr>
        <w:keepNext w:val="false"/>
        <w:spacing w:after="15"/>
      </w:pPr>
      <w:r>
        <w:t xml:space="preserve">A. Besan cheela with tomato chutney</w:t>
      </w:r>
    </w:p>
    <w:p>
      <w:pPr>
        <w:keepNext w:val="false"/>
        <w:spacing w:after="65"/>
      </w:pPr>
      <w:r>
        <w:t xml:space="preserve">B. Egg-and-capsicum bhurji with toast</w:t>
      </w:r>
    </w:p>
    <w:p>
      <w:pPr>
        <w:keepNext/>
        <w:spacing w:after="15" w:before="45"/>
      </w:pPr>
      <w:r>
        <w:rPr>
          <w:b/>
          <w:bCs/>
          <w:color w:val="5F7052"/>
        </w:rPr>
        <w:t xml:space="preserve">Lunch — choose one:</w:t>
      </w:r>
    </w:p>
    <w:p>
      <w:pPr>
        <w:keepNext w:val="false"/>
        <w:spacing w:after="15"/>
      </w:pPr>
      <w:r>
        <w:t xml:space="preserve">A. Rice with a moong dal and a cauliflower sabzi</w:t>
      </w:r>
    </w:p>
    <w:p>
      <w:pPr>
        <w:keepNext w:val="false"/>
        <w:spacing w:after="65"/>
      </w:pPr>
      <w:r>
        <w:t xml:space="preserve">B. Chicken-and-moong khichdi</w:t>
      </w:r>
    </w:p>
    <w:p>
      <w:pPr>
        <w:keepNext/>
        <w:spacing w:after="15" w:before="45"/>
      </w:pPr>
      <w:r>
        <w:rPr>
          <w:b/>
          <w:bCs/>
          <w:color w:val="5F7052"/>
        </w:rPr>
        <w:t xml:space="preserve">Nourishment break — choose one:</w:t>
      </w:r>
    </w:p>
    <w:p>
      <w:pPr>
        <w:keepNext w:val="false"/>
        <w:spacing w:after="15"/>
      </w:pPr>
      <w:r>
        <w:t xml:space="preserve">A. Roasted almonds with a guava (whole nuts and similarly hard foods remain choking hazards for young children; keep the adult portion separate)</w:t>
      </w:r>
    </w:p>
    <w:p>
      <w:pPr>
        <w:keepNext w:val="false"/>
        <w:spacing w:after="65"/>
      </w:pPr>
      <w:r>
        <w:t xml:space="preserve">B. A glass of milk with one or two dates and a small handful of roasted chana</w:t>
      </w:r>
    </w:p>
    <w:p>
      <w:pPr>
        <w:keepNext/>
        <w:spacing w:after="15" w:before="45"/>
      </w:pPr>
      <w:r>
        <w:rPr>
          <w:b/>
          <w:bCs/>
          <w:color w:val="5F7052"/>
        </w:rPr>
        <w:t xml:space="preserve">Dinner — choose one:</w:t>
      </w:r>
    </w:p>
    <w:p>
      <w:pPr>
        <w:keepNext/>
        <w:spacing w:after="15"/>
      </w:pPr>
      <w:r>
        <w:t xml:space="preserve">A. Roti with a rajma curry and a cooked vegetable</w:t>
      </w:r>
    </w:p>
    <w:p>
      <w:pPr>
        <w:keepNext/>
        <w:spacing w:after="65"/>
      </w:pPr>
      <w:r>
        <w:t xml:space="preserve">B. Paneer curry with roti and a cooked vegetable</w:t>
      </w:r>
    </w:p>
    <w:p>
      <w:pPr>
        <w:keepNext w:val="false"/>
        <w:spacing w:after="80"/>
      </w:pPr>
      <w:r>
        <w:rPr>
          <w:b/>
          <w:bCs/>
          <w:color w:val="5F7052"/>
        </w:rPr>
        <w:t xml:space="preserve">If you're still hungry: </w:t>
      </w:r>
      <w:r>
        <w:rPr>
          <w:color w:val="000000"/>
        </w:rPr>
        <w:t xml:space="preserve">A small bowl of curd with a few dates</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Have you noticed any of this week's symptoms in yourself since giving birth, and if so, is there a conversation with your doctor you've been putting off?</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stretch of unexplained fatigue or mood change as a medical question worth asking, rather than a personal failing to manage alone?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body's signals are worth listening to, long after the earliest postpartum weeks have passed.</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2026-08-22T10:53:50.253Z</dcterms:created>
  <dcterms:modified xsi:type="dcterms:W3CDTF">2026-08-22T10:53:50.253Z</dcterms:modified>
</cp:coreProperties>
</file>

<file path=docProps/custom.xml><?xml version="1.0" encoding="utf-8"?>
<Properties xmlns="http://schemas.openxmlformats.org/officeDocument/2006/custom-properties" xmlns:vt="http://schemas.openxmlformats.org/officeDocument/2006/docPropsVTypes"/>
</file>