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Third Trimester, Week 37</w:t>
      </w:r>
    </w:p>
    <w:p>
      <w:pPr>
        <w:keepNext w:val="false"/>
        <w:spacing w:after="200"/>
      </w:pPr>
      <w:r>
        <w:rPr>
          <w:i/>
          <w:iCs/>
          <w:color w:val="5F7052"/>
        </w:rPr>
        <w:t xml:space="preserve">Chicken, dal, and a handful of seeds — niacin's quiet, everyday work.</w:t>
      </w:r>
    </w:p>
    <w:p>
      <w:pPr>
        <w:pStyle w:val="Heading1"/>
        <w:spacing w:after="120" w:before="240"/>
      </w:pPr>
      <w:r>
        <w:rPr>
          <w:b/>
          <w:bCs/>
          <w:color w:val="1F2E4D"/>
        </w:rPr>
        <w:t xml:space="preserve">Weekly nourishment theme</w:t>
      </w:r>
    </w:p>
    <w:p>
      <w:pPr>
        <w:keepNext w:val="false"/>
        <w:spacing w:after="100"/>
      </w:pPr>
      <w:r>
        <w:rPr>
          <w:b/>
          <w:bCs/>
          <w:color w:val="1F2E4D"/>
        </w:rPr>
        <w:t xml:space="preserve">Niacin (Vitamin B3)</w:t>
      </w:r>
    </w:p>
    <w:p>
      <w:pPr>
        <w:keepNext w:val="false"/>
        <w:spacing w:after="200"/>
      </w:pPr>
      <w:r>
        <w:rPr>
          <w:i/>
          <w:iCs/>
          <w:color w:val="5F7052"/>
        </w:rPr>
        <w:t xml:space="preserve">“Chicken, dal, and a handful of seeds — niacin fuels the everyday energy your body runs on.”</w:t>
      </w:r>
    </w:p>
    <w:p>
      <w:pPr>
        <w:pStyle w:val="Heading2"/>
        <w:spacing w:after="120" w:before="240"/>
      </w:pPr>
      <w:r>
        <w:rPr>
          <w:b/>
          <w:bCs/>
          <w:color w:val="1F2E4D"/>
        </w:rPr>
        <w:t xml:space="preserve">Why it matters now</w:t>
      </w:r>
    </w:p>
    <w:p>
      <w:pPr>
        <w:keepNext w:val="false"/>
        <w:spacing w:after="160"/>
      </w:pPr>
      <w:r>
        <w:rPr>
          <w:color w:val="2B2420"/>
        </w:rPr>
        <w:t xml:space="preserve">Niacin, or vitamin B3, helps your body convert food into usable energy and supports normal function in hundreds of enzyme systems. ICMR-NIN's recommendation for a sedentary adult woman is 11 mg per day, with an additional 2 mg per day recommended during pregnancy — bringing the pregnancy figure to about 13 mg per day. The corresponding US recommendation, expressed as niacin equivalents (which include a contribution from dietary tryptophan, an amino acid your body can convert to niacin), is 18 mg NE per day. These reflect different reference systems and are useful background — not numbers you need to calculate meal by meal.</w:t>
      </w:r>
    </w:p>
    <w:p>
      <w:pPr>
        <w:keepNext w:val="false"/>
        <w:spacing w:after="140"/>
      </w:pPr>
      <w:r>
        <w:rPr>
          <w:b/>
          <w:bCs/>
          <w:color w:val="BE6240"/>
        </w:rPr>
        <w:t xml:space="preserve">If you eat meat, fish, or eggs: </w:t>
      </w:r>
      <w:r>
        <w:rPr>
          <w:color w:val="2B2420"/>
        </w:rPr>
        <w:t xml:space="preserve">Chicken and fish are useful direct niacin sources, and this week uses both at different points, alongside a variety of legumes, whole grains, seeds, mushrooms, and fortified foods. Eggs contain almost no niacin directly — when a meal includes egg, it's the whole grain, legume, seed, or fortified food alongside it that provides the more meaningful direct niacin contribution, while the egg mainly adds protein and a small tryptophan contribution.</w:t>
      </w:r>
    </w:p>
    <w:p>
      <w:pPr>
        <w:keepNext/>
        <w:pBdr>
          <w:top w:val="single" w:color="A97418" w:sz="12" w:space="4"/>
        </w:pBdr>
        <w:spacing w:after="140" w:before="320"/>
      </w:pPr>
      <w:r>
        <w:rPr>
          <w:b/>
          <w:bCs/>
          <w:color w:val="1F2E4D"/>
          <w:sz w:val="26"/>
          <w:szCs w:val="26"/>
        </w:rPr>
        <w:t xml:space="preserve">Day 1 — Anchor</w:t>
      </w:r>
    </w:p>
    <w:p>
      <w:pPr>
        <w:keepNext w:val="false"/>
        <w:spacing w:after="140"/>
      </w:pPr>
      <w:r>
        <w:rPr>
          <w:color w:val="2B2420"/>
        </w:rPr>
        <w:t xml:space="preserve">Niacin, or vitamin B3, helps your body convert food into usable energy and supports normal function in hundreds of enzyme systems. ICMR-NIN's recommendation for a sedentary adult woman is 11 mg per day, with an additional 2 mg per day recommended during pregnancy — bringing the pregnancy figure to about 13 mg per day. The corresponding US recommendation, expressed as niacin equivalents (which include a contribution from dietary tryptophan, an amino acid your body can convert to niacin), is 18 mg NE per day. These reflect different reference systems and are useful background — not numbers you need to calculate meal by meal.</w:t>
      </w:r>
    </w:p>
    <w:p>
      <w:pPr>
        <w:keepNext/>
        <w:spacing w:after="80"/>
      </w:pPr>
      <w:r>
        <w:rPr>
          <w:b/>
          <w:bCs/>
          <w:color w:val="5F7052"/>
        </w:rPr>
        <w:t xml:space="preserve">Breakfast — choose one:</w:t>
      </w:r>
    </w:p>
    <w:p>
      <w:pPr>
        <w:spacing w:after="80"/>
        <w:ind w:left="360"/>
      </w:pPr>
      <w:r>
        <w:rPr>
          <w:color w:val="2B2420"/>
        </w:rPr>
        <w:t xml:space="preserve">A. Whole-wheat vegetable uttapam with sunflower-seed chutney.</w:t>
      </w:r>
    </w:p>
    <w:p>
      <w:pPr>
        <w:spacing w:after="160"/>
        <w:ind w:left="360"/>
      </w:pPr>
      <w:r>
        <w:rPr>
          <w:color w:val="2B2420"/>
        </w:rPr>
        <w:t xml:space="preserve">B. Whole-wheat vegetable uttapam with sunflower-seed chutney and a fully cooked chicken sukka side.</w:t>
      </w:r>
    </w:p>
    <w:p>
      <w:pPr>
        <w:keepNext/>
        <w:spacing w:after="80"/>
      </w:pPr>
      <w:r>
        <w:rPr>
          <w:b/>
          <w:bCs/>
          <w:color w:val="5F7052"/>
        </w:rPr>
        <w:t xml:space="preserve">Lunch — choose one:</w:t>
      </w:r>
    </w:p>
    <w:p>
      <w:pPr>
        <w:spacing w:after="80"/>
        <w:ind w:left="360"/>
      </w:pPr>
      <w:r>
        <w:rPr>
          <w:color w:val="2B2420"/>
        </w:rPr>
        <w:t xml:space="preserve">A. Tuvar (pigeon pea) dal with brown rice and a cooked vegetable sabzi.</w:t>
      </w:r>
    </w:p>
    <w:p>
      <w:pPr>
        <w:spacing w:after="160"/>
        <w:ind w:left="360"/>
      </w:pPr>
      <w:r>
        <w:rPr>
          <w:color w:val="2B2420"/>
        </w:rPr>
        <w:t xml:space="preserve">B. Tuvar dal with brown rice and a cooked mushroom sabzi.</w:t>
      </w:r>
    </w:p>
    <w:p>
      <w:pPr>
        <w:keepNext/>
        <w:spacing w:after="80"/>
      </w:pPr>
      <w:r>
        <w:rPr>
          <w:b/>
          <w:bCs/>
          <w:color w:val="5F7052"/>
        </w:rPr>
        <w:t xml:space="preserve">Nourishment break — choose one:</w:t>
      </w:r>
    </w:p>
    <w:p>
      <w:pPr>
        <w:spacing w:after="80"/>
        <w:ind w:left="360"/>
      </w:pPr>
      <w:r>
        <w:rPr>
          <w:color w:val="2B2420"/>
        </w:rPr>
        <w:t xml:space="preserve">A. Roasted chana with a piece of fruit.</w:t>
      </w:r>
    </w:p>
    <w:p>
      <w:pPr>
        <w:spacing w:after="160"/>
        <w:ind w:left="360"/>
      </w:pPr>
      <w:r>
        <w:rPr>
          <w:color w:val="2B2420"/>
        </w:rPr>
        <w:t xml:space="preserve">B. A piece of fruit with pumpkin seeds.</w:t>
      </w:r>
    </w:p>
    <w:p>
      <w:pPr>
        <w:keepNext/>
        <w:spacing w:after="80"/>
      </w:pPr>
      <w:r>
        <w:rPr>
          <w:b/>
          <w:bCs/>
          <w:color w:val="5F7052"/>
        </w:rPr>
        <w:t xml:space="preserve">Dinner — choose one:</w:t>
      </w:r>
    </w:p>
    <w:p>
      <w:pPr>
        <w:spacing w:after="80"/>
        <w:ind w:left="360"/>
      </w:pPr>
      <w:r>
        <w:rPr>
          <w:color w:val="2B2420"/>
        </w:rPr>
        <w:t xml:space="preserve">A. Potato-and-green-pea curry with whole-wheat roti and a cooked leafy-green sabzi.</w:t>
      </w:r>
    </w:p>
    <w:p>
      <w:pPr>
        <w:spacing w:after="160"/>
        <w:ind w:left="360"/>
      </w:pPr>
      <w:r>
        <w:rPr>
          <w:color w:val="2B2420"/>
        </w:rPr>
        <w:t xml:space="preserve">B. Lower-mercury fish curry (cooked through) with whole-wheat roti and the same cooked leafy-green sabzi.</w:t>
      </w:r>
    </w:p>
    <w:p>
      <w:pPr>
        <w:keepNext w:val="false"/>
        <w:spacing w:after="140"/>
      </w:pPr>
      <w:r>
        <w:rPr>
          <w:b/>
          <w:bCs/>
          <w:color w:val="5F7052"/>
        </w:rPr>
        <w:t xml:space="preserve">If you're still hungry: </w:t>
      </w:r>
      <w:r>
        <w:rPr>
          <w:color w:val="2B2420"/>
        </w:rPr>
        <w:t xml:space="preserve">A piece of fruit.</w:t>
      </w:r>
    </w:p>
    <w:p>
      <w:pPr>
        <w:keepNext/>
        <w:pBdr>
          <w:top w:val="single" w:color="A97418" w:sz="12" w:space="4"/>
        </w:pBdr>
        <w:spacing w:after="140" w:before="320"/>
      </w:pPr>
      <w:r>
        <w:rPr>
          <w:b/>
          <w:bCs/>
          <w:color w:val="1F2E4D"/>
          <w:sz w:val="26"/>
          <w:szCs w:val="26"/>
        </w:rPr>
        <w:t xml:space="preserve">Day 2 — Where niacin naturally shows up</w:t>
      </w:r>
    </w:p>
    <w:p>
      <w:pPr>
        <w:keepNext w:val="false"/>
        <w:spacing w:after="140"/>
      </w:pPr>
      <w:r>
        <w:rPr>
          <w:color w:val="2B2420"/>
        </w:rPr>
        <w:t xml:space="preserve">Niacin appears across both plant and animal foods, though not evenly. Chicken and fish are concentrated direct sources. Legumes, brown rice, whole wheat, seeds, and niacin-fortified cereal add a genuine plant contribution, though usually in smaller amounts per serving than meat or fish. Eggs and most dairy contain very little niacin directly. Getting enough riboflavin, vitamin B6, and iron also matters here, since your body needs these nutrients to convert dietary tryptophan into niacin — one more reason a varied diet, not any single food, is what actually covers this.</w:t>
      </w:r>
    </w:p>
    <w:p>
      <w:pPr>
        <w:keepNext/>
        <w:spacing w:after="80"/>
      </w:pPr>
      <w:r>
        <w:rPr>
          <w:b/>
          <w:bCs/>
          <w:color w:val="5F7052"/>
        </w:rPr>
        <w:t xml:space="preserve">Breakfast — choose one:</w:t>
      </w:r>
    </w:p>
    <w:p>
      <w:pPr>
        <w:spacing w:after="80"/>
        <w:ind w:left="360"/>
      </w:pPr>
      <w:r>
        <w:rPr>
          <w:color w:val="2B2420"/>
        </w:rPr>
        <w:t xml:space="preserve">A. Whole-wheat vegetable paratha with a bowl of curd.</w:t>
      </w:r>
    </w:p>
    <w:p>
      <w:pPr>
        <w:spacing w:after="160"/>
        <w:ind w:left="360"/>
      </w:pPr>
      <w:r>
        <w:rPr>
          <w:color w:val="2B2420"/>
        </w:rPr>
        <w:t xml:space="preserve">B. Whole-wheat vegetable paratha with a fully cooked egg bhurji.</w:t>
      </w:r>
    </w:p>
    <w:p>
      <w:pPr>
        <w:keepNext/>
        <w:spacing w:after="80"/>
      </w:pPr>
      <w:r>
        <w:rPr>
          <w:b/>
          <w:bCs/>
          <w:color w:val="5F7052"/>
        </w:rPr>
        <w:t xml:space="preserve">Lunch — choose one:</w:t>
      </w:r>
    </w:p>
    <w:p>
      <w:pPr>
        <w:spacing w:after="80"/>
        <w:ind w:left="360"/>
      </w:pPr>
      <w:r>
        <w:rPr>
          <w:color w:val="2B2420"/>
        </w:rPr>
        <w:t xml:space="preserve">A. Urad dal with whole-wheat roti and a cooked vegetable sabzi.</w:t>
      </w:r>
    </w:p>
    <w:p>
      <w:pPr>
        <w:spacing w:after="160"/>
        <w:ind w:left="360"/>
      </w:pPr>
      <w:r>
        <w:rPr>
          <w:color w:val="2B2420"/>
        </w:rPr>
        <w:t xml:space="preserve">B. Chicken-and-urad-dal curry (cooked through) with whole-wheat roti and the same cooked vegetable sabzi.</w:t>
      </w:r>
    </w:p>
    <w:p>
      <w:pPr>
        <w:keepNext/>
        <w:spacing w:after="80"/>
      </w:pPr>
      <w:r>
        <w:rPr>
          <w:b/>
          <w:bCs/>
          <w:color w:val="5F7052"/>
        </w:rPr>
        <w:t xml:space="preserve">Nourishment break — choose one:</w:t>
      </w:r>
    </w:p>
    <w:p>
      <w:pPr>
        <w:spacing w:after="80"/>
        <w:ind w:left="360"/>
      </w:pPr>
      <w:r>
        <w:rPr>
          <w:color w:val="2B2420"/>
        </w:rPr>
        <w:t xml:space="preserve">A. Peanuts with a piece of fruit.</w:t>
      </w:r>
    </w:p>
    <w:p>
      <w:pPr>
        <w:spacing w:after="160"/>
        <w:ind w:left="360"/>
      </w:pPr>
      <w:r>
        <w:rPr>
          <w:color w:val="2B2420"/>
        </w:rPr>
        <w:t xml:space="preserve">B. Fortified whole-grain cereal with milk.</w:t>
      </w:r>
    </w:p>
    <w:p>
      <w:pPr>
        <w:keepNext/>
        <w:spacing w:after="80"/>
      </w:pPr>
      <w:r>
        <w:rPr>
          <w:b/>
          <w:bCs/>
          <w:color w:val="5F7052"/>
        </w:rPr>
        <w:t xml:space="preserve">Dinner — choose one:</w:t>
      </w:r>
    </w:p>
    <w:p>
      <w:pPr>
        <w:spacing w:after="80"/>
        <w:ind w:left="360"/>
      </w:pPr>
      <w:r>
        <w:rPr>
          <w:color w:val="2B2420"/>
        </w:rPr>
        <w:t xml:space="preserve">A. Cracked-wheat (daliya) vegetable pulao with a cooked leafy-green sabzi.</w:t>
      </w:r>
    </w:p>
    <w:p>
      <w:pPr>
        <w:spacing w:after="160"/>
        <w:ind w:left="360"/>
      </w:pPr>
      <w:r>
        <w:rPr>
          <w:color w:val="2B2420"/>
        </w:rPr>
        <w:t xml:space="preserve">B. Mushroom-and-cracked-wheat pulao with the same cooked leafy-green sabzi.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When intake may need more attention</w:t>
      </w:r>
    </w:p>
    <w:p>
      <w:pPr>
        <w:keepNext w:val="false"/>
        <w:spacing w:after="140"/>
      </w:pPr>
      <w:r>
        <w:rPr>
          <w:color w:val="2B2420"/>
        </w:rPr>
        <w:t xml:space="preserve">Severe niacin deficiency (pellagra) is rare today and mainly affects people with severe undernutrition, alcohol use disorder, or a very restricted diet sustained over a long period. Skin changes, digestive upset, or mood changes can have many possible causes and shouldn't be self-diagnosed as a vitamin deficiency. If your diet has become very limited, or you have persistent symptoms, mention it to your maternity team rather than guessing.</w:t>
      </w:r>
    </w:p>
    <w:p>
      <w:pPr>
        <w:keepNext/>
        <w:spacing w:after="80"/>
      </w:pPr>
      <w:r>
        <w:rPr>
          <w:b/>
          <w:bCs/>
          <w:color w:val="5F7052"/>
        </w:rPr>
        <w:t xml:space="preserve">Breakfast — choose one:</w:t>
      </w:r>
    </w:p>
    <w:p>
      <w:pPr>
        <w:spacing w:after="80"/>
        <w:ind w:left="360"/>
      </w:pPr>
      <w:r>
        <w:rPr>
          <w:color w:val="2B2420"/>
        </w:rPr>
        <w:t xml:space="preserve">A. Grilled vegetable-and-mushroom sandwich with a piece of fruit.</w:t>
      </w:r>
    </w:p>
    <w:p>
      <w:pPr>
        <w:spacing w:after="160"/>
        <w:ind w:left="360"/>
      </w:pPr>
      <w:r>
        <w:rPr>
          <w:color w:val="2B2420"/>
        </w:rPr>
        <w:t xml:space="preserve">B. Grilled vegetable-and-mushroom sandwich with a fully cooked egg bhurji, and a piece of fruit.</w:t>
      </w:r>
    </w:p>
    <w:p>
      <w:pPr>
        <w:keepNext/>
        <w:spacing w:after="80"/>
      </w:pPr>
      <w:r>
        <w:rPr>
          <w:b/>
          <w:bCs/>
          <w:color w:val="5F7052"/>
        </w:rPr>
        <w:t xml:space="preserve">Lunch — choose one:</w:t>
      </w:r>
    </w:p>
    <w:p>
      <w:pPr>
        <w:spacing w:after="80"/>
        <w:ind w:left="360"/>
      </w:pPr>
      <w:r>
        <w:rPr>
          <w:color w:val="2B2420"/>
        </w:rPr>
        <w:t xml:space="preserve">A. Moth bean (matki) curry with whole-wheat roti and a cooked vegetable sabzi.</w:t>
      </w:r>
    </w:p>
    <w:p>
      <w:pPr>
        <w:spacing w:after="160"/>
        <w:ind w:left="360"/>
      </w:pPr>
      <w:r>
        <w:rPr>
          <w:color w:val="2B2420"/>
        </w:rPr>
        <w:t xml:space="preserve">B. Chicken-and-moth-bean curry (cooked through) with whole-wheat roti and the same cooked vegetable sabzi.</w:t>
      </w:r>
    </w:p>
    <w:p>
      <w:pPr>
        <w:keepNext/>
        <w:spacing w:after="80"/>
      </w:pPr>
      <w:r>
        <w:rPr>
          <w:b/>
          <w:bCs/>
          <w:color w:val="5F7052"/>
        </w:rPr>
        <w:t xml:space="preserve">Nourishment break — choose one:</w:t>
      </w:r>
    </w:p>
    <w:p>
      <w:pPr>
        <w:spacing w:after="80"/>
        <w:ind w:left="360"/>
      </w:pPr>
      <w:r>
        <w:rPr>
          <w:color w:val="2B2420"/>
        </w:rPr>
        <w:t xml:space="preserve">A. A small bowl of curd with fruit.</w:t>
      </w:r>
    </w:p>
    <w:p>
      <w:pPr>
        <w:spacing w:after="160"/>
        <w:ind w:left="360"/>
      </w:pPr>
      <w:r>
        <w:rPr>
          <w:color w:val="2B2420"/>
        </w:rPr>
        <w:t xml:space="preserve">B. A piece of fruit with sunflower seeds.</w:t>
      </w:r>
    </w:p>
    <w:p>
      <w:pPr>
        <w:keepNext/>
        <w:spacing w:after="80"/>
      </w:pPr>
      <w:r>
        <w:rPr>
          <w:b/>
          <w:bCs/>
          <w:color w:val="5F7052"/>
        </w:rPr>
        <w:t xml:space="preserve">Dinner — choose one:</w:t>
      </w:r>
    </w:p>
    <w:p>
      <w:pPr>
        <w:spacing w:after="80"/>
        <w:ind w:left="360"/>
      </w:pPr>
      <w:r>
        <w:rPr>
          <w:color w:val="2B2420"/>
        </w:rPr>
        <w:t xml:space="preserve">A. Mixed-vegetable curry with brown rice.</w:t>
      </w:r>
    </w:p>
    <w:p>
      <w:pPr>
        <w:spacing w:after="160"/>
        <w:ind w:left="360"/>
      </w:pPr>
      <w:r>
        <w:rPr>
          <w:color w:val="2B2420"/>
        </w:rPr>
        <w:t xml:space="preserve">B. Mixed-vegetable-and-green-pea curry with brown rice and a small bowl of curd.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4 — More isn't the goal</w:t>
      </w:r>
    </w:p>
    <w:p>
      <w:pPr>
        <w:keepNext w:val="false"/>
        <w:spacing w:after="140"/>
      </w:pPr>
      <w:r>
        <w:rPr>
          <w:color w:val="2B2420"/>
        </w:rPr>
        <w:t xml:space="preserve">A note on supplements: Niacin naturally present in food is not known to cause harm. High-dose niacin supplements are different. Nicotinic acid supplements at around 30 mg or more may cause flushing, warmth, itching, or tingling. The supplemental upper limit during pregnancy is 30 mg a day for ages 14-18 and 35 mg a day for ages 19 and above, unless a clinician prescribes otherwise. Check before adding a separate niacin or B-complex supplement.</w:t>
      </w:r>
    </w:p>
    <w:p>
      <w:pPr>
        <w:keepNext/>
        <w:spacing w:after="80"/>
      </w:pPr>
      <w:r>
        <w:rPr>
          <w:b/>
          <w:bCs/>
          <w:color w:val="5F7052"/>
        </w:rPr>
        <w:t xml:space="preserve">Breakfast — choose one:</w:t>
      </w:r>
    </w:p>
    <w:p>
      <w:pPr>
        <w:spacing w:after="80"/>
        <w:ind w:left="360"/>
      </w:pPr>
      <w:r>
        <w:rPr>
          <w:color w:val="2B2420"/>
        </w:rPr>
        <w:t xml:space="preserve">A. Misal — a cooked (not raw) sprouted-moong curry — with pav.</w:t>
      </w:r>
    </w:p>
    <w:p>
      <w:pPr>
        <w:spacing w:after="160"/>
        <w:ind w:left="360"/>
      </w:pPr>
      <w:r>
        <w:rPr>
          <w:color w:val="2B2420"/>
        </w:rPr>
        <w:t xml:space="preserve">B. Misal with pav and a fully cooked egg bhurji on the side.</w:t>
      </w:r>
    </w:p>
    <w:p>
      <w:pPr>
        <w:keepNext/>
        <w:spacing w:after="80"/>
      </w:pPr>
      <w:r>
        <w:rPr>
          <w:b/>
          <w:bCs/>
          <w:color w:val="5F7052"/>
        </w:rPr>
        <w:t xml:space="preserve">Lunch — choose one:</w:t>
      </w:r>
    </w:p>
    <w:p>
      <w:pPr>
        <w:spacing w:after="80"/>
        <w:ind w:left="360"/>
      </w:pPr>
      <w:r>
        <w:rPr>
          <w:color w:val="2B2420"/>
        </w:rPr>
        <w:t xml:space="preserve">A. Potato-and-mushroom sabzi with whole-wheat roti.</w:t>
      </w:r>
    </w:p>
    <w:p>
      <w:pPr>
        <w:spacing w:after="160"/>
        <w:ind w:left="360"/>
      </w:pPr>
      <w:r>
        <w:rPr>
          <w:color w:val="2B2420"/>
        </w:rPr>
        <w:t xml:space="preserve">B. Chicken, potato, and mushroom curry (chicken cooked through) with whole-wheat roti.</w:t>
      </w:r>
    </w:p>
    <w:p>
      <w:pPr>
        <w:keepNext/>
        <w:spacing w:after="80"/>
      </w:pPr>
      <w:r>
        <w:rPr>
          <w:b/>
          <w:bCs/>
          <w:color w:val="5F7052"/>
        </w:rPr>
        <w:t xml:space="preserve">Nourishment break — choose one:</w:t>
      </w:r>
    </w:p>
    <w:p>
      <w:pPr>
        <w:spacing w:after="80"/>
        <w:ind w:left="360"/>
      </w:pPr>
      <w:r>
        <w:rPr>
          <w:color w:val="2B2420"/>
        </w:rPr>
        <w:t xml:space="preserve">A. Fortified whole-grain cereal with milk.</w:t>
      </w:r>
    </w:p>
    <w:p>
      <w:pPr>
        <w:spacing w:after="160"/>
        <w:ind w:left="360"/>
      </w:pPr>
      <w:r>
        <w:rPr>
          <w:color w:val="2B2420"/>
        </w:rPr>
        <w:t xml:space="preserve">B. A piece of fruit with pumpkin seeds.</w:t>
      </w:r>
    </w:p>
    <w:p>
      <w:pPr>
        <w:keepNext/>
        <w:spacing w:after="80"/>
      </w:pPr>
      <w:r>
        <w:rPr>
          <w:b/>
          <w:bCs/>
          <w:color w:val="5F7052"/>
        </w:rPr>
        <w:t xml:space="preserve">Dinner — choose one:</w:t>
      </w:r>
    </w:p>
    <w:p>
      <w:pPr>
        <w:spacing w:after="80"/>
        <w:ind w:left="360"/>
      </w:pPr>
      <w:r>
        <w:rPr>
          <w:color w:val="2B2420"/>
        </w:rPr>
        <w:t xml:space="preserve">A. Whole-wheat vegetable khichdi with a cooked spinach side and a peanut garnish.</w:t>
      </w:r>
    </w:p>
    <w:p>
      <w:pPr>
        <w:spacing w:after="160"/>
        <w:ind w:left="360"/>
      </w:pPr>
      <w:r>
        <w:rPr>
          <w:color w:val="2B2420"/>
        </w:rPr>
        <w:t xml:space="preserve">B. Whole-wheat vegetable-and-spinach khichdi with a small bowl of curd and a peanut garnish.</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5 — How cooking affects niacin</w:t>
      </w:r>
    </w:p>
    <w:p>
      <w:pPr>
        <w:keepNext w:val="false"/>
        <w:spacing w:after="140"/>
      </w:pPr>
      <w:r>
        <w:rPr>
          <w:color w:val="2B2420"/>
        </w:rPr>
        <w:t xml:space="preserve">Niacin is more heat-stable than some B vitamins, but it's still water-soluble, so it can leach into cooking water. Using the water dal or vegetables were cooked in as part of the dish, rather than draining it away, and not overcooking food longer than needed, helps retain more of it.</w:t>
      </w:r>
    </w:p>
    <w:p>
      <w:pPr>
        <w:keepNext/>
        <w:spacing w:after="80"/>
      </w:pPr>
      <w:r>
        <w:rPr>
          <w:b/>
          <w:bCs/>
          <w:color w:val="5F7052"/>
        </w:rPr>
        <w:t xml:space="preserve">Breakfast — choose one:</w:t>
      </w:r>
    </w:p>
    <w:p>
      <w:pPr>
        <w:spacing w:after="80"/>
        <w:ind w:left="360"/>
      </w:pPr>
      <w:r>
        <w:rPr>
          <w:color w:val="2B2420"/>
        </w:rPr>
        <w:t xml:space="preserve">A. Bajra (pearl millet) khichdi with a cooked vegetable side.</w:t>
      </w:r>
    </w:p>
    <w:p>
      <w:pPr>
        <w:spacing w:after="160"/>
        <w:ind w:left="360"/>
      </w:pPr>
      <w:r>
        <w:rPr>
          <w:color w:val="2B2420"/>
        </w:rPr>
        <w:t xml:space="preserve">B. Bajra khichdi with a cooked vegetable side and a fully cooked egg bhurji.</w:t>
      </w:r>
    </w:p>
    <w:p>
      <w:pPr>
        <w:keepNext/>
        <w:spacing w:after="80"/>
      </w:pPr>
      <w:r>
        <w:rPr>
          <w:b/>
          <w:bCs/>
          <w:color w:val="5F7052"/>
        </w:rPr>
        <w:t xml:space="preserve">Lunch — choose one:</w:t>
      </w:r>
    </w:p>
    <w:p>
      <w:pPr>
        <w:spacing w:after="80"/>
        <w:ind w:left="360"/>
      </w:pPr>
      <w:r>
        <w:rPr>
          <w:color w:val="2B2420"/>
        </w:rPr>
        <w:t xml:space="preserve">A. Kulthi (horse gram) curry with brown rice and a cooked vegetable sabzi.</w:t>
      </w:r>
    </w:p>
    <w:p>
      <w:pPr>
        <w:spacing w:after="160"/>
        <w:ind w:left="360"/>
      </w:pPr>
      <w:r>
        <w:rPr>
          <w:color w:val="2B2420"/>
        </w:rPr>
        <w:t xml:space="preserve">B. Chicken-and-kulthi curry (cooked through) with brown rice and the same cooked vegetable sabzi.</w:t>
      </w:r>
    </w:p>
    <w:p>
      <w:pPr>
        <w:keepNext/>
        <w:spacing w:after="80"/>
      </w:pPr>
      <w:r>
        <w:rPr>
          <w:b/>
          <w:bCs/>
          <w:color w:val="5F7052"/>
        </w:rPr>
        <w:t xml:space="preserve">Nourishment break — choose one:</w:t>
      </w:r>
    </w:p>
    <w:p>
      <w:pPr>
        <w:spacing w:after="80"/>
        <w:ind w:left="360"/>
      </w:pPr>
      <w:r>
        <w:rPr>
          <w:color w:val="2B2420"/>
        </w:rPr>
        <w:t xml:space="preserve">A. Roasted chana with a piece of fruit.</w:t>
      </w:r>
    </w:p>
    <w:p>
      <w:pPr>
        <w:spacing w:after="160"/>
        <w:ind w:left="360"/>
      </w:pPr>
      <w:r>
        <w:rPr>
          <w:color w:val="2B2420"/>
        </w:rPr>
        <w:t xml:space="preserve">B. A small bowl of curd with fruit.</w:t>
      </w:r>
    </w:p>
    <w:p>
      <w:pPr>
        <w:keepNext/>
        <w:spacing w:after="80"/>
      </w:pPr>
      <w:r>
        <w:rPr>
          <w:b/>
          <w:bCs/>
          <w:color w:val="5F7052"/>
        </w:rPr>
        <w:t xml:space="preserve">Dinner — choose one:</w:t>
      </w:r>
    </w:p>
    <w:p>
      <w:pPr>
        <w:spacing w:after="80"/>
        <w:ind w:left="360"/>
      </w:pPr>
      <w:r>
        <w:rPr>
          <w:color w:val="2B2420"/>
        </w:rPr>
        <w:t xml:space="preserve">A. Green-pea-and-mushroom curry with whole-wheat roti.</w:t>
      </w:r>
    </w:p>
    <w:p>
      <w:pPr>
        <w:spacing w:after="160"/>
        <w:ind w:left="360"/>
      </w:pPr>
      <w:r>
        <w:rPr>
          <w:color w:val="2B2420"/>
        </w:rPr>
        <w:t xml:space="preserve">B. Green-pea-and-mushroom curry with whole-wheat roti and a small bowl of curd.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6 — Away from home</w:t>
      </w:r>
    </w:p>
    <w:p>
      <w:pPr>
        <w:keepNext w:val="false"/>
        <w:spacing w:after="140"/>
      </w:pPr>
      <w:r>
        <w:rPr>
          <w:color w:val="2B2420"/>
        </w:rPr>
        <w:t xml:space="preserve">Sunflower seeds, pumpkin seeds, roasted chana, and a dry-carried fortified cereal travel easily and don't need refrigeration. Ordinary milk isn't shelf-stable once opened — carry the cereal dry and pair it with a fresh pasteurized milk pack bought just before eating, or use an unopened UHT pack. Cooked eggs, chicken, curd, and paneer must stay properly chilled in an insulated bag with an ice pack until eaten.</w:t>
      </w:r>
    </w:p>
    <w:p>
      <w:pPr>
        <w:keepNext/>
        <w:spacing w:after="80"/>
      </w:pPr>
      <w:r>
        <w:rPr>
          <w:b/>
          <w:bCs/>
          <w:color w:val="5F7052"/>
        </w:rPr>
        <w:t xml:space="preserve">Breakfast — choose one:</w:t>
      </w:r>
    </w:p>
    <w:p>
      <w:pPr>
        <w:spacing w:after="80"/>
        <w:ind w:left="360"/>
      </w:pPr>
      <w:r>
        <w:rPr>
          <w:color w:val="2B2420"/>
        </w:rPr>
        <w:t xml:space="preserve">A. A dry-carried sealed single-serve fortified cereal portion, eaten with fresh pasteurized milk bought just before eating, and a banana.</w:t>
      </w:r>
    </w:p>
    <w:p>
      <w:pPr>
        <w:spacing w:after="160"/>
        <w:ind w:left="360"/>
      </w:pPr>
      <w:r>
        <w:rPr>
          <w:color w:val="2B2420"/>
        </w:rPr>
        <w:t xml:space="preserve">B. The same fortified cereal with fresh pasteurized milk, a banana, and a hard-boiled egg (kept chilled with an ice pack until eaten).</w:t>
      </w:r>
    </w:p>
    <w:p>
      <w:pPr>
        <w:keepNext/>
        <w:spacing w:after="80"/>
      </w:pPr>
      <w:r>
        <w:rPr>
          <w:b/>
          <w:bCs/>
          <w:color w:val="5F7052"/>
        </w:rPr>
        <w:t xml:space="preserve">Lunch — choose one:</w:t>
      </w:r>
    </w:p>
    <w:p>
      <w:pPr>
        <w:spacing w:after="80"/>
        <w:ind w:left="360"/>
      </w:pPr>
      <w:r>
        <w:rPr>
          <w:color w:val="2B2420"/>
        </w:rPr>
        <w:t xml:space="preserve">A. A freshly prepared hot whole-wheat vegetable-and-mushroom frankie.</w:t>
      </w:r>
    </w:p>
    <w:p>
      <w:pPr>
        <w:spacing w:after="160"/>
        <w:ind w:left="360"/>
      </w:pPr>
      <w:r>
        <w:rPr>
          <w:color w:val="2B2420"/>
        </w:rPr>
        <w:t xml:space="preserve">B. A freshly prepared hot whole-wheat chicken-and-vegetable frankie (chicken cooked through).</w:t>
      </w:r>
    </w:p>
    <w:p>
      <w:pPr>
        <w:keepNext/>
        <w:spacing w:after="80"/>
      </w:pPr>
      <w:r>
        <w:rPr>
          <w:b/>
          <w:bCs/>
          <w:color w:val="5F7052"/>
        </w:rPr>
        <w:t xml:space="preserve">Nourishment break — choose one:</w:t>
      </w:r>
    </w:p>
    <w:p>
      <w:pPr>
        <w:spacing w:after="80"/>
        <w:ind w:left="360"/>
      </w:pPr>
      <w:r>
        <w:rPr>
          <w:color w:val="2B2420"/>
        </w:rPr>
        <w:t xml:space="preserve">A. Roasted-chana-and-pumpkin-seed trail mix.</w:t>
      </w:r>
    </w:p>
    <w:p>
      <w:pPr>
        <w:spacing w:after="160"/>
        <w:ind w:left="360"/>
      </w:pPr>
      <w:r>
        <w:rPr>
          <w:color w:val="2B2420"/>
        </w:rPr>
        <w:t xml:space="preserve">B. A piece of fruit with sunflower seeds.</w:t>
      </w:r>
    </w:p>
    <w:p>
      <w:pPr>
        <w:keepNext/>
        <w:spacing w:after="80"/>
      </w:pPr>
      <w:r>
        <w:rPr>
          <w:b/>
          <w:bCs/>
          <w:color w:val="5F7052"/>
        </w:rPr>
        <w:t xml:space="preserve">Dinner — choose one:</w:t>
      </w:r>
    </w:p>
    <w:p>
      <w:pPr>
        <w:spacing w:after="80"/>
        <w:ind w:left="360"/>
      </w:pPr>
      <w:r>
        <w:rPr>
          <w:color w:val="2B2420"/>
        </w:rPr>
        <w:t xml:space="preserve">A. A hot dal-and-vegetable soup with whole-grain toast.</w:t>
      </w:r>
    </w:p>
    <w:p>
      <w:pPr>
        <w:spacing w:after="160"/>
        <w:ind w:left="360"/>
      </w:pPr>
      <w:r>
        <w:rPr>
          <w:color w:val="2B2420"/>
        </w:rPr>
        <w:t xml:space="preserve">B. A hot mushroom-and-vegetable soup with whole-grain toast and a boiled egg (kept chilled with an ice pack until eaten).</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7 — Reflection</w:t>
      </w:r>
    </w:p>
    <w:p>
      <w:pPr>
        <w:keepNext w:val="false"/>
        <w:spacing w:after="140"/>
      </w:pPr>
      <w:r>
        <w:rPr>
          <w:color w:val="2B2420"/>
        </w:rPr>
        <w:t xml:space="preserve">A week spent noticing how chicken, fish, legumes, whole grains, and seeds each carry niacin toward your body's everyday energy needs, in their own different ways, is worth a quick look back.</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Chicken, dal, and a handful of seeds — niacin's quiet, everyday work.</w:t>
      </w:r>
    </w:p>
    <w:p>
      <w:pPr>
        <w:pStyle w:val="Heading2"/>
        <w:spacing w:after="120" w:before="240"/>
      </w:pPr>
      <w:r>
        <w:rPr>
          <w:b/>
          <w:bCs/>
          <w:color w:val="1F2E4D"/>
        </w:rPr>
        <w:t xml:space="preserve">Gentle weekly reflection</w:t>
      </w:r>
    </w:p>
    <w:p>
      <w:pPr>
        <w:keepNext w:val="false"/>
        <w:spacing w:after="160"/>
      </w:pPr>
      <w:r>
        <w:rPr>
          <w:color w:val="2B2420"/>
        </w:rPr>
        <w:t xml:space="preserve">Did learning that different foods contribute different nutrients change how you think about variety across the week? Eggs can be valuable sources of protein and several nutrients, even though they provide very little niacin directly. No single food needs to do every job.</w:t>
      </w:r>
    </w:p>
    <w:p>
      <w:pPr>
        <w:pStyle w:val="Heading2"/>
        <w:spacing w:after="120" w:before="240"/>
      </w:pPr>
      <w:r>
        <w:rPr>
          <w:b/>
          <w:bCs/>
          <w:color w:val="1F2E4D"/>
        </w:rPr>
        <w:t xml:space="preserve">Looking ahead</w:t>
      </w:r>
    </w:p>
    <w:p>
      <w:pPr>
        <w:keepNext w:val="false"/>
        <w:spacing w:after="160"/>
      </w:pPr>
      <w:r>
        <w:rPr>
          <w:color w:val="2B2420"/>
        </w:rPr>
        <w:t xml:space="preserve">Next week, we'll continue exploring another everyday nutrient your body relies on for steady, ordinary function.</w:t>
      </w:r>
    </w:p>
    <w:p>
      <w:pPr>
        <w:pStyle w:val="Heading2"/>
        <w:spacing w:after="120" w:before="240"/>
      </w:pPr>
      <w:r>
        <w:rPr>
          <w:b/>
          <w:bCs/>
          <w:color w:val="1F2E4D"/>
        </w:rPr>
        <w:t xml:space="preserve">Food safety basics (collapsible reminder, reachable every week)</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unless your maternity team advises otherwise.</w:t>
      </w:r>
    </w:p>
    <w:p>
      <w:pPr>
        <w:pStyle w:val="ListParagraph"/>
        <w:numPr>
          <w:ilvl w:val="0"/>
          <w:numId w:val="1"/>
        </w:numPr>
        <w:spacing w:after="100"/>
      </w:pPr>
      <w:r>
        <w:rPr>
          <w:color w:val="2B2420"/>
        </w:rPr>
        <w:t xml:space="preserve">Skip alcohol.</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2026-08-05T18:17:55.025Z</dcterms:created>
  <dcterms:modified xsi:type="dcterms:W3CDTF">2026-08-05T18:17:55.026Z</dcterms:modified>
</cp:coreProperties>
</file>

<file path=docProps/custom.xml><?xml version="1.0" encoding="utf-8"?>
<Properties xmlns="http://schemas.openxmlformats.org/officeDocument/2006/custom-properties" xmlns:vt="http://schemas.openxmlformats.org/officeDocument/2006/docPropsVTypes"/>
</file>