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97418"/>
          <w:sz w:val="18"/>
          <w:szCs w:val="18"/>
        </w:rPr>
        <w:t xml:space="preserve">MOM'S VILLAGE</w:t>
      </w:r>
    </w:p>
    <w:p>
      <w:pPr>
        <w:spacing w:after="80"/>
      </w:pPr>
      <w:r>
        <w:rPr>
          <w:b/>
          <w:bCs/>
          <w:color w:val="1F2E4D"/>
          <w:sz w:val="40"/>
          <w:szCs w:val="40"/>
        </w:rPr>
        <w:t xml:space="preserve">Rediscover — Marketplace Module Spec</w:t>
      </w:r>
    </w:p>
    <w:p>
      <w:pPr>
        <w:spacing w:after="260"/>
      </w:pPr>
      <w:r>
        <w:rPr>
          <w:i/>
          <w:iCs/>
          <w:color w:val="5F7052"/>
          <w:sz w:val="20"/>
          <w:szCs w:val="20"/>
        </w:rPr>
        <w:t xml:space="preserve">Draft for review — v1, 19 September 2026</w:t>
      </w:r>
    </w:p>
    <w:p>
      <w:pPr>
        <w:spacing w:after="300"/>
      </w:pPr>
      <w:r>
        <w:rPr>
          <w:b w:val="false"/>
          <w:bCs w:val="false"/>
          <w:i w:val="false"/>
          <w:iCs w:val="false"/>
          <w:color w:val="2B2420"/>
          <w:sz w:val="22"/>
          <w:szCs w:val="22"/>
        </w:rPr>
        <w:t xml:space="preserve">Rediscover becomes its own standalone marketplace module — separate from the Care Chart and from Community — where mothers list what they offer or need under shared categories, reach each other through a dedicated Find Collaborators feed, and rate one another after working together, with no in-app payments in V1.</w:t>
      </w:r>
    </w:p>
    <w:p>
      <w:pPr>
        <w:pStyle w:val="Heading1"/>
        <w:pBdr>
          <w:bottom w:val="single" w:color="A97418" w:sz="6" w:space="4"/>
        </w:pBdr>
        <w:spacing w:after="160" w:before="360"/>
      </w:pPr>
      <w:r>
        <w:rPr>
          <w:b/>
          <w:bCs/>
          <w:color w:val="1F2E4D"/>
          <w:sz w:val="30"/>
          <w:szCs w:val="30"/>
        </w:rPr>
        <w:t xml:space="preserve">Scope</w:t>
      </w:r>
    </w:p>
    <w:p>
      <w:pPr>
        <w:spacing w:after="160"/>
      </w:pPr>
      <w:r>
        <w:rPr>
          <w:b w:val="false"/>
          <w:bCs w:val="false"/>
          <w:i w:val="false"/>
          <w:iCs w:val="false"/>
          <w:color w:val="2B2420"/>
          <w:sz w:val="22"/>
          <w:szCs w:val="22"/>
        </w:rPr>
        <w:t xml:space="preserve">Rediscover leaves the Care Chart entirely. The small, periodic “confidence” Care Steps that currently live inside Care Chart's Rediscover pillar (a photo that's just you, a line for later, and so on) are retired from that spot — this new module replaces them rather than sitting alongside them.</w:t>
      </w:r>
    </w:p>
    <w:p>
      <w:pPr>
        <w:spacing w:after="160"/>
      </w:pPr>
      <w:r>
        <w:rPr>
          <w:b w:val="false"/>
          <w:bCs w:val="false"/>
          <w:i w:val="false"/>
          <w:iCs w:val="false"/>
          <w:color w:val="2B2420"/>
          <w:sz w:val="22"/>
          <w:szCs w:val="22"/>
        </w:rPr>
        <w:t xml:space="preserve">Rediscover becomes its own module, standing beside Monthly Chart, Care Chart, Wealth, Library, and Community — effectively a sixth major area of the app, not a sub-feature of any of the other five.</w:t>
      </w:r>
    </w:p>
    <w:p>
      <w:pPr>
        <w:spacing w:after="160"/>
      </w:pPr>
      <w:r>
        <w:rPr>
          <w:b w:val="false"/>
          <w:bCs w:val="false"/>
          <w:i w:val="false"/>
          <w:iCs w:val="false"/>
          <w:color w:val="2B2420"/>
          <w:sz w:val="22"/>
          <w:szCs w:val="22"/>
        </w:rPr>
        <w:t xml:space="preserve">Community is untouched. It stays exactly what it already is: one flat discussion forum, real names, no sub-groups, nothing for sale in it. Rediscover is a separate module that Community only ever links out to.</w:t>
      </w:r>
    </w:p>
    <w:p>
      <w:pPr>
        <w:pStyle w:val="Heading1"/>
        <w:pBdr>
          <w:bottom w:val="single" w:color="A97418" w:sz="6" w:space="4"/>
        </w:pBdr>
        <w:spacing w:after="160" w:before="360"/>
      </w:pPr>
      <w:r>
        <w:rPr>
          <w:b/>
          <w:bCs/>
          <w:color w:val="1F2E4D"/>
          <w:sz w:val="30"/>
          <w:szCs w:val="30"/>
        </w:rPr>
        <w:t xml:space="preserve">Categories &amp; listings</w:t>
      </w:r>
    </w:p>
    <w:p>
      <w:pPr>
        <w:spacing w:after="160"/>
      </w:pPr>
      <w:r>
        <w:rPr>
          <w:b w:val="false"/>
          <w:bCs w:val="false"/>
          <w:i w:val="false"/>
          <w:iCs w:val="false"/>
          <w:color w:val="2B2420"/>
          <w:sz w:val="22"/>
          <w:szCs w:val="22"/>
        </w:rPr>
        <w:t xml:space="preserve">Browsing works like Spotify's genre pages, not a search-only directory: every listing sits under a category, and a mother finds what she needs by browsing or filtering a category rather than guessing search terms.</w:t>
      </w:r>
    </w:p>
    <w:p>
      <w:pPr>
        <w:spacing w:after="140"/>
      </w:pPr>
      <w:r>
        <w:rPr>
          <w:b w:val="false"/>
          <w:bCs w:val="false"/>
          <w:i w:val="false"/>
          <w:iCs w:val="false"/>
          <w:color w:val="2B2420"/>
          <w:sz w:val="22"/>
          <w:szCs w:val="22"/>
        </w:rPr>
        <w:t xml:space="preserve">Starting categories, carried over from the original brainstorm: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1F2E4D" w:val="clear"/>
          </w:tcPr>
          <w:p>
            <w:r>
              <w:rPr>
                <w:b/>
                <w:bCs/>
                <w:color w:val="FBF4E8"/>
                <w:sz w:val="20"/>
                <w:szCs w:val="20"/>
              </w:rPr>
              <w:t xml:space="preserve">Side</w:t>
            </w:r>
          </w:p>
        </w:tc>
        <w:tc>
          <w:tcPr>
            <w:tcW w:type="dxa" w:w="7600"/>
            <w:shd w:fill="1F2E4D" w:val="clear"/>
          </w:tcPr>
          <w:p>
            <w:r>
              <w:rPr>
                <w:b/>
                <w:bCs/>
                <w:color w:val="FBF4E8"/>
                <w:sz w:val="20"/>
                <w:szCs w:val="20"/>
              </w:rPr>
              <w:t xml:space="preserve">Categories</w:t>
            </w:r>
          </w:p>
        </w:tc>
      </w:tr>
      <w:tr>
        <w:tc>
          <w:tcPr>
            <w:tcW w:type="dxa" w:w="2400"/>
            <w:shd w:fill="FBF4E8" w:val="clear"/>
          </w:tcPr>
          <w:p>
            <w:r>
              <w:rPr>
                <w:color w:val="2B2420"/>
                <w:sz w:val="20"/>
                <w:szCs w:val="20"/>
              </w:rPr>
              <w:t xml:space="preserve">Making / creating</w:t>
            </w:r>
          </w:p>
        </w:tc>
        <w:tc>
          <w:tcPr>
            <w:tcW w:type="dxa" w:w="7600"/>
            <w:shd w:fill="FBF4E8" w:val="clear"/>
          </w:tcPr>
          <w:p>
            <w:r>
              <w:rPr>
                <w:color w:val="2B2420"/>
                <w:sz w:val="20"/>
                <w:szCs w:val="20"/>
              </w:rPr>
              <w:t xml:space="preserve">Fashion, art, jewellery, food, baking, crafts, home décor, beauty products, photography, writing, digital products, other</w:t>
            </w:r>
          </w:p>
        </w:tc>
      </w:tr>
      <w:tr>
        <w:tc>
          <w:tcPr>
            <w:tcW w:type="dxa" w:w="2400"/>
            <w:shd w:fill="FBF4E8" w:val="clear"/>
          </w:tcPr>
          <w:p>
            <w:r>
              <w:rPr>
                <w:color w:val="2B2420"/>
                <w:sz w:val="20"/>
                <w:szCs w:val="20"/>
              </w:rPr>
              <w:t xml:space="preserve">Offering a skill</w:t>
            </w:r>
          </w:p>
        </w:tc>
        <w:tc>
          <w:tcPr>
            <w:tcW w:type="dxa" w:w="7600"/>
            <w:shd w:fill="FBF4E8" w:val="clear"/>
          </w:tcPr>
          <w:p>
            <w:r>
              <w:rPr>
                <w:color w:val="2B2420"/>
                <w:sz w:val="20"/>
                <w:szCs w:val="20"/>
              </w:rPr>
              <w:t xml:space="preserve">Graphic design, writing, accounting, legal, teaching/tutoring, photography, social media, technology, consulting, fitness, beauty, interior design, translation, marketing, admin, other</w:t>
            </w:r>
          </w:p>
        </w:tc>
      </w:tr>
    </w:tbl>
    <w:p>
      <w:pPr>
        <w:spacing w:after="160"/>
      </w:pPr>
      <w:r>
        <w:rPr>
          <w:b w:val="false"/>
          <w:bCs w:val="false"/>
          <w:i w:val="false"/>
          <w:iCs w:val="false"/>
          <w:color w:val="2B2420"/>
          <w:sz w:val="22"/>
          <w:szCs w:val="22"/>
        </w:rPr>
        <w:t xml:space="preserve"/>
      </w:r>
    </w:p>
    <w:p>
      <w:pPr>
        <w:spacing w:after="100"/>
      </w:pPr>
      <w:r>
        <w:rPr>
          <w:b w:val="false"/>
          <w:bCs w:val="false"/>
          <w:i w:val="false"/>
          <w:iCs w:val="false"/>
          <w:color w:val="2B2420"/>
          <w:sz w:val="22"/>
          <w:szCs w:val="22"/>
        </w:rPr>
        <w:t xml:space="preserve">A single listing can carry two things at once — not two separate objects:</w:t>
      </w:r>
    </w:p>
    <w:p>
      <w:pPr>
        <w:pStyle w:val="ListParagraph"/>
        <w:numPr>
          <w:ilvl w:val="0"/>
          <w:numId w:val="2"/>
        </w:numPr>
        <w:spacing w:after="100"/>
      </w:pPr>
      <w:r>
        <w:rPr>
          <w:color w:val="2B2420"/>
          <w:sz w:val="22"/>
          <w:szCs w:val="22"/>
        </w:rPr>
        <w:t xml:space="preserve">What I offer — what she makes or does.</w:t>
      </w:r>
    </w:p>
    <w:p>
      <w:pPr>
        <w:pStyle w:val="ListParagraph"/>
        <w:numPr>
          <w:ilvl w:val="0"/>
          <w:numId w:val="2"/>
        </w:numPr>
        <w:spacing w:after="100"/>
      </w:pPr>
      <w:r>
        <w:rPr>
          <w:color w:val="2B2420"/>
          <w:sz w:val="22"/>
          <w:szCs w:val="22"/>
        </w:rPr>
        <w:t xml:space="preserve">What I'm looking for — optional, free text plus a category tag (a manufacturer, a promoter, a collaborator, a buyer).</w:t>
      </w:r>
    </w:p>
    <w:p>
      <w:pPr>
        <w:spacing w:after="160"/>
      </w:pPr>
      <w:r>
        <w:rPr>
          <w:b w:val="false"/>
          <w:bCs w:val="false"/>
          <w:i w:val="false"/>
          <w:iCs w:val="false"/>
          <w:color w:val="2B2420"/>
          <w:sz w:val="22"/>
          <w:szCs w:val="22"/>
        </w:rPr>
        <w:t xml:space="preserve">The tailoring example from our conversation is the clearest case: one listing, “I do handwork on suits,” offer side under Crafts, need side tagged Manufacturing or Sales — both live on the same card.</w:t>
      </w:r>
    </w:p>
    <w:p>
      <w:pPr>
        <w:spacing w:after="160"/>
      </w:pPr>
      <w:r>
        <w:rPr>
          <w:b/>
          <w:bCs/>
          <w:color w:val="BE6240"/>
          <w:sz w:val="22"/>
          <w:szCs w:val="22"/>
        </w:rPr>
        <w:t xml:space="preserve">Open, not yet decided: </w:t>
      </w:r>
      <w:r>
        <w:rPr>
          <w:color w:val="2B2420"/>
          <w:sz w:val="22"/>
          <w:szCs w:val="22"/>
        </w:rPr>
        <w:t xml:space="preserve">whether one listing holds a single offering, or a small shop of several items under one mother's name (the art/handmade-pieces case implies the second). This changes the data shape, so it needs your call before anything gets built — see Open questions below.</w:t>
      </w:r>
    </w:p>
    <w:p>
      <w:pPr>
        <w:pStyle w:val="Heading1"/>
        <w:pBdr>
          <w:bottom w:val="single" w:color="A97418" w:sz="6" w:space="4"/>
        </w:pBdr>
        <w:spacing w:after="160" w:before="360"/>
      </w:pPr>
      <w:r>
        <w:rPr>
          <w:b/>
          <w:bCs/>
          <w:color w:val="1F2E4D"/>
          <w:sz w:val="30"/>
          <w:szCs w:val="30"/>
        </w:rPr>
        <w:t xml:space="preserve">Find Collaborators</w:t>
      </w:r>
    </w:p>
    <w:p>
      <w:pPr>
        <w:spacing w:after="160"/>
      </w:pPr>
      <w:r>
        <w:rPr>
          <w:b w:val="false"/>
          <w:bCs w:val="false"/>
          <w:i w:val="false"/>
          <w:iCs w:val="false"/>
          <w:color w:val="2B2420"/>
          <w:sz w:val="22"/>
          <w:szCs w:val="22"/>
        </w:rPr>
        <w:t xml:space="preserve">A dedicated heading, separate from category browsing, showing every “looking for” post across all categories — the artist who needs a promoter, the designer who needs a manufacturer, the tailor who needs a buyer.</w:t>
      </w:r>
    </w:p>
    <w:p>
      <w:pPr>
        <w:spacing w:after="160"/>
      </w:pPr>
      <w:r>
        <w:rPr>
          <w:b w:val="false"/>
          <w:bCs w:val="false"/>
          <w:i w:val="false"/>
          <w:iCs w:val="false"/>
          <w:color w:val="2B2420"/>
          <w:sz w:val="22"/>
          <w:szCs w:val="22"/>
        </w:rPr>
        <w:t xml:space="preserve">Because every need post carries the same category tags as the offer side, Find Collaborators works as a filtered feed rather than a matching algorithm: a mother who does manufacturing filters Find Collaborators by “Manufacturing” and finds everyone asking for it. No AI matching or scoring needed for V1 — shared tags do the work.</w:t>
      </w:r>
    </w:p>
    <w:p>
      <w:pPr>
        <w:spacing w:after="160"/>
      </w:pPr>
      <w:r>
        <w:rPr>
          <w:b w:val="false"/>
          <w:bCs w:val="false"/>
          <w:i w:val="false"/>
          <w:iCs w:val="false"/>
          <w:color w:val="2B2420"/>
          <w:sz w:val="22"/>
          <w:szCs w:val="22"/>
        </w:rPr>
        <w:t xml:space="preserve">This is the lightweight stand-in for the original spec's “Build Together” idea. A request here leads to two mothers messaging and deciding to work together off-platform; a dedicated shared project space (members, roles, updates) is real, separate scope, worth building later once real requests show what people actually need once they connect — not before.</w:t>
      </w:r>
    </w:p>
    <w:p>
      <w:pPr>
        <w:pStyle w:val="Heading1"/>
        <w:pBdr>
          <w:bottom w:val="single" w:color="A97418" w:sz="6" w:space="4"/>
        </w:pBdr>
        <w:spacing w:after="160" w:before="360"/>
      </w:pPr>
      <w:r>
        <w:rPr>
          <w:b/>
          <w:bCs/>
          <w:color w:val="1F2E4D"/>
          <w:sz w:val="30"/>
          <w:szCs w:val="30"/>
        </w:rPr>
        <w:t xml:space="preserve">Trust: ratings, reports, and the disclaimer</w:t>
      </w:r>
    </w:p>
    <w:p>
      <w:pPr>
        <w:spacing w:after="160"/>
      </w:pPr>
      <w:r>
        <w:rPr>
          <w:b/>
          <w:bCs/>
          <w:color w:val="1F2E4D"/>
          <w:sz w:val="22"/>
          <w:szCs w:val="22"/>
        </w:rPr>
        <w:t xml:space="preserve">Ratings. </w:t>
      </w:r>
      <w:r>
        <w:rPr>
          <w:color w:val="2B2420"/>
          <w:sz w:val="22"/>
          <w:szCs w:val="22"/>
        </w:rPr>
        <w:t xml:space="preserve">Any mother can rate a listing once (one rating per person per listing, so it can't be repeated), building a visible trust signal other members see before reaching out. This is a real feature gap worth being honest about: V1 has no in-app payment or transaction tracking, so there's no technical way to confirm a rating came from someone who actually worked with that provider. Shipping the simple self-serve version now, backed by the same report path already built for Community, is the practical trade-off — just don't oversell it in the copy as more certain than it is.</w:t>
      </w:r>
    </w:p>
    <w:p>
      <w:pPr>
        <w:spacing w:after="160"/>
      </w:pPr>
      <w:r>
        <w:rPr>
          <w:b/>
          <w:bCs/>
          <w:color w:val="1F2E4D"/>
          <w:sz w:val="22"/>
          <w:szCs w:val="22"/>
        </w:rPr>
        <w:t xml:space="preserve">Reports. </w:t>
      </w:r>
      <w:r>
        <w:rPr>
          <w:color w:val="2B2420"/>
          <w:sz w:val="22"/>
          <w:szCs w:val="22"/>
        </w:rPr>
        <w:t xml:space="preserve">Reuses the existing Community report/block pattern rather than building anything new — a mother can flag a listing, a rating, or a Find Collaborators post; Roop reviews reports directly in Supabase, same workflow as everywhere else in the app.</w:t>
      </w:r>
    </w:p>
    <w:p>
      <w:pPr>
        <w:spacing w:after="100"/>
      </w:pPr>
      <w:r>
        <w:rPr>
          <w:b/>
          <w:bCs/>
          <w:color w:val="1F2E4D"/>
          <w:sz w:val="22"/>
          <w:szCs w:val="22"/>
        </w:rPr>
        <w:t xml:space="preserve">The disclaimer, two tiers:</w:t>
      </w:r>
    </w:p>
    <w:p>
      <w:pPr>
        <w:pStyle w:val="ListParagraph"/>
        <w:numPr>
          <w:ilvl w:val="0"/>
          <w:numId w:val="2"/>
        </w:numPr>
        <w:spacing w:after="100"/>
      </w:pPr>
      <w:r>
        <w:rPr>
          <w:color w:val="2B2420"/>
          <w:sz w:val="22"/>
          <w:szCs w:val="22"/>
        </w:rPr>
        <w:t xml:space="preserve">A standing page (an extension of Terms of Use, or its own page like Community Guidelines) stating plainly that Mom's Village doesn't vet anyone's qualifications, products, claims, or business standing, takes no side in a dispute, and isn't responsible for what happens between two mothers who connect through Rediscover.</w:t>
      </w:r>
    </w:p>
    <w:p>
      <w:pPr>
        <w:pStyle w:val="ListParagraph"/>
        <w:numPr>
          <w:ilvl w:val="0"/>
          <w:numId w:val="2"/>
        </w:numPr>
        <w:spacing w:after="100"/>
      </w:pPr>
      <w:r>
        <w:rPr>
          <w:color w:val="2B2420"/>
          <w:sz w:val="22"/>
          <w:szCs w:val="22"/>
        </w:rPr>
        <w:t xml:space="preserve">A short version of the same thing shown at the moment it matters — before a mother can see another member's contact details or start a collaboration thread — not just buried in Terms.</w:t>
      </w:r>
    </w:p>
    <w:p>
      <w:pPr>
        <w:spacing w:after="160"/>
      </w:pPr>
      <w:r>
        <w:rPr>
          <w:b/>
          <w:bCs/>
          <w:color w:val="1F2E4D"/>
          <w:sz w:val="22"/>
          <w:szCs w:val="22"/>
        </w:rPr>
        <w:t xml:space="preserve">Safety tips, advisory only. </w:t>
      </w:r>
      <w:r>
        <w:rPr>
          <w:color w:val="2B2420"/>
          <w:sz w:val="22"/>
          <w:szCs w:val="22"/>
        </w:rPr>
        <w:t xml:space="preserve">Before transacting: agree on what's being delivered and by when, keep your own record of the conversation, and keep a screenshot of any payment made or received. This is guidance copy shown alongside the disclaimer — deliberately </w:t>
      </w:r>
      <w:r>
        <w:rPr>
          <w:b/>
          <w:bCs/>
          <w:color w:val="2B2420"/>
          <w:sz w:val="22"/>
          <w:szCs w:val="22"/>
        </w:rPr>
        <w:t xml:space="preserve">not</w:t>
      </w:r>
      <w:r>
        <w:rPr>
          <w:color w:val="2B2420"/>
          <w:sz w:val="22"/>
          <w:szCs w:val="22"/>
        </w:rPr>
        <w:t xml:space="preserve"> a feature where mothers upload payment proof to the app. Storing that would mean Mom's Village holding financial data on a stranger's behalf (a real DPDPA question) and would quietly contradict the “we owe no responsibility” position by making the app look like it's playing referee. Advice stays advice; nothing gets stored.</w:t>
      </w:r>
    </w:p>
    <w:p>
      <w:pPr>
        <w:pStyle w:val="Heading1"/>
        <w:pBdr>
          <w:bottom w:val="single" w:color="A97418" w:sz="6" w:space="4"/>
        </w:pBdr>
        <w:spacing w:after="160" w:before="360"/>
      </w:pPr>
      <w:r>
        <w:rPr>
          <w:b/>
          <w:bCs/>
          <w:color w:val="1F2E4D"/>
          <w:sz w:val="30"/>
          <w:szCs w:val="30"/>
        </w:rPr>
        <w:t xml:space="preserve">Money</w:t>
      </w:r>
    </w:p>
    <w:p>
      <w:pPr>
        <w:spacing w:after="160"/>
      </w:pPr>
      <w:r>
        <w:rPr>
          <w:b w:val="false"/>
          <w:bCs w:val="false"/>
          <w:i w:val="false"/>
          <w:iCs w:val="false"/>
          <w:color w:val="2B2420"/>
          <w:sz w:val="22"/>
          <w:szCs w:val="22"/>
        </w:rPr>
        <w:t xml:space="preserve">No fee or commission on anything mothers transact between themselves in V1 — browsing, listing, messaging, and rating are all free, and money never touches Mom's Village. Matches the phased plan already used elsewhere in the app (Razorpay itself was deliberately saved for last).</w:t>
      </w:r>
    </w:p>
    <w:p>
      <w:pPr>
        <w:spacing w:after="160"/>
      </w:pPr>
      <w:r>
        <w:rPr>
          <w:b w:val="false"/>
          <w:bCs w:val="false"/>
          <w:i w:val="false"/>
          <w:iCs w:val="false"/>
          <w:color w:val="2B2420"/>
          <w:sz w:val="22"/>
          <w:szCs w:val="22"/>
        </w:rPr>
        <w:t xml:space="preserve">The door stays open to a nominal charge later, once there's real usage to look at — not a decision to make now, and not something this build should assume or design around.</w:t>
      </w:r>
    </w:p>
    <w:p>
      <w:pPr>
        <w:pStyle w:val="Heading1"/>
        <w:pBdr>
          <w:bottom w:val="single" w:color="A97418" w:sz="6" w:space="4"/>
        </w:pBdr>
        <w:spacing w:after="160" w:before="360"/>
      </w:pPr>
      <w:r>
        <w:rPr>
          <w:b/>
          <w:bCs/>
          <w:color w:val="1F2E4D"/>
          <w:sz w:val="30"/>
          <w:szCs w:val="30"/>
        </w:rPr>
        <w:t xml:space="preserve">Regulated categories</w:t>
      </w:r>
    </w:p>
    <w:p>
      <w:pPr>
        <w:spacing w:after="160"/>
      </w:pPr>
      <w:r>
        <w:rPr>
          <w:b w:val="false"/>
          <w:bCs w:val="false"/>
          <w:i w:val="false"/>
          <w:iCs w:val="false"/>
          <w:color w:val="2B2420"/>
          <w:sz w:val="22"/>
          <w:szCs w:val="22"/>
        </w:rPr>
        <w:t xml:space="preserve">Roop is taking on the DPDPA and other legal documentation work Mom's Village needs, and the platform disclaimer covers Mom's Village's own liability — but that's a separate question from whether a given profession is itself allowed to advertise or solicit work the way a listing would have it do.</w:t>
      </w:r>
    </w:p>
    <w:p>
      <w:pPr>
        <w:spacing w:after="160"/>
      </w:pPr>
      <w:r>
        <w:rPr>
          <w:b w:val="false"/>
          <w:bCs w:val="false"/>
          <w:i w:val="false"/>
          <w:iCs w:val="false"/>
          <w:color w:val="2B2420"/>
          <w:sz w:val="22"/>
          <w:szCs w:val="22"/>
        </w:rPr>
        <w:t xml:space="preserve">Legal services is the clearest example: under Bar Council of India rules, lawyers are restricted in how they can advertise or solicit clients at all. That restriction sits on the person listing the service, not on Mom's Village, so the platform's own “we owe no responsibility” disclaimer doesn't make it moot.</w:t>
      </w:r>
    </w:p>
    <w:p>
      <w:pPr>
        <w:spacing w:after="160"/>
      </w:pPr>
      <w:r>
        <w:rPr>
          <w:b w:val="false"/>
          <w:bCs w:val="false"/>
          <w:i w:val="false"/>
          <w:iCs w:val="false"/>
          <w:color w:val="2B2420"/>
          <w:sz w:val="22"/>
          <w:szCs w:val="22"/>
        </w:rPr>
        <w:t xml:space="preserve">Worth having the legal review confirm, category by category, whether anything (legal being the obvious first check) needs to be excluded or handled differently — rather than assuming the disclaimer clears every profession that might list itself.</w:t>
      </w:r>
    </w:p>
    <w:p>
      <w:pPr>
        <w:pStyle w:val="Heading1"/>
        <w:pBdr>
          <w:bottom w:val="single" w:color="A97418" w:sz="6" w:space="4"/>
        </w:pBdr>
        <w:spacing w:after="160" w:before="360"/>
      </w:pPr>
      <w:r>
        <w:rPr>
          <w:b/>
          <w:bCs/>
          <w:color w:val="1F2E4D"/>
          <w:sz w:val="30"/>
          <w:szCs w:val="30"/>
        </w:rPr>
        <w:t xml:space="preserve">Connection to Community</w:t>
      </w:r>
    </w:p>
    <w:p>
      <w:pPr>
        <w:spacing w:after="160"/>
      </w:pPr>
      <w:r>
        <w:rPr>
          <w:b w:val="false"/>
          <w:bCs w:val="false"/>
          <w:i w:val="false"/>
          <w:iCs w:val="false"/>
          <w:color w:val="2B2420"/>
          <w:sz w:val="22"/>
          <w:szCs w:val="22"/>
        </w:rPr>
        <w:t xml:space="preserve">Community carries a banner pointing members to Rediscover — the same pattern already used for the Reset Gallery banner on the Community page — rather than any listings, categories, or Find Collaborators content living inside Community itself.</w:t>
      </w:r>
    </w:p>
    <w:p>
      <w:pPr>
        <w:spacing w:after="160"/>
      </w:pPr>
      <w:r>
        <w:rPr>
          <w:b w:val="false"/>
          <w:bCs w:val="false"/>
          <w:i w:val="false"/>
          <w:iCs w:val="false"/>
          <w:color w:val="2B2420"/>
          <w:sz w:val="22"/>
          <w:szCs w:val="22"/>
        </w:rPr>
        <w:t xml:space="preserve">This keeps Community exactly as Roop decided it should be when the Orkut-style sub-community brief was reviewed and rejected: one flat forum, no sub-groups, nothing for sale. Rediscover answers a genuinely different need (skills, work, and business) with its own dedicated space, cross-linked rather than merged in.</w:t>
      </w:r>
    </w:p>
    <w:p>
      <w:pPr>
        <w:pStyle w:val="Heading1"/>
        <w:pBdr>
          <w:bottom w:val="single" w:color="A97418" w:sz="6" w:space="4"/>
        </w:pBdr>
        <w:spacing w:after="160" w:before="360"/>
      </w:pPr>
      <w:r>
        <w:rPr>
          <w:b/>
          <w:bCs/>
          <w:color w:val="1F2E4D"/>
          <w:sz w:val="30"/>
          <w:szCs w:val="30"/>
        </w:rPr>
        <w:t xml:space="preserve">Deliberately deferred</w:t>
      </w:r>
    </w:p>
    <w:p>
      <w:pPr>
        <w:spacing w:after="100"/>
      </w:pPr>
      <w:r>
        <w:rPr>
          <w:b w:val="false"/>
          <w:bCs w:val="false"/>
          <w:i w:val="false"/>
          <w:iCs w:val="false"/>
          <w:color w:val="2B2420"/>
          <w:sz w:val="22"/>
          <w:szCs w:val="22"/>
        </w:rPr>
        <w:t xml:space="preserve">Straight from the original phased plan (V1 discovery → V2 growth → V3 marketplace) — not dropped, just not this build:</w:t>
      </w:r>
    </w:p>
    <w:p>
      <w:pPr>
        <w:pStyle w:val="ListParagraph"/>
        <w:numPr>
          <w:ilvl w:val="0"/>
          <w:numId w:val="2"/>
        </w:numPr>
        <w:spacing w:after="100"/>
      </w:pPr>
      <w:r>
        <w:rPr>
          <w:color w:val="2B2420"/>
          <w:sz w:val="22"/>
          <w:szCs w:val="22"/>
        </w:rPr>
        <w:t xml:space="preserve">An actual matching/ranking algorithm (shared category tags do V1's job).</w:t>
      </w:r>
    </w:p>
    <w:p>
      <w:pPr>
        <w:pStyle w:val="ListParagraph"/>
        <w:numPr>
          <w:ilvl w:val="0"/>
          <w:numId w:val="2"/>
        </w:numPr>
        <w:spacing w:after="100"/>
      </w:pPr>
      <w:r>
        <w:rPr>
          <w:color w:val="2B2420"/>
          <w:sz w:val="22"/>
          <w:szCs w:val="22"/>
        </w:rPr>
        <w:t xml:space="preserve">Dedicated “Build Together” project spaces — members, roles, shared updates.</w:t>
      </w:r>
    </w:p>
    <w:p>
      <w:pPr>
        <w:pStyle w:val="ListParagraph"/>
        <w:numPr>
          <w:ilvl w:val="0"/>
          <w:numId w:val="2"/>
        </w:numPr>
        <w:spacing w:after="100"/>
      </w:pPr>
      <w:r>
        <w:rPr>
          <w:color w:val="2B2420"/>
          <w:sz w:val="22"/>
          <w:szCs w:val="22"/>
        </w:rPr>
        <w:t xml:space="preserve">“Promote a Mother” as its own structured marketplace (commission/fee/product-exchange terms).</w:t>
      </w:r>
    </w:p>
    <w:p>
      <w:pPr>
        <w:pStyle w:val="ListParagraph"/>
        <w:numPr>
          <w:ilvl w:val="0"/>
          <w:numId w:val="2"/>
        </w:numPr>
        <w:spacing w:after="100"/>
      </w:pPr>
      <w:r>
        <w:rPr>
          <w:color w:val="2B2420"/>
          <w:sz w:val="22"/>
          <w:szCs w:val="22"/>
        </w:rPr>
        <w:t xml:space="preserve">Any verification or “Mom's Village approved” badge system.</w:t>
      </w:r>
    </w:p>
    <w:p>
      <w:pPr>
        <w:pStyle w:val="ListParagraph"/>
        <w:numPr>
          <w:ilvl w:val="0"/>
          <w:numId w:val="2"/>
        </w:numPr>
        <w:spacing w:after="100"/>
      </w:pPr>
      <w:r>
        <w:rPr>
          <w:color w:val="2B2420"/>
          <w:sz w:val="22"/>
          <w:szCs w:val="22"/>
        </w:rPr>
        <w:t xml:space="preserve">Integrated payments, order management, service booking, affiliate payouts, or any platform commission.</w:t>
      </w:r>
    </w:p>
    <w:p>
      <w:pPr>
        <w:pStyle w:val="ListParagraph"/>
        <w:numPr>
          <w:ilvl w:val="0"/>
          <w:numId w:val="2"/>
        </w:numPr>
        <w:spacing w:after="100"/>
      </w:pPr>
      <w:r>
        <w:rPr>
          <w:color w:val="2B2420"/>
          <w:sz w:val="22"/>
          <w:szCs w:val="22"/>
        </w:rPr>
        <w:t xml:space="preserve">Passion-discovery experiments and pattern detection (“you keep coming back to design”) — folds into whatever the Care Chart's own Rediscover-style small nudges become, not built as a separate tracking system here.</w:t>
      </w:r>
    </w:p>
    <w:p>
      <w:pPr>
        <w:pStyle w:val="Heading1"/>
        <w:pBdr>
          <w:bottom w:val="single" w:color="A97418" w:sz="6" w:space="4"/>
        </w:pBdr>
        <w:spacing w:after="160" w:before="360"/>
      </w:pPr>
      <w:r>
        <w:rPr>
          <w:b/>
          <w:bCs/>
          <w:color w:val="1F2E4D"/>
          <w:sz w:val="30"/>
          <w:szCs w:val="30"/>
        </w:rPr>
        <w:t xml:space="preserve">Open questions before build starts</w:t>
      </w:r>
    </w:p>
    <w:p>
      <w:pPr>
        <w:pStyle w:val="ListParagraph"/>
        <w:numPr>
          <w:ilvl w:val="0"/>
          <w:numId w:val="3"/>
        </w:numPr>
        <w:spacing w:after="100"/>
      </w:pPr>
      <w:r>
        <w:rPr>
          <w:color w:val="2B2420"/>
          <w:sz w:val="22"/>
          <w:szCs w:val="22"/>
        </w:rPr>
        <w:t xml:space="preserve">Single offering per listing, or a small shop with several items under one mother's name?</w:t>
      </w:r>
    </w:p>
    <w:p>
      <w:pPr>
        <w:pStyle w:val="ListParagraph"/>
        <w:numPr>
          <w:ilvl w:val="0"/>
          <w:numId w:val="3"/>
        </w:numPr>
        <w:spacing w:after="100"/>
      </w:pPr>
      <w:r>
        <w:rPr>
          <w:color w:val="2B2420"/>
          <w:sz w:val="22"/>
          <w:szCs w:val="22"/>
        </w:rPr>
        <w:t xml:space="preserve">Exclude any categories at launch (legal, financial, medical-adjacent), or ship all of them with the disclaimer only, pending your legal review?</w:t>
      </w:r>
    </w:p>
    <w:p>
      <w:pPr>
        <w:pStyle w:val="ListParagraph"/>
        <w:numPr>
          <w:ilvl w:val="0"/>
          <w:numId w:val="3"/>
        </w:numPr>
        <w:spacing w:after="100"/>
      </w:pPr>
      <w:r>
        <w:rPr>
          <w:color w:val="2B2420"/>
          <w:sz w:val="22"/>
          <w:szCs w:val="22"/>
        </w:rPr>
        <w:t xml:space="preserve">Is the starting category list above complete, or are there categories from the original brainstorm (jewellery-specific, digital products, translation, etc.) you'd split out or merge?</w:t>
      </w:r>
    </w:p>
    <w:p>
      <w:pPr>
        <w:pStyle w:val="ListParagraph"/>
        <w:numPr>
          <w:ilvl w:val="0"/>
          <w:numId w:val="3"/>
        </w:numPr>
        <w:spacing w:after="100"/>
      </w:pPr>
      <w:r>
        <w:rPr>
          <w:color w:val="2B2420"/>
          <w:sz w:val="22"/>
          <w:szCs w:val="22"/>
        </w:rPr>
        <w:t xml:space="preserve">Anything else you want changed before this becomes a real build task.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2026-09-19T07:43:34.350Z</dcterms:created>
  <dcterms:modified xsi:type="dcterms:W3CDTF">2026-09-19T07:43:34.351Z</dcterms:modified>
</cp:coreProperties>
</file>

<file path=docProps/custom.xml><?xml version="1.0" encoding="utf-8"?>
<Properties xmlns="http://schemas.openxmlformats.org/officeDocument/2006/custom-properties" xmlns:vt="http://schemas.openxmlformats.org/officeDocument/2006/docPropsVTypes"/>
</file>