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give you a dependable B12 source when eaten regularly — no special action needed beyond what this week already suggests.</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still gives you a dependable B12 source. A vegan diet doesn't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Luchi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Kosha alu bhaja, spiced fried potato with luchi (2 pieces) and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a varied plate across the week is what covers the gap, not any single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variety — legumes, nuts, seeds, whole grains and dairy all contributing regularly, rather than leaning on just one or two of them. This isn't a reason to eat more overall, just to spread these foods across your week.</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sprouted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the legumes, nuts, seeds and dairy that would cover the gap?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or trying to conceive: </w:t>
      </w:r>
      <w:r>
        <w:rPr>
          <w:color w:val="000000"/>
        </w:rPr>
        <w:t xml:space="preserve">iron needs rise further — follow your prenatal team's specific guidance rather than this general week's pattern.</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rice (1 cup cooked) and a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Iron needs rise again in pregnancy, on top of whatever your current baseline is. This week's general pattern is a fine everyday foundation, but a new pregnancy calls for your prenatal team's own specific guidance on iron — not this general week.</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rice (1 cup cooked) and a cooked vegetable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rice (1 cup cooked) and a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dal-rice (1 cup) with rice (1 cup cooked)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bhaat (1 cup)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bhaat (1 cup) with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(1 cup) with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dal-rice (1 cup) with rice (1 cup cooked)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"This far past birth, vitamin C's role for you has shifted — less about acute wound healing now, more about ongoing immune defence, helping your body absorb iron from plant foods, and general antioxidant support."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far past birth, vitamin C's role for you has shifted. Early on, it's often framed around wound healing; at this stage, its more relevant everyday roles are ongoing immune defence, helping your body absorb iron from plant foods, and general antioxidant support.</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last week's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far past birth, vitamin C's role for you has shifted — it's less about the acute wound-healing of early recovery now, and more about ongoing immune defence, helping your body absorb iron from plant foods, and general antioxidant support.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last week's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an amla candy (1 piece)</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Nihari (1 cup)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and there's no need to avoid these foods altogether unless your own dentist has told you otherwise.</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an amla pickle, small portion</w:t>
      </w:r>
    </w:p>
    <w:p>
      <w:pPr>
        <w:spacing w:after="70"/>
      </w:pPr>
      <w:r>
        <w:t xml:space="preserve">B. Galouti kebab (100g mutton mince) with rice (1 cup cooked) and an amla pickle, small portion</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now that it's more about your own long-term health</w:t>
      </w:r>
    </w:p>
    <w:p>
      <w:pPr>
        <w:keepNext w:val="false"/>
        <w:spacing w:after="240" w:before="0"/>
      </w:pPr>
      <w:r>
        <w:rPr>
          <w:b w:val="false"/>
          <w:bCs w:val="false"/>
          <w:i/>
          <w:iCs/>
          <w:color w:val="5F7052"/>
        </w:rPr>
        <w:t xml:space="preserve">"Omega-3 fats — especially EPA and DHA — support your heart, your mood, and your brain's ongoing health, not just your baby's early development.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 especially EPA and DHA — support your heart, your mood, and your brain's ongoing health. Earlier in this series, omega-3 was framed mainly around your baby's early development; now that your toddler eats a full diet of solid foods, it's worth reframing this as an ongoing part of your own long-term health, not something tied to a particular feeding stage.</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 especially EPA and DHA — support your heart, your mood, and your brain's ongoing health, not just your baby's early development.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(100g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it remains one of the best everyday omega-3 sources — choosing from the FDA/EPA "Best Choices" list keeps mercury exposure low while still giving you the benefit.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fish curry (100g fish)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khesari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(100g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your baby's needs aside for a moment — what does your own long-term health actually ask of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2026-09-08T14:02:05.361Z</dcterms:created>
  <dcterms:modified xsi:type="dcterms:W3CDTF">2026-09-08T14:02:05.361Z</dcterms:modified>
</cp:coreProperties>
</file>

<file path=docProps/custom.xml><?xml version="1.0" encoding="utf-8"?>
<Properties xmlns="http://schemas.openxmlformats.org/officeDocument/2006/custom-properties" xmlns:vt="http://schemas.openxmlformats.org/officeDocument/2006/docPropsVTypes"/>
</file>