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A8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完成以下工具供agent调用</w:t>
      </w:r>
    </w:p>
    <w:p w14:paraId="26DAA86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userinput：获取user输入的信息</w:t>
      </w:r>
    </w:p>
    <w:p w14:paraId="59D201A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导演agent流程：获取导演agent输出流程</w:t>
      </w:r>
    </w:p>
    <w:p w14:paraId="7D59F6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当前流程：获取当前需要进行的流程</w:t>
      </w:r>
    </w:p>
    <w:p w14:paraId="487A79A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创建文件夹：在灵感界面创建文件夹，由agent命名。同时创建世界观、粗纲、角色集、大纲的同名文件夹</w:t>
      </w:r>
    </w:p>
    <w:p w14:paraId="3B6D4ED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切换界面和文件夹：切换到其他界面的文件夹里面，例如当前在灵感的“我的故事”文件夹切换到世界观的“我的故事”文件夹。</w:t>
      </w:r>
    </w:p>
    <w:p w14:paraId="479A26A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将agent输出输入到输入框并触发生成，如图。</w:t>
      </w:r>
    </w:p>
    <w:p w14:paraId="676BC957">
      <w:pPr>
        <w:numPr>
          <w:numId w:val="0"/>
        </w:numPr>
      </w:pPr>
      <w:r>
        <w:drawing>
          <wp:inline distT="0" distB="0" distL="114300" distR="114300">
            <wp:extent cx="5257800" cy="5410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70E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生成正文根据：自动点击大纲做全局参考，然后再触发自动生成开始自动创作。如图。</w:t>
      </w:r>
    </w:p>
    <w:p w14:paraId="158039E2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4150" cy="4445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92D1EA"/>
    <w:multiLevelType w:val="singleLevel"/>
    <w:tmpl w:val="6292D1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E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2026-01-02T01:53:09Z</dcterms:created>
  <dc:creator>rong</dc:creator>
  <cp:lastModifiedBy>光影</cp:lastModifiedBy>
  <dcterms:modified xsi:type="dcterms:W3CDTF">2026-01-02T02:10:48Z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eyJoZGlkIjoiY2Q2ZTU4NDIyZTJiMTM4ZWM5ZGU5ODdlMWRkNzNmMWMiLCJ1c2VySWQiOiIxMzg2OTEzNzkwIn0=</vt:lpwstr>
  </property>
  <property fmtid="{D5CDD505-2E9C-101B-9397-08002B2CF9AE}" pid="4" name="ICV">
    <vt:lpwstr>438969C97B994EF1B46BB6F4921BD835_12</vt:lpwstr>
  </property>
</Properties>
</file>