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10F" w:rsidRPr="007B4752" w:rsidRDefault="00CB410F" w:rsidP="007B4752">
      <w:pPr>
        <w:pStyle w:val="Header"/>
        <w:numPr>
          <w:ilvl w:val="0"/>
          <w:numId w:val="2"/>
        </w:numPr>
        <w:tabs>
          <w:tab w:val="clear" w:pos="4320"/>
          <w:tab w:val="clear" w:pos="8640"/>
        </w:tabs>
        <w:ind w:left="720" w:hanging="720"/>
        <w:rPr>
          <w:b/>
          <w:caps/>
          <w:sz w:val="24"/>
          <w:szCs w:val="24"/>
        </w:rPr>
      </w:pPr>
      <w:r w:rsidRPr="007B4752">
        <w:rPr>
          <w:b/>
          <w:caps/>
          <w:sz w:val="24"/>
          <w:szCs w:val="24"/>
        </w:rPr>
        <w:t>SCOPE</w:t>
      </w:r>
    </w:p>
    <w:p w:rsidR="00CB410F" w:rsidRPr="007B4752" w:rsidRDefault="001707CD" w:rsidP="007B4752">
      <w:pPr>
        <w:pStyle w:val="Header"/>
        <w:numPr>
          <w:ilvl w:val="0"/>
          <w:numId w:val="2"/>
        </w:numPr>
        <w:tabs>
          <w:tab w:val="clear" w:pos="4320"/>
          <w:tab w:val="clear" w:pos="8640"/>
        </w:tabs>
        <w:spacing w:after="240"/>
        <w:ind w:left="1080"/>
        <w:rPr>
          <w:i/>
          <w:caps/>
          <w:sz w:val="24"/>
          <w:szCs w:val="24"/>
        </w:rPr>
      </w:pPr>
      <w:r w:rsidRPr="007B4752">
        <w:rPr>
          <w:sz w:val="24"/>
          <w:szCs w:val="24"/>
        </w:rPr>
        <w:t>This policy applies with no exception to all employees, auditors, contractors, temporary employees, or visitors in the TIULE, Pre-processing, Processing and Warehousing areas.  All job specific Procedures, shall supersede this list of rules</w:t>
      </w:r>
      <w:r w:rsidR="007B4752">
        <w:rPr>
          <w:sz w:val="24"/>
          <w:szCs w:val="24"/>
        </w:rPr>
        <w:t>.</w:t>
      </w:r>
    </w:p>
    <w:p w:rsidR="00CB410F" w:rsidRPr="007B4752" w:rsidRDefault="00CB410F" w:rsidP="007B4752">
      <w:pPr>
        <w:pStyle w:val="Header"/>
        <w:numPr>
          <w:ilvl w:val="0"/>
          <w:numId w:val="3"/>
        </w:numPr>
        <w:tabs>
          <w:tab w:val="clear" w:pos="4320"/>
          <w:tab w:val="clear" w:pos="8640"/>
        </w:tabs>
        <w:ind w:left="720" w:hanging="720"/>
        <w:rPr>
          <w:b/>
          <w:caps/>
          <w:sz w:val="24"/>
          <w:szCs w:val="24"/>
        </w:rPr>
      </w:pPr>
      <w:r w:rsidRPr="007B4752">
        <w:rPr>
          <w:b/>
          <w:caps/>
          <w:sz w:val="24"/>
          <w:szCs w:val="24"/>
        </w:rPr>
        <w:t>PURPOSE</w:t>
      </w:r>
    </w:p>
    <w:p w:rsidR="00CB410F" w:rsidRPr="007B4752" w:rsidRDefault="001707CD" w:rsidP="007B4752">
      <w:pPr>
        <w:pStyle w:val="Header"/>
        <w:numPr>
          <w:ilvl w:val="0"/>
          <w:numId w:val="3"/>
        </w:numPr>
        <w:tabs>
          <w:tab w:val="clear" w:pos="4320"/>
          <w:tab w:val="clear" w:pos="8640"/>
        </w:tabs>
        <w:spacing w:after="240"/>
        <w:ind w:left="1080"/>
        <w:rPr>
          <w:sz w:val="24"/>
          <w:szCs w:val="24"/>
        </w:rPr>
      </w:pPr>
      <w:r w:rsidRPr="007B4752">
        <w:rPr>
          <w:sz w:val="24"/>
          <w:szCs w:val="24"/>
        </w:rPr>
        <w:t xml:space="preserve">The purpose of this procedure is to establish a GMP (Good Manufacturing Practices) policy.  Compliance with this policy will prevent contamination of raw materials, products, and/or to the production areas by people who work or visit the areas where products are produced or where there is exposed raw material. </w:t>
      </w:r>
    </w:p>
    <w:p w:rsidR="00B1498E" w:rsidRPr="007B4752" w:rsidRDefault="00CB410F" w:rsidP="007B4752">
      <w:pPr>
        <w:pStyle w:val="Header"/>
        <w:numPr>
          <w:ilvl w:val="0"/>
          <w:numId w:val="6"/>
        </w:numPr>
        <w:tabs>
          <w:tab w:val="clear" w:pos="4320"/>
          <w:tab w:val="clear" w:pos="8640"/>
        </w:tabs>
        <w:rPr>
          <w:b/>
          <w:sz w:val="24"/>
          <w:szCs w:val="24"/>
        </w:rPr>
      </w:pPr>
      <w:r w:rsidRPr="007B4752">
        <w:rPr>
          <w:b/>
          <w:sz w:val="24"/>
          <w:szCs w:val="24"/>
        </w:rPr>
        <w:t>DEFINITIONS</w:t>
      </w:r>
    </w:p>
    <w:p w:rsidR="007B4752" w:rsidRDefault="00C754F8" w:rsidP="007B4752">
      <w:pPr>
        <w:pStyle w:val="Header"/>
        <w:numPr>
          <w:ilvl w:val="0"/>
          <w:numId w:val="10"/>
        </w:numPr>
        <w:tabs>
          <w:tab w:val="clear" w:pos="4320"/>
          <w:tab w:val="clear" w:pos="8640"/>
        </w:tabs>
        <w:spacing w:after="240"/>
        <w:rPr>
          <w:sz w:val="24"/>
          <w:szCs w:val="24"/>
        </w:rPr>
      </w:pPr>
      <w:r w:rsidRPr="007B4752">
        <w:rPr>
          <w:b/>
          <w:i/>
          <w:sz w:val="24"/>
          <w:szCs w:val="24"/>
          <w:u w:val="single"/>
        </w:rPr>
        <w:t>Pre-</w:t>
      </w:r>
      <w:r w:rsidR="001707CD" w:rsidRPr="007B4752">
        <w:rPr>
          <w:b/>
          <w:i/>
          <w:sz w:val="24"/>
          <w:szCs w:val="24"/>
          <w:u w:val="single"/>
        </w:rPr>
        <w:t>Pro</w:t>
      </w:r>
      <w:r w:rsidR="00B1498E" w:rsidRPr="007B4752">
        <w:rPr>
          <w:b/>
          <w:i/>
          <w:sz w:val="24"/>
          <w:szCs w:val="24"/>
          <w:u w:val="single"/>
        </w:rPr>
        <w:t>cessing</w:t>
      </w:r>
      <w:r w:rsidR="001707CD" w:rsidRPr="007B4752">
        <w:rPr>
          <w:b/>
          <w:i/>
          <w:sz w:val="24"/>
          <w:szCs w:val="24"/>
          <w:u w:val="single"/>
        </w:rPr>
        <w:t xml:space="preserve"> Area</w:t>
      </w:r>
      <w:r w:rsidR="001707CD" w:rsidRPr="007B4752">
        <w:rPr>
          <w:b/>
          <w:sz w:val="24"/>
          <w:szCs w:val="24"/>
        </w:rPr>
        <w:t xml:space="preserve"> </w:t>
      </w:r>
      <w:r w:rsidRPr="007B4752">
        <w:rPr>
          <w:sz w:val="24"/>
          <w:szCs w:val="24"/>
        </w:rPr>
        <w:t xml:space="preserve">– Any area from </w:t>
      </w:r>
      <w:proofErr w:type="spellStart"/>
      <w:r w:rsidRPr="007B4752">
        <w:rPr>
          <w:sz w:val="24"/>
          <w:szCs w:val="24"/>
        </w:rPr>
        <w:t>receival</w:t>
      </w:r>
      <w:proofErr w:type="spellEnd"/>
      <w:r w:rsidRPr="007B4752">
        <w:rPr>
          <w:sz w:val="24"/>
          <w:szCs w:val="24"/>
        </w:rPr>
        <w:t xml:space="preserve"> to processing. </w:t>
      </w:r>
    </w:p>
    <w:p w:rsidR="007B4752" w:rsidRDefault="00C754F8" w:rsidP="007B4752">
      <w:pPr>
        <w:pStyle w:val="Header"/>
        <w:numPr>
          <w:ilvl w:val="0"/>
          <w:numId w:val="10"/>
        </w:numPr>
        <w:tabs>
          <w:tab w:val="clear" w:pos="4320"/>
          <w:tab w:val="clear" w:pos="8640"/>
        </w:tabs>
        <w:spacing w:after="240"/>
        <w:rPr>
          <w:sz w:val="24"/>
          <w:szCs w:val="24"/>
        </w:rPr>
      </w:pPr>
      <w:r w:rsidRPr="007B4752">
        <w:rPr>
          <w:b/>
          <w:i/>
          <w:sz w:val="24"/>
          <w:szCs w:val="24"/>
          <w:u w:val="single"/>
        </w:rPr>
        <w:t>Processing Area</w:t>
      </w:r>
      <w:r w:rsidRPr="007B4752">
        <w:rPr>
          <w:sz w:val="24"/>
          <w:szCs w:val="24"/>
        </w:rPr>
        <w:t xml:space="preserve"> </w:t>
      </w:r>
      <w:r w:rsidR="001707CD" w:rsidRPr="007B4752">
        <w:rPr>
          <w:sz w:val="24"/>
          <w:szCs w:val="24"/>
        </w:rPr>
        <w:t xml:space="preserve">- Any area within the plant where </w:t>
      </w:r>
      <w:r w:rsidR="00823476" w:rsidRPr="007B4752">
        <w:rPr>
          <w:sz w:val="24"/>
          <w:szCs w:val="24"/>
        </w:rPr>
        <w:t>products</w:t>
      </w:r>
      <w:r w:rsidR="001707CD" w:rsidRPr="007B4752">
        <w:rPr>
          <w:sz w:val="24"/>
          <w:szCs w:val="24"/>
        </w:rPr>
        <w:t xml:space="preserve"> are </w:t>
      </w:r>
      <w:r w:rsidRPr="007B4752">
        <w:rPr>
          <w:sz w:val="24"/>
          <w:szCs w:val="24"/>
        </w:rPr>
        <w:t>processed,</w:t>
      </w:r>
      <w:r w:rsidR="00823476" w:rsidRPr="007B4752">
        <w:rPr>
          <w:sz w:val="24"/>
          <w:szCs w:val="24"/>
        </w:rPr>
        <w:t xml:space="preserve"> manufactured</w:t>
      </w:r>
      <w:r w:rsidRPr="007B4752">
        <w:rPr>
          <w:sz w:val="24"/>
          <w:szCs w:val="24"/>
        </w:rPr>
        <w:t xml:space="preserve"> and stored.</w:t>
      </w:r>
    </w:p>
    <w:p w:rsidR="007B4752" w:rsidRDefault="001707CD" w:rsidP="007B4752">
      <w:pPr>
        <w:pStyle w:val="Header"/>
        <w:numPr>
          <w:ilvl w:val="0"/>
          <w:numId w:val="10"/>
        </w:numPr>
        <w:tabs>
          <w:tab w:val="clear" w:pos="4320"/>
          <w:tab w:val="clear" w:pos="8640"/>
        </w:tabs>
        <w:spacing w:after="240"/>
        <w:rPr>
          <w:sz w:val="24"/>
          <w:szCs w:val="24"/>
        </w:rPr>
      </w:pPr>
      <w:r w:rsidRPr="007B4752">
        <w:rPr>
          <w:b/>
          <w:i/>
          <w:sz w:val="24"/>
          <w:szCs w:val="24"/>
          <w:u w:val="single"/>
        </w:rPr>
        <w:t>Approved</w:t>
      </w:r>
      <w:r w:rsidRPr="007B4752">
        <w:rPr>
          <w:sz w:val="24"/>
          <w:szCs w:val="24"/>
        </w:rPr>
        <w:t xml:space="preserve"> - Means approved by the location.</w:t>
      </w:r>
    </w:p>
    <w:p w:rsidR="007B4752" w:rsidRDefault="001707CD" w:rsidP="007B4752">
      <w:pPr>
        <w:pStyle w:val="Header"/>
        <w:numPr>
          <w:ilvl w:val="0"/>
          <w:numId w:val="10"/>
        </w:numPr>
        <w:tabs>
          <w:tab w:val="clear" w:pos="4320"/>
          <w:tab w:val="clear" w:pos="8640"/>
        </w:tabs>
        <w:spacing w:after="240"/>
        <w:rPr>
          <w:sz w:val="24"/>
          <w:szCs w:val="24"/>
        </w:rPr>
      </w:pPr>
      <w:r w:rsidRPr="007B4752">
        <w:rPr>
          <w:b/>
          <w:i/>
          <w:sz w:val="24"/>
          <w:szCs w:val="24"/>
          <w:u w:val="single"/>
        </w:rPr>
        <w:t>Employee</w:t>
      </w:r>
      <w:r w:rsidRPr="007B4752">
        <w:rPr>
          <w:sz w:val="24"/>
          <w:szCs w:val="24"/>
        </w:rPr>
        <w:t xml:space="preserve"> - Anyone who works at </w:t>
      </w:r>
      <w:r w:rsidR="00C754F8" w:rsidRPr="007B4752">
        <w:rPr>
          <w:sz w:val="24"/>
          <w:szCs w:val="24"/>
        </w:rPr>
        <w:t>TIJULE</w:t>
      </w:r>
    </w:p>
    <w:p w:rsidR="007B4752" w:rsidRDefault="001707CD" w:rsidP="007B4752">
      <w:pPr>
        <w:pStyle w:val="Header"/>
        <w:numPr>
          <w:ilvl w:val="0"/>
          <w:numId w:val="10"/>
        </w:numPr>
        <w:tabs>
          <w:tab w:val="clear" w:pos="4320"/>
          <w:tab w:val="clear" w:pos="8640"/>
        </w:tabs>
        <w:spacing w:after="240"/>
        <w:rPr>
          <w:sz w:val="24"/>
          <w:szCs w:val="24"/>
        </w:rPr>
      </w:pPr>
      <w:r w:rsidRPr="007B4752">
        <w:rPr>
          <w:b/>
          <w:i/>
          <w:sz w:val="24"/>
          <w:szCs w:val="24"/>
          <w:u w:val="single"/>
        </w:rPr>
        <w:t>Contractor</w:t>
      </w:r>
      <w:r w:rsidRPr="007B4752">
        <w:rPr>
          <w:sz w:val="24"/>
          <w:szCs w:val="24"/>
        </w:rPr>
        <w:t xml:space="preserve"> – Entities or employees of entities that perform work governed by a contractual arrangement between </w:t>
      </w:r>
      <w:r w:rsidR="00C754F8" w:rsidRPr="007B4752">
        <w:rPr>
          <w:sz w:val="24"/>
          <w:szCs w:val="24"/>
        </w:rPr>
        <w:t>TIJULE</w:t>
      </w:r>
      <w:r w:rsidRPr="007B4752">
        <w:rPr>
          <w:sz w:val="24"/>
          <w:szCs w:val="24"/>
        </w:rPr>
        <w:t xml:space="preserve"> and the entity and who are not directly controlled or supervised by </w:t>
      </w:r>
      <w:r w:rsidR="00C754F8" w:rsidRPr="007B4752">
        <w:rPr>
          <w:sz w:val="24"/>
          <w:szCs w:val="24"/>
        </w:rPr>
        <w:t>TIJULE</w:t>
      </w:r>
      <w:r w:rsidRPr="007B4752">
        <w:rPr>
          <w:sz w:val="24"/>
          <w:szCs w:val="24"/>
        </w:rPr>
        <w:t xml:space="preserve"> employees.</w:t>
      </w:r>
    </w:p>
    <w:p w:rsidR="007B4752" w:rsidRDefault="001707CD" w:rsidP="007B4752">
      <w:pPr>
        <w:pStyle w:val="Header"/>
        <w:numPr>
          <w:ilvl w:val="0"/>
          <w:numId w:val="10"/>
        </w:numPr>
        <w:tabs>
          <w:tab w:val="clear" w:pos="4320"/>
          <w:tab w:val="clear" w:pos="8640"/>
        </w:tabs>
        <w:spacing w:after="240"/>
        <w:rPr>
          <w:sz w:val="24"/>
          <w:szCs w:val="24"/>
        </w:rPr>
      </w:pPr>
      <w:r w:rsidRPr="007B4752">
        <w:rPr>
          <w:b/>
          <w:i/>
          <w:sz w:val="24"/>
          <w:szCs w:val="24"/>
          <w:u w:val="single"/>
        </w:rPr>
        <w:t>Visitor</w:t>
      </w:r>
      <w:r w:rsidRPr="007B4752">
        <w:rPr>
          <w:sz w:val="24"/>
          <w:szCs w:val="24"/>
        </w:rPr>
        <w:t xml:space="preserve"> - Someone who does not meet the definition of an employee or contractor.</w:t>
      </w:r>
    </w:p>
    <w:p w:rsidR="00B02D41" w:rsidRPr="007B4752" w:rsidRDefault="00B03FFF" w:rsidP="007B4752">
      <w:pPr>
        <w:pStyle w:val="Header"/>
        <w:numPr>
          <w:ilvl w:val="0"/>
          <w:numId w:val="10"/>
        </w:numPr>
        <w:tabs>
          <w:tab w:val="clear" w:pos="4320"/>
          <w:tab w:val="clear" w:pos="8640"/>
        </w:tabs>
        <w:spacing w:after="240"/>
        <w:rPr>
          <w:sz w:val="24"/>
          <w:szCs w:val="24"/>
        </w:rPr>
      </w:pPr>
      <w:r w:rsidRPr="007B4752">
        <w:rPr>
          <w:b/>
          <w:sz w:val="24"/>
          <w:szCs w:val="24"/>
          <w:u w:val="single"/>
        </w:rPr>
        <w:t>WIP</w:t>
      </w:r>
      <w:r w:rsidRPr="007B4752">
        <w:rPr>
          <w:sz w:val="24"/>
          <w:szCs w:val="24"/>
          <w:u w:val="single"/>
        </w:rPr>
        <w:t xml:space="preserve"> </w:t>
      </w:r>
      <w:r w:rsidRPr="007B4752">
        <w:rPr>
          <w:sz w:val="24"/>
          <w:szCs w:val="24"/>
        </w:rPr>
        <w:t xml:space="preserve">  - Work In Progress</w:t>
      </w:r>
    </w:p>
    <w:p w:rsidR="00CB410F" w:rsidRPr="007B4752" w:rsidRDefault="00CB410F" w:rsidP="007B4752">
      <w:pPr>
        <w:pStyle w:val="Header"/>
        <w:numPr>
          <w:ilvl w:val="0"/>
          <w:numId w:val="6"/>
        </w:numPr>
        <w:tabs>
          <w:tab w:val="clear" w:pos="4320"/>
          <w:tab w:val="clear" w:pos="8640"/>
        </w:tabs>
        <w:spacing w:after="240"/>
        <w:rPr>
          <w:b/>
          <w:sz w:val="24"/>
          <w:szCs w:val="24"/>
        </w:rPr>
      </w:pPr>
      <w:r w:rsidRPr="007B4752">
        <w:rPr>
          <w:b/>
          <w:sz w:val="24"/>
          <w:szCs w:val="24"/>
        </w:rPr>
        <w:t>PROCEDURE</w:t>
      </w:r>
    </w:p>
    <w:p w:rsidR="00B02D41" w:rsidRPr="007B4752" w:rsidRDefault="00856D88" w:rsidP="007B4752">
      <w:pPr>
        <w:pStyle w:val="Header"/>
        <w:numPr>
          <w:ilvl w:val="1"/>
          <w:numId w:val="6"/>
        </w:numPr>
        <w:tabs>
          <w:tab w:val="clear" w:pos="4320"/>
          <w:tab w:val="clear" w:pos="8640"/>
        </w:tabs>
        <w:spacing w:after="240"/>
        <w:rPr>
          <w:b/>
          <w:sz w:val="24"/>
          <w:szCs w:val="24"/>
        </w:rPr>
      </w:pPr>
      <w:r w:rsidRPr="007B4752">
        <w:rPr>
          <w:b/>
          <w:sz w:val="24"/>
          <w:szCs w:val="24"/>
        </w:rPr>
        <w:t xml:space="preserve"> </w:t>
      </w:r>
      <w:r w:rsidR="00B02D41" w:rsidRPr="007B4752">
        <w:rPr>
          <w:b/>
          <w:sz w:val="24"/>
          <w:szCs w:val="24"/>
        </w:rPr>
        <w:t>JEWELRY POLICY</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The wearing of chains, necklaces, bracelets, any type of ear rings, exposed body piercing</w:t>
      </w:r>
      <w:r w:rsidR="00936AE5" w:rsidRPr="007B4752">
        <w:rPr>
          <w:sz w:val="24"/>
          <w:szCs w:val="24"/>
        </w:rPr>
        <w:t>,</w:t>
      </w:r>
      <w:r w:rsidRPr="007B4752">
        <w:rPr>
          <w:sz w:val="24"/>
          <w:szCs w:val="24"/>
        </w:rPr>
        <w:t xml:space="preserve"> jewelry, finger rings and wrist watches </w:t>
      </w:r>
      <w:r w:rsidR="007607D3" w:rsidRPr="007B4752">
        <w:rPr>
          <w:sz w:val="24"/>
          <w:szCs w:val="24"/>
        </w:rPr>
        <w:t>are</w:t>
      </w:r>
      <w:r w:rsidRPr="007B4752">
        <w:rPr>
          <w:sz w:val="24"/>
          <w:szCs w:val="24"/>
        </w:rPr>
        <w:t xml:space="preserve"> prohibited for any employee, contractor, supplier, visitor who enters the plant area of production, warehouse</w:t>
      </w:r>
      <w:r w:rsidR="007607D3" w:rsidRPr="007B4752">
        <w:rPr>
          <w:sz w:val="24"/>
          <w:szCs w:val="24"/>
        </w:rPr>
        <w:t xml:space="preserve"> and</w:t>
      </w:r>
      <w:r w:rsidRPr="007B4752">
        <w:rPr>
          <w:sz w:val="24"/>
          <w:szCs w:val="24"/>
        </w:rPr>
        <w:t xml:space="preserve"> maintenance</w:t>
      </w:r>
      <w:r w:rsidR="007607D3" w:rsidRPr="007B4752">
        <w:rPr>
          <w:sz w:val="24"/>
          <w:szCs w:val="24"/>
        </w:rPr>
        <w:t>.</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 xml:space="preserve">Visitors who are touring the plant are required to comply with the same policy requirements in section 4.1.1.  The only exception for guests and </w:t>
      </w:r>
      <w:proofErr w:type="gramStart"/>
      <w:r w:rsidRPr="007B4752">
        <w:rPr>
          <w:sz w:val="24"/>
          <w:szCs w:val="24"/>
        </w:rPr>
        <w:lastRenderedPageBreak/>
        <w:t>customers</w:t>
      </w:r>
      <w:proofErr w:type="gramEnd"/>
      <w:r w:rsidRPr="007B4752">
        <w:rPr>
          <w:sz w:val="24"/>
          <w:szCs w:val="24"/>
        </w:rPr>
        <w:t xml:space="preserve"> is in the case of non-removable finger rings. In these cases, approved gloves must be worn.</w:t>
      </w:r>
    </w:p>
    <w:p w:rsidR="005364EA" w:rsidRP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 xml:space="preserve">Note: Medical alert necklaces and/or bracelets may be worn if they are worn by non-production employees. </w:t>
      </w:r>
      <w:r w:rsidR="001B3967" w:rsidRPr="007B4752">
        <w:rPr>
          <w:b/>
          <w:bCs/>
          <w:sz w:val="24"/>
          <w:szCs w:val="24"/>
          <w:u w:val="words"/>
        </w:rPr>
        <w:tab/>
      </w:r>
      <w:r w:rsidR="001B3967" w:rsidRPr="007B4752">
        <w:rPr>
          <w:b/>
          <w:bCs/>
          <w:sz w:val="24"/>
          <w:szCs w:val="24"/>
          <w:u w:val="words"/>
        </w:rPr>
        <w:tab/>
      </w:r>
    </w:p>
    <w:p w:rsidR="00B02D41" w:rsidRPr="007B4752" w:rsidRDefault="00B02D41" w:rsidP="007B4752">
      <w:pPr>
        <w:pStyle w:val="Header"/>
        <w:numPr>
          <w:ilvl w:val="1"/>
          <w:numId w:val="6"/>
        </w:numPr>
        <w:tabs>
          <w:tab w:val="clear" w:pos="4320"/>
          <w:tab w:val="clear" w:pos="8640"/>
        </w:tabs>
        <w:spacing w:after="240"/>
        <w:rPr>
          <w:b/>
          <w:sz w:val="24"/>
          <w:szCs w:val="24"/>
        </w:rPr>
      </w:pPr>
      <w:r w:rsidRPr="007B4752">
        <w:rPr>
          <w:b/>
          <w:sz w:val="24"/>
          <w:szCs w:val="24"/>
        </w:rPr>
        <w:t>HAIRNET POLICY</w:t>
      </w:r>
    </w:p>
    <w:p w:rsidR="00B02D41" w:rsidRP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TIJULE provides approved hairnets. Hairnets must be visible when worn.</w:t>
      </w:r>
    </w:p>
    <w:p w:rsidR="00B02D41" w:rsidRP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Approved hairnets must be worn in all areas where there i</w:t>
      </w:r>
      <w:r w:rsidR="009D071D" w:rsidRPr="007B4752">
        <w:rPr>
          <w:sz w:val="24"/>
          <w:szCs w:val="24"/>
        </w:rPr>
        <w:t>s exposed product, raw material and</w:t>
      </w:r>
      <w:r w:rsidRPr="007B4752">
        <w:rPr>
          <w:sz w:val="24"/>
          <w:szCs w:val="24"/>
        </w:rPr>
        <w:t xml:space="preserve"> in the production areas at all times.  Employees who choose to wear caps or hats must also wear a hairnet.</w:t>
      </w:r>
    </w:p>
    <w:p w:rsidR="00B02D41" w:rsidRP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Hairnets must be worn in such a manner that all hair is completely enclosed by the net (two hairnets may be worn at the same time if needed). Hair curlers, hair combs and bobby pins are not allowed.</w:t>
      </w:r>
    </w:p>
    <w:p w:rsidR="00B02D41" w:rsidRPr="007B4752" w:rsidRDefault="009F40AD" w:rsidP="007B4752">
      <w:pPr>
        <w:pStyle w:val="Header"/>
        <w:tabs>
          <w:tab w:val="clear" w:pos="4320"/>
          <w:tab w:val="clear" w:pos="8640"/>
        </w:tabs>
        <w:jc w:val="center"/>
        <w:rPr>
          <w:sz w:val="24"/>
          <w:szCs w:val="24"/>
        </w:rPr>
      </w:pPr>
      <w:r w:rsidRPr="007B4752">
        <w:rPr>
          <w:noProof/>
          <w:sz w:val="24"/>
          <w:szCs w:val="24"/>
        </w:rPr>
        <w:drawing>
          <wp:inline distT="0" distB="0" distL="0" distR="0">
            <wp:extent cx="2038350" cy="2038350"/>
            <wp:effectExtent l="19050" t="0" r="0" b="0"/>
            <wp:docPr id="3" name="Picture 7" descr="C:\Users\oglave\AppData\Local\Microsoft\Windows\INetCache\Content.Word\IMG_0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glave\AppData\Local\Microsoft\Windows\INetCache\Content.Word\IMG_0194.jpg"/>
                    <pic:cNvPicPr>
                      <a:picLocks noChangeAspect="1" noChangeArrowheads="1"/>
                    </pic:cNvPicPr>
                  </pic:nvPicPr>
                  <pic:blipFill>
                    <a:blip r:embed="rId7" cstate="print"/>
                    <a:srcRect/>
                    <a:stretch>
                      <a:fillRect/>
                    </a:stretch>
                  </pic:blipFill>
                  <pic:spPr bwMode="auto">
                    <a:xfrm>
                      <a:off x="0" y="0"/>
                      <a:ext cx="2040178" cy="2040178"/>
                    </a:xfrm>
                    <a:prstGeom prst="rect">
                      <a:avLst/>
                    </a:prstGeom>
                    <a:noFill/>
                    <a:ln w="9525">
                      <a:noFill/>
                      <a:miter lim="800000"/>
                      <a:headEnd/>
                      <a:tailEnd/>
                    </a:ln>
                  </pic:spPr>
                </pic:pic>
              </a:graphicData>
            </a:graphic>
          </wp:inline>
        </w:drawing>
      </w:r>
    </w:p>
    <w:p w:rsidR="00B02D41" w:rsidRPr="007B4752" w:rsidRDefault="00B02D41" w:rsidP="007B4752">
      <w:pPr>
        <w:pStyle w:val="Header"/>
        <w:tabs>
          <w:tab w:val="clear" w:pos="4320"/>
          <w:tab w:val="clear" w:pos="8640"/>
        </w:tabs>
        <w:spacing w:after="240"/>
        <w:jc w:val="center"/>
        <w:rPr>
          <w:sz w:val="24"/>
          <w:szCs w:val="24"/>
        </w:rPr>
      </w:pPr>
      <w:r w:rsidRPr="007B4752">
        <w:rPr>
          <w:sz w:val="24"/>
          <w:szCs w:val="24"/>
        </w:rPr>
        <w:t>All Hair covered, use 2 hairnets if necessary</w:t>
      </w:r>
    </w:p>
    <w:p w:rsidR="00B02D41" w:rsidRPr="007B4752" w:rsidRDefault="00B02D41" w:rsidP="007B4752">
      <w:pPr>
        <w:pStyle w:val="Header"/>
        <w:numPr>
          <w:ilvl w:val="1"/>
          <w:numId w:val="6"/>
        </w:numPr>
        <w:tabs>
          <w:tab w:val="clear" w:pos="4320"/>
          <w:tab w:val="clear" w:pos="8640"/>
        </w:tabs>
        <w:spacing w:after="240"/>
        <w:rPr>
          <w:b/>
          <w:sz w:val="24"/>
          <w:szCs w:val="24"/>
        </w:rPr>
      </w:pPr>
      <w:r w:rsidRPr="007B4752">
        <w:rPr>
          <w:b/>
          <w:sz w:val="24"/>
          <w:szCs w:val="24"/>
        </w:rPr>
        <w:t>BEARD NET POLICY</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Approved beard nets are provided by TIJULE.</w:t>
      </w:r>
    </w:p>
    <w:p w:rsidR="00B02D41" w:rsidRP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Approved beard nets must be worn in all areas, where there is exposed product, or around any tooling in the production areas at all times by all personnel with facial hair, including mustaches. Sideburns must be trimmed and be no longer than the bottom of the ear.</w:t>
      </w:r>
    </w:p>
    <w:p w:rsidR="00B02D41" w:rsidRPr="007B4752" w:rsidRDefault="005814CD" w:rsidP="007B4752">
      <w:pPr>
        <w:pStyle w:val="Header"/>
        <w:tabs>
          <w:tab w:val="clear" w:pos="4320"/>
          <w:tab w:val="clear" w:pos="8640"/>
        </w:tabs>
        <w:jc w:val="center"/>
        <w:rPr>
          <w:sz w:val="24"/>
          <w:szCs w:val="24"/>
        </w:rPr>
      </w:pPr>
      <w:r w:rsidRPr="007B4752">
        <w:rPr>
          <w:noProof/>
          <w:sz w:val="24"/>
          <w:szCs w:val="24"/>
        </w:rPr>
        <w:lastRenderedPageBreak/>
        <w:drawing>
          <wp:inline distT="0" distB="0" distL="0" distR="0">
            <wp:extent cx="2164955" cy="1671939"/>
            <wp:effectExtent l="19050" t="0" r="6745" b="0"/>
            <wp:docPr id="2" name="Picture 3" descr="C:\Users\oglave\AppData\Local\Microsoft\Windows\INetCache\Content.Word\IMG_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glave\AppData\Local\Microsoft\Windows\INetCache\Content.Word\IMG_0196.jpg"/>
                    <pic:cNvPicPr>
                      <a:picLocks noChangeAspect="1" noChangeArrowheads="1"/>
                    </pic:cNvPicPr>
                  </pic:nvPicPr>
                  <pic:blipFill>
                    <a:blip r:embed="rId8" cstate="print"/>
                    <a:srcRect/>
                    <a:stretch>
                      <a:fillRect/>
                    </a:stretch>
                  </pic:blipFill>
                  <pic:spPr bwMode="auto">
                    <a:xfrm>
                      <a:off x="0" y="0"/>
                      <a:ext cx="2168061" cy="1674338"/>
                    </a:xfrm>
                    <a:prstGeom prst="rect">
                      <a:avLst/>
                    </a:prstGeom>
                    <a:noFill/>
                    <a:ln w="9525">
                      <a:noFill/>
                      <a:miter lim="800000"/>
                      <a:headEnd/>
                      <a:tailEnd/>
                    </a:ln>
                  </pic:spPr>
                </pic:pic>
              </a:graphicData>
            </a:graphic>
          </wp:inline>
        </w:drawing>
      </w:r>
    </w:p>
    <w:p w:rsidR="00B02D41" w:rsidRPr="007B4752" w:rsidRDefault="00B02D41" w:rsidP="007B4752">
      <w:pPr>
        <w:pStyle w:val="Header"/>
        <w:tabs>
          <w:tab w:val="clear" w:pos="4320"/>
          <w:tab w:val="clear" w:pos="8640"/>
        </w:tabs>
        <w:spacing w:after="240"/>
        <w:jc w:val="center"/>
        <w:rPr>
          <w:sz w:val="24"/>
          <w:szCs w:val="24"/>
        </w:rPr>
      </w:pPr>
      <w:r w:rsidRPr="007B4752">
        <w:rPr>
          <w:sz w:val="24"/>
          <w:szCs w:val="24"/>
        </w:rPr>
        <w:t>Beard must be fully covered</w:t>
      </w:r>
    </w:p>
    <w:p w:rsidR="00B02D41" w:rsidRPr="007B4752" w:rsidRDefault="00B02D41" w:rsidP="007B4752">
      <w:pPr>
        <w:pStyle w:val="Header"/>
        <w:numPr>
          <w:ilvl w:val="1"/>
          <w:numId w:val="6"/>
        </w:numPr>
        <w:tabs>
          <w:tab w:val="clear" w:pos="4320"/>
          <w:tab w:val="clear" w:pos="8640"/>
        </w:tabs>
        <w:spacing w:after="240"/>
        <w:rPr>
          <w:b/>
          <w:sz w:val="24"/>
          <w:szCs w:val="24"/>
        </w:rPr>
      </w:pPr>
      <w:bookmarkStart w:id="0" w:name="OLE_LINK1"/>
      <w:bookmarkEnd w:id="0"/>
      <w:r w:rsidRPr="007B4752">
        <w:rPr>
          <w:b/>
          <w:sz w:val="24"/>
          <w:szCs w:val="24"/>
        </w:rPr>
        <w:t>GLOVES POLICY</w:t>
      </w:r>
    </w:p>
    <w:p w:rsidR="00B02D41" w:rsidRP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TIJULE provides approved gloves.</w:t>
      </w:r>
    </w:p>
    <w:p w:rsidR="00B02D41" w:rsidRPr="007B4752" w:rsidRDefault="00B02D41" w:rsidP="007B4752">
      <w:pPr>
        <w:pStyle w:val="Header"/>
        <w:numPr>
          <w:ilvl w:val="0"/>
          <w:numId w:val="6"/>
        </w:numPr>
        <w:tabs>
          <w:tab w:val="clear" w:pos="4320"/>
          <w:tab w:val="clear" w:pos="8640"/>
        </w:tabs>
        <w:spacing w:after="240"/>
        <w:rPr>
          <w:sz w:val="24"/>
          <w:szCs w:val="24"/>
        </w:rPr>
      </w:pPr>
      <w:r w:rsidRPr="007B4752">
        <w:rPr>
          <w:sz w:val="24"/>
          <w:szCs w:val="24"/>
        </w:rPr>
        <w:t xml:space="preserve">Employees performing packaging or inspecting product </w:t>
      </w:r>
      <w:r w:rsidR="00B05488" w:rsidRPr="007B4752">
        <w:rPr>
          <w:sz w:val="24"/>
          <w:szCs w:val="24"/>
        </w:rPr>
        <w:t xml:space="preserve">after processing must </w:t>
      </w:r>
      <w:r w:rsidRPr="007B4752">
        <w:rPr>
          <w:sz w:val="24"/>
          <w:szCs w:val="24"/>
        </w:rPr>
        <w:t xml:space="preserve">wear approved gloves. Gloves are issued upon request. Any product </w:t>
      </w:r>
      <w:r w:rsidR="00B05488" w:rsidRPr="007B4752">
        <w:rPr>
          <w:sz w:val="24"/>
          <w:szCs w:val="24"/>
        </w:rPr>
        <w:t xml:space="preserve">after processing which is not in a sealed package, </w:t>
      </w:r>
      <w:r w:rsidRPr="007B4752">
        <w:rPr>
          <w:sz w:val="24"/>
          <w:szCs w:val="24"/>
        </w:rPr>
        <w:t>that is touched or handled with bare hands must be discarded. Any product that is returned to the package must be handled with sanitary gloves. Gloves should be trashed and a new pair used when dirty or at a minimum of each break.  When gloves are used, personnel shall maintain the hand washing practices outlined in 5.4.1.  Disposable gloves shall be changed after each break, upon re-entry into the processing area</w:t>
      </w:r>
      <w:r w:rsidR="00910164" w:rsidRPr="007B4752">
        <w:rPr>
          <w:sz w:val="24"/>
          <w:szCs w:val="24"/>
        </w:rPr>
        <w:t xml:space="preserve">, </w:t>
      </w:r>
      <w:r w:rsidRPr="007B4752">
        <w:rPr>
          <w:sz w:val="24"/>
          <w:szCs w:val="24"/>
        </w:rPr>
        <w:t>when damaged</w:t>
      </w:r>
      <w:r w:rsidR="00910164" w:rsidRPr="007B4752">
        <w:rPr>
          <w:sz w:val="24"/>
          <w:szCs w:val="24"/>
        </w:rPr>
        <w:t xml:space="preserve"> or when working with a different product</w:t>
      </w:r>
      <w:r w:rsidR="00964F8F" w:rsidRPr="007B4752">
        <w:rPr>
          <w:sz w:val="24"/>
          <w:szCs w:val="24"/>
        </w:rPr>
        <w:t xml:space="preserve"> or area</w:t>
      </w:r>
      <w:r w:rsidR="00910164" w:rsidRPr="007B4752">
        <w:rPr>
          <w:sz w:val="24"/>
          <w:szCs w:val="24"/>
        </w:rPr>
        <w:t>.</w:t>
      </w:r>
      <w:r w:rsidRPr="007B4752">
        <w:rPr>
          <w:sz w:val="24"/>
          <w:szCs w:val="24"/>
        </w:rPr>
        <w:t xml:space="preserve"> Non-disposable aprons and gloves are used until they are worn and then replaced. Aprons and gloves are not to be stored on or around packing </w:t>
      </w:r>
      <w:r w:rsidR="00CF1086" w:rsidRPr="007B4752">
        <w:rPr>
          <w:sz w:val="24"/>
          <w:szCs w:val="24"/>
        </w:rPr>
        <w:t>line</w:t>
      </w:r>
      <w:r w:rsidRPr="007B4752">
        <w:rPr>
          <w:sz w:val="24"/>
          <w:szCs w:val="24"/>
        </w:rPr>
        <w:t>. The</w:t>
      </w:r>
      <w:r w:rsidR="00F35956" w:rsidRPr="007B4752">
        <w:rPr>
          <w:sz w:val="24"/>
          <w:szCs w:val="24"/>
        </w:rPr>
        <w:t>y are to be stored in lockers before leaving the facility</w:t>
      </w:r>
      <w:r w:rsidRPr="007B4752">
        <w:rPr>
          <w:sz w:val="24"/>
          <w:szCs w:val="24"/>
        </w:rPr>
        <w:t xml:space="preserve">. </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The wearing of false fingernails or fingernail polish is not permitted when handling raw material, W</w:t>
      </w:r>
      <w:r w:rsidR="004D039D" w:rsidRPr="007B4752">
        <w:rPr>
          <w:sz w:val="24"/>
          <w:szCs w:val="24"/>
        </w:rPr>
        <w:t xml:space="preserve">ork </w:t>
      </w:r>
      <w:r w:rsidRPr="007B4752">
        <w:rPr>
          <w:sz w:val="24"/>
          <w:szCs w:val="24"/>
        </w:rPr>
        <w:t>I</w:t>
      </w:r>
      <w:r w:rsidR="004D039D" w:rsidRPr="007B4752">
        <w:rPr>
          <w:sz w:val="24"/>
          <w:szCs w:val="24"/>
        </w:rPr>
        <w:t xml:space="preserve">n </w:t>
      </w:r>
      <w:r w:rsidRPr="007B4752">
        <w:rPr>
          <w:sz w:val="24"/>
          <w:szCs w:val="24"/>
        </w:rPr>
        <w:t>P</w:t>
      </w:r>
      <w:r w:rsidR="004D039D" w:rsidRPr="007B4752">
        <w:rPr>
          <w:sz w:val="24"/>
          <w:szCs w:val="24"/>
        </w:rPr>
        <w:t>rogress</w:t>
      </w:r>
      <w:r w:rsidRPr="007B4752">
        <w:rPr>
          <w:sz w:val="24"/>
          <w:szCs w:val="24"/>
        </w:rPr>
        <w:t xml:space="preserve"> or finished goods product;</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Anyone who has any type of bandage, or any open wounds, boils or sores, on any part of their hands, must wear approved gloves in production areas, in maintenance area where there is exposed raw materials, WIP or finished product</w:t>
      </w:r>
      <w:r w:rsidRPr="007B4752">
        <w:rPr>
          <w:color w:val="FF0000"/>
          <w:sz w:val="24"/>
          <w:szCs w:val="24"/>
        </w:rPr>
        <w:t xml:space="preserve"> </w:t>
      </w:r>
      <w:r w:rsidRPr="007B4752">
        <w:rPr>
          <w:sz w:val="24"/>
          <w:szCs w:val="24"/>
        </w:rPr>
        <w:t>where approved gloves cannot be used or do not cover the whole affected area, the person has to be relocated to a position where he/she has no direct contact with product</w:t>
      </w:r>
      <w:r w:rsidR="00476E71" w:rsidRPr="007B4752">
        <w:rPr>
          <w:sz w:val="24"/>
          <w:szCs w:val="24"/>
        </w:rPr>
        <w:t>.</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 xml:space="preserve">Any employee shown at any time (either by medical examination or Supervisory observation) to have an apparent illness or open lesion (s) that may adversely </w:t>
      </w:r>
      <w:r w:rsidR="00AE44FF" w:rsidRPr="007B4752">
        <w:rPr>
          <w:sz w:val="24"/>
          <w:szCs w:val="24"/>
        </w:rPr>
        <w:t>affect food</w:t>
      </w:r>
      <w:r w:rsidRPr="007B4752">
        <w:rPr>
          <w:sz w:val="24"/>
          <w:szCs w:val="24"/>
        </w:rPr>
        <w:t xml:space="preserve"> safety, shall be excluded from d</w:t>
      </w:r>
      <w:r w:rsidR="00476E71" w:rsidRPr="007B4752">
        <w:rPr>
          <w:sz w:val="24"/>
          <w:szCs w:val="24"/>
        </w:rPr>
        <w:t xml:space="preserve">irect contact </w:t>
      </w:r>
      <w:proofErr w:type="gramStart"/>
      <w:r w:rsidR="00476E71" w:rsidRPr="007B4752">
        <w:rPr>
          <w:sz w:val="24"/>
          <w:szCs w:val="24"/>
        </w:rPr>
        <w:lastRenderedPageBreak/>
        <w:t>with</w:t>
      </w:r>
      <w:proofErr w:type="gramEnd"/>
      <w:r w:rsidR="00476E71" w:rsidRPr="007B4752">
        <w:rPr>
          <w:sz w:val="24"/>
          <w:szCs w:val="24"/>
        </w:rPr>
        <w:t xml:space="preserve"> the products, u</w:t>
      </w:r>
      <w:r w:rsidRPr="007B4752">
        <w:rPr>
          <w:sz w:val="24"/>
          <w:szCs w:val="24"/>
        </w:rPr>
        <w:t xml:space="preserve">ntil the condition is corrected or determined by competent medical personnel not to jeopardize the </w:t>
      </w:r>
      <w:r w:rsidR="00476E71" w:rsidRPr="007B4752">
        <w:rPr>
          <w:sz w:val="24"/>
          <w:szCs w:val="24"/>
        </w:rPr>
        <w:t xml:space="preserve">product </w:t>
      </w:r>
      <w:r w:rsidRPr="007B4752">
        <w:rPr>
          <w:sz w:val="24"/>
          <w:szCs w:val="24"/>
        </w:rPr>
        <w:t>safety this person MUST remain excluded from direct contact with the product. All employees MUST report all health conditions that may adversely affect the product.</w:t>
      </w:r>
    </w:p>
    <w:p w:rsidR="00B02D41" w:rsidRP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Employees must report to their supervisor if they have any communicable diseases (cough, colds, etc.) and any rash, sores or cuts.</w:t>
      </w:r>
    </w:p>
    <w:p w:rsidR="00B02D41" w:rsidRPr="007B4752" w:rsidRDefault="00B02D41" w:rsidP="007B4752">
      <w:pPr>
        <w:pStyle w:val="Header"/>
        <w:tabs>
          <w:tab w:val="clear" w:pos="4320"/>
          <w:tab w:val="clear" w:pos="8640"/>
        </w:tabs>
        <w:ind w:left="1440"/>
        <w:rPr>
          <w:sz w:val="24"/>
          <w:szCs w:val="24"/>
        </w:rPr>
      </w:pPr>
    </w:p>
    <w:p w:rsidR="00B02D41" w:rsidRPr="007B4752" w:rsidRDefault="00B02D41" w:rsidP="007B4752">
      <w:pPr>
        <w:pStyle w:val="Header"/>
        <w:numPr>
          <w:ilvl w:val="1"/>
          <w:numId w:val="6"/>
        </w:numPr>
        <w:tabs>
          <w:tab w:val="clear" w:pos="4320"/>
          <w:tab w:val="clear" w:pos="8640"/>
        </w:tabs>
        <w:spacing w:after="240"/>
        <w:rPr>
          <w:b/>
          <w:sz w:val="24"/>
          <w:szCs w:val="24"/>
        </w:rPr>
      </w:pPr>
      <w:r w:rsidRPr="007B4752">
        <w:rPr>
          <w:b/>
          <w:sz w:val="24"/>
          <w:szCs w:val="24"/>
        </w:rPr>
        <w:t>FOOD, DRINK &amp; DRUGS POLICY</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 xml:space="preserve">No foodstuffs (e.g. candy, gum, </w:t>
      </w:r>
      <w:r w:rsidRPr="007B4752">
        <w:rPr>
          <w:i/>
          <w:sz w:val="24"/>
          <w:szCs w:val="24"/>
        </w:rPr>
        <w:t>cough drops</w:t>
      </w:r>
      <w:r w:rsidRPr="007B4752">
        <w:rPr>
          <w:sz w:val="24"/>
          <w:szCs w:val="24"/>
        </w:rPr>
        <w:t>, food of any nature, soft drinks, etc.) are allowed to be stored, or consumed in any production areas, in maintenance area and in areas where there is exposed raw materials.</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Eating of food, drink, chewing gum, candies, are only allowed in designated areas. Eating of food or drink is not allowed</w:t>
      </w:r>
      <w:r w:rsidR="00936AE5" w:rsidRPr="007B4752">
        <w:rPr>
          <w:sz w:val="24"/>
          <w:szCs w:val="24"/>
        </w:rPr>
        <w:t xml:space="preserve"> in</w:t>
      </w:r>
      <w:r w:rsidRPr="007B4752">
        <w:rPr>
          <w:sz w:val="24"/>
          <w:szCs w:val="24"/>
        </w:rPr>
        <w:t xml:space="preserve"> “Restrooms</w:t>
      </w:r>
      <w:r w:rsidR="00476E71" w:rsidRPr="007B4752">
        <w:rPr>
          <w:sz w:val="24"/>
          <w:szCs w:val="24"/>
        </w:rPr>
        <w:t xml:space="preserve"> or Changing Rooms</w:t>
      </w:r>
      <w:r w:rsidRPr="007B4752">
        <w:rPr>
          <w:sz w:val="24"/>
          <w:szCs w:val="24"/>
        </w:rPr>
        <w:t>”.</w:t>
      </w:r>
    </w:p>
    <w:p w:rsidR="00622768" w:rsidRP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Any medication needs to be taken</w:t>
      </w:r>
      <w:r w:rsidR="00936AE5" w:rsidRPr="007B4752">
        <w:rPr>
          <w:sz w:val="24"/>
          <w:szCs w:val="24"/>
        </w:rPr>
        <w:t>, must be done</w:t>
      </w:r>
      <w:r w:rsidRPr="007B4752">
        <w:rPr>
          <w:sz w:val="24"/>
          <w:szCs w:val="24"/>
        </w:rPr>
        <w:t xml:space="preserve"> outside o</w:t>
      </w:r>
      <w:r w:rsidR="00622768" w:rsidRPr="007B4752">
        <w:rPr>
          <w:sz w:val="24"/>
          <w:szCs w:val="24"/>
        </w:rPr>
        <w:t>f production or warehouse areas.</w:t>
      </w:r>
      <w:r w:rsidRPr="007B4752">
        <w:rPr>
          <w:sz w:val="24"/>
          <w:szCs w:val="24"/>
        </w:rPr>
        <w:t xml:space="preserve"> </w:t>
      </w:r>
    </w:p>
    <w:p w:rsidR="00B02D41" w:rsidRPr="007B4752" w:rsidRDefault="00B02D41" w:rsidP="007B4752">
      <w:pPr>
        <w:pStyle w:val="Header"/>
        <w:numPr>
          <w:ilvl w:val="1"/>
          <w:numId w:val="6"/>
        </w:numPr>
        <w:tabs>
          <w:tab w:val="clear" w:pos="4320"/>
          <w:tab w:val="clear" w:pos="8640"/>
        </w:tabs>
        <w:spacing w:after="240"/>
        <w:rPr>
          <w:b/>
          <w:sz w:val="24"/>
          <w:szCs w:val="24"/>
        </w:rPr>
      </w:pPr>
      <w:r w:rsidRPr="007B4752">
        <w:rPr>
          <w:b/>
          <w:sz w:val="24"/>
          <w:szCs w:val="24"/>
        </w:rPr>
        <w:t>CLOTHING POLICY</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 xml:space="preserve">No article of clothing that has loose buttons, holes or is </w:t>
      </w:r>
      <w:r w:rsidR="00D8678F" w:rsidRPr="007B4752">
        <w:rPr>
          <w:sz w:val="24"/>
          <w:szCs w:val="24"/>
        </w:rPr>
        <w:t>ragged</w:t>
      </w:r>
      <w:r w:rsidRPr="007B4752">
        <w:rPr>
          <w:sz w:val="24"/>
          <w:szCs w:val="24"/>
        </w:rPr>
        <w:t xml:space="preserve"> and/or torn is allowed in production areas, in maintenance area and in areas where there is exposed raw materials.</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Personnel wear clean clothes, no article of clothing that could cause foreign material is allowed in production areas, and in areas where there is exposed raw materials.</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 xml:space="preserve">No sleeveless article of clothing is allowed in production areas, in maintenance </w:t>
      </w:r>
      <w:r w:rsidR="00427382" w:rsidRPr="007B4752">
        <w:rPr>
          <w:sz w:val="24"/>
          <w:szCs w:val="24"/>
        </w:rPr>
        <w:t>area and</w:t>
      </w:r>
      <w:r w:rsidRPr="007B4752">
        <w:rPr>
          <w:sz w:val="24"/>
          <w:szCs w:val="24"/>
        </w:rPr>
        <w:t xml:space="preserve"> in areas where there is exposed raw materials. </w:t>
      </w:r>
    </w:p>
    <w:p w:rsidR="007B4752" w:rsidRDefault="006E5349" w:rsidP="007B4752">
      <w:pPr>
        <w:pStyle w:val="Header"/>
        <w:numPr>
          <w:ilvl w:val="2"/>
          <w:numId w:val="6"/>
        </w:numPr>
        <w:tabs>
          <w:tab w:val="clear" w:pos="4320"/>
          <w:tab w:val="clear" w:pos="8640"/>
        </w:tabs>
        <w:spacing w:after="240"/>
        <w:rPr>
          <w:sz w:val="24"/>
          <w:szCs w:val="24"/>
        </w:rPr>
      </w:pPr>
      <w:r w:rsidRPr="007B4752">
        <w:rPr>
          <w:sz w:val="24"/>
          <w:szCs w:val="24"/>
        </w:rPr>
        <w:t>No dangling article of clothing (e.g. belts, ties</w:t>
      </w:r>
      <w:r w:rsidR="00B02D41" w:rsidRPr="007B4752">
        <w:rPr>
          <w:sz w:val="24"/>
          <w:szCs w:val="24"/>
        </w:rPr>
        <w:t>, except the office areas. For example: a button down shirt that is unbuttoned and</w:t>
      </w:r>
      <w:r w:rsidR="00144B8D" w:rsidRPr="007B4752">
        <w:rPr>
          <w:sz w:val="24"/>
          <w:szCs w:val="24"/>
        </w:rPr>
        <w:t xml:space="preserve"> is</w:t>
      </w:r>
      <w:r w:rsidR="00B02D41" w:rsidRPr="007B4752">
        <w:rPr>
          <w:sz w:val="24"/>
          <w:szCs w:val="24"/>
        </w:rPr>
        <w:t xml:space="preserve"> being worn in the style of a jacket.</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lastRenderedPageBreak/>
        <w:t>Only caps that are clean and in good condition may be worn in any area.</w:t>
      </w:r>
    </w:p>
    <w:p w:rsidR="00B02D41" w:rsidRPr="007B4752" w:rsidRDefault="000D61E4" w:rsidP="007B4752">
      <w:pPr>
        <w:pStyle w:val="Header"/>
        <w:numPr>
          <w:ilvl w:val="2"/>
          <w:numId w:val="6"/>
        </w:numPr>
        <w:tabs>
          <w:tab w:val="clear" w:pos="4320"/>
          <w:tab w:val="clear" w:pos="8640"/>
        </w:tabs>
        <w:spacing w:after="240"/>
        <w:rPr>
          <w:sz w:val="24"/>
          <w:szCs w:val="24"/>
        </w:rPr>
      </w:pPr>
      <w:r w:rsidRPr="007B4752">
        <w:rPr>
          <w:sz w:val="24"/>
          <w:szCs w:val="24"/>
        </w:rPr>
        <w:t>Fully enclosed shoes must be worn in</w:t>
      </w:r>
      <w:r w:rsidR="00B02D41" w:rsidRPr="007B4752">
        <w:rPr>
          <w:sz w:val="24"/>
          <w:szCs w:val="24"/>
        </w:rPr>
        <w:t xml:space="preserve"> production areas, no open toes, or sandals are allowed</w:t>
      </w:r>
      <w:r w:rsidR="00DB5632" w:rsidRPr="007B4752">
        <w:rPr>
          <w:sz w:val="24"/>
          <w:szCs w:val="24"/>
        </w:rPr>
        <w:t>.</w:t>
      </w:r>
    </w:p>
    <w:p w:rsidR="00B02D41" w:rsidRPr="007B4752" w:rsidRDefault="00B02D41" w:rsidP="007B4752">
      <w:pPr>
        <w:pStyle w:val="Header"/>
        <w:numPr>
          <w:ilvl w:val="1"/>
          <w:numId w:val="6"/>
        </w:numPr>
        <w:tabs>
          <w:tab w:val="clear" w:pos="4320"/>
          <w:tab w:val="clear" w:pos="8640"/>
        </w:tabs>
        <w:spacing w:after="240"/>
        <w:rPr>
          <w:b/>
          <w:sz w:val="24"/>
          <w:szCs w:val="24"/>
        </w:rPr>
      </w:pPr>
      <w:r w:rsidRPr="007B4752">
        <w:rPr>
          <w:b/>
          <w:sz w:val="24"/>
          <w:szCs w:val="24"/>
        </w:rPr>
        <w:t>HAND WASHING POLICY</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Employee</w:t>
      </w:r>
      <w:r w:rsidR="006A597A" w:rsidRPr="007B4752">
        <w:rPr>
          <w:sz w:val="24"/>
          <w:szCs w:val="24"/>
        </w:rPr>
        <w:t>s must wash hands thoroughly, at</w:t>
      </w:r>
      <w:r w:rsidRPr="007B4752">
        <w:rPr>
          <w:sz w:val="24"/>
          <w:szCs w:val="24"/>
        </w:rPr>
        <w:t xml:space="preserve"> an adequate hand-washing facility before starting work and after using the restroom, and at any other time the hands may have become soiled or contaminated (e.g. after smoking, drinking, eating, cleaning etc.) prior to returning to work in any area.</w:t>
      </w:r>
    </w:p>
    <w:p w:rsidR="00B02D41" w:rsidRP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Using an anti-microbial agent, wash hands and all exposed skin on the arms thoroug</w:t>
      </w:r>
      <w:r w:rsidR="00BA248A" w:rsidRPr="007B4752">
        <w:rPr>
          <w:sz w:val="24"/>
          <w:szCs w:val="24"/>
        </w:rPr>
        <w:t>hly with warm water for a full 2</w:t>
      </w:r>
      <w:r w:rsidRPr="007B4752">
        <w:rPr>
          <w:sz w:val="24"/>
          <w:szCs w:val="24"/>
        </w:rPr>
        <w:t xml:space="preserve">0 seconds. Rinse off all remaining soap and dry thoroughly using paper </w:t>
      </w:r>
      <w:r w:rsidR="002F0794" w:rsidRPr="007B4752">
        <w:rPr>
          <w:sz w:val="24"/>
          <w:szCs w:val="24"/>
        </w:rPr>
        <w:t>towel</w:t>
      </w:r>
      <w:r w:rsidR="006A597A" w:rsidRPr="007B4752">
        <w:rPr>
          <w:sz w:val="24"/>
          <w:szCs w:val="24"/>
        </w:rPr>
        <w:t xml:space="preserve"> or </w:t>
      </w:r>
      <w:proofErr w:type="spellStart"/>
      <w:r w:rsidR="006A597A" w:rsidRPr="007B4752">
        <w:rPr>
          <w:sz w:val="24"/>
          <w:szCs w:val="24"/>
        </w:rPr>
        <w:t>air</w:t>
      </w:r>
      <w:proofErr w:type="spellEnd"/>
      <w:r w:rsidR="006A597A" w:rsidRPr="007B4752">
        <w:rPr>
          <w:sz w:val="24"/>
          <w:szCs w:val="24"/>
        </w:rPr>
        <w:t xml:space="preserve"> dryer</w:t>
      </w:r>
      <w:r w:rsidR="00E239C9" w:rsidRPr="007B4752">
        <w:rPr>
          <w:sz w:val="24"/>
          <w:szCs w:val="24"/>
        </w:rPr>
        <w:t xml:space="preserve"> then apply hand sanitizer</w:t>
      </w:r>
      <w:r w:rsidRPr="007B4752">
        <w:rPr>
          <w:sz w:val="24"/>
          <w:szCs w:val="24"/>
        </w:rPr>
        <w:t>.</w:t>
      </w:r>
    </w:p>
    <w:p w:rsidR="00B02D41" w:rsidRPr="007B4752" w:rsidRDefault="00B02D41" w:rsidP="007B4752">
      <w:pPr>
        <w:pStyle w:val="Header"/>
        <w:numPr>
          <w:ilvl w:val="1"/>
          <w:numId w:val="6"/>
        </w:numPr>
        <w:tabs>
          <w:tab w:val="clear" w:pos="4320"/>
          <w:tab w:val="clear" w:pos="8640"/>
        </w:tabs>
        <w:spacing w:after="240"/>
        <w:rPr>
          <w:b/>
          <w:sz w:val="24"/>
          <w:szCs w:val="24"/>
        </w:rPr>
      </w:pPr>
      <w:r w:rsidRPr="007B4752">
        <w:rPr>
          <w:b/>
          <w:sz w:val="24"/>
          <w:szCs w:val="24"/>
        </w:rPr>
        <w:t>MISCELLANEOUS</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Shirt pockets must be empty while in production areas, and in areas where there is exposure to product.</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t>All personal property is stored in a designated area, including also articles such as, cellular phones, key chains, or wallets, cannot be clipp</w:t>
      </w:r>
      <w:r w:rsidR="002B2D65" w:rsidRPr="007B4752">
        <w:rPr>
          <w:sz w:val="24"/>
          <w:szCs w:val="24"/>
        </w:rPr>
        <w:t>ed to person or their clothing.</w:t>
      </w:r>
    </w:p>
    <w:p w:rsidR="007B4752" w:rsidRDefault="00B02D41" w:rsidP="007B4752">
      <w:pPr>
        <w:pStyle w:val="Header"/>
        <w:numPr>
          <w:ilvl w:val="2"/>
          <w:numId w:val="6"/>
        </w:numPr>
        <w:tabs>
          <w:tab w:val="clear" w:pos="4320"/>
          <w:tab w:val="clear" w:pos="8640"/>
        </w:tabs>
        <w:spacing w:after="240"/>
        <w:rPr>
          <w:sz w:val="24"/>
          <w:szCs w:val="24"/>
        </w:rPr>
      </w:pPr>
      <w:r w:rsidRPr="007B4752">
        <w:rPr>
          <w:bCs/>
          <w:iCs/>
          <w:sz w:val="24"/>
          <w:szCs w:val="24"/>
        </w:rPr>
        <w:t xml:space="preserve">Personal communication devices such as cellular phones, text messaging devices, and personal computers (i.e., handheld, lap tops, or otherwise) are not allowed in exposed raw </w:t>
      </w:r>
      <w:r w:rsidR="002B2D65" w:rsidRPr="007B4752">
        <w:rPr>
          <w:bCs/>
          <w:iCs/>
          <w:sz w:val="24"/>
          <w:szCs w:val="24"/>
        </w:rPr>
        <w:t>material and production areas.</w:t>
      </w:r>
    </w:p>
    <w:p w:rsidR="007B4752" w:rsidRDefault="00D03BE2" w:rsidP="007B4752">
      <w:pPr>
        <w:pStyle w:val="Header"/>
        <w:numPr>
          <w:ilvl w:val="2"/>
          <w:numId w:val="6"/>
        </w:numPr>
        <w:tabs>
          <w:tab w:val="clear" w:pos="4320"/>
          <w:tab w:val="clear" w:pos="8640"/>
        </w:tabs>
        <w:spacing w:after="240"/>
        <w:rPr>
          <w:sz w:val="24"/>
          <w:szCs w:val="24"/>
        </w:rPr>
      </w:pPr>
      <w:r w:rsidRPr="007B4752">
        <w:rPr>
          <w:iCs/>
          <w:sz w:val="24"/>
          <w:szCs w:val="24"/>
        </w:rPr>
        <w:t>Communication to key personnel: For administrative and security reasons the following key personnel are granted permission to carry their cellular phone on their person in the factory areas: Factory Manager, Production Manager, Cold Storage Supervisor, Food Safety Coordinator and Cassava/Bammy Room Supervisors. Cell phones being used by these key personnel must not be used over open raw material and product. Proper hand washing procedure must be followed after use.</w:t>
      </w:r>
    </w:p>
    <w:p w:rsidR="007B4752" w:rsidRDefault="00B02D41" w:rsidP="007B4752">
      <w:pPr>
        <w:pStyle w:val="Header"/>
        <w:numPr>
          <w:ilvl w:val="2"/>
          <w:numId w:val="6"/>
        </w:numPr>
        <w:tabs>
          <w:tab w:val="clear" w:pos="4320"/>
          <w:tab w:val="clear" w:pos="8640"/>
        </w:tabs>
        <w:spacing w:after="240"/>
        <w:rPr>
          <w:sz w:val="24"/>
          <w:szCs w:val="24"/>
        </w:rPr>
      </w:pPr>
      <w:r w:rsidRPr="007B4752">
        <w:rPr>
          <w:sz w:val="24"/>
          <w:szCs w:val="24"/>
        </w:rPr>
        <w:lastRenderedPageBreak/>
        <w:t xml:space="preserve">Employees, contractors, and visitors, should maintain a high degree of personal cleanliness in all areas at all times, and avoid </w:t>
      </w:r>
      <w:r w:rsidR="006A597A" w:rsidRPr="007B4752">
        <w:rPr>
          <w:sz w:val="24"/>
          <w:szCs w:val="24"/>
        </w:rPr>
        <w:t>pens, Pencils or any other objects behind the ears that may fall into products</w:t>
      </w:r>
    </w:p>
    <w:p w:rsidR="008033E4" w:rsidRDefault="00B02D41" w:rsidP="008033E4">
      <w:pPr>
        <w:pStyle w:val="Header"/>
        <w:numPr>
          <w:ilvl w:val="2"/>
          <w:numId w:val="6"/>
        </w:numPr>
        <w:tabs>
          <w:tab w:val="clear" w:pos="4320"/>
          <w:tab w:val="clear" w:pos="8640"/>
        </w:tabs>
        <w:spacing w:after="240"/>
        <w:rPr>
          <w:sz w:val="24"/>
          <w:szCs w:val="24"/>
        </w:rPr>
      </w:pPr>
      <w:r w:rsidRPr="007B4752">
        <w:rPr>
          <w:sz w:val="24"/>
          <w:szCs w:val="24"/>
        </w:rPr>
        <w:t xml:space="preserve">Any article of makeup (such as false eyelashes) that could fall into raw </w:t>
      </w:r>
      <w:proofErr w:type="gramStart"/>
      <w:r w:rsidRPr="007B4752">
        <w:rPr>
          <w:sz w:val="24"/>
          <w:szCs w:val="24"/>
        </w:rPr>
        <w:t>material</w:t>
      </w:r>
      <w:proofErr w:type="gramEnd"/>
      <w:r w:rsidRPr="007B4752">
        <w:rPr>
          <w:sz w:val="24"/>
          <w:szCs w:val="24"/>
        </w:rPr>
        <w:t xml:space="preserve"> or </w:t>
      </w:r>
      <w:r w:rsidR="002216C8" w:rsidRPr="007B4752">
        <w:rPr>
          <w:sz w:val="24"/>
          <w:szCs w:val="24"/>
        </w:rPr>
        <w:t>product</w:t>
      </w:r>
      <w:r w:rsidRPr="007B4752">
        <w:rPr>
          <w:sz w:val="24"/>
          <w:szCs w:val="24"/>
        </w:rPr>
        <w:t xml:space="preserve"> is prohibited from in production areas</w:t>
      </w:r>
      <w:r w:rsidR="002216C8" w:rsidRPr="007B4752">
        <w:rPr>
          <w:sz w:val="24"/>
          <w:szCs w:val="24"/>
        </w:rPr>
        <w:t>.</w:t>
      </w:r>
      <w:r w:rsidRPr="007B4752">
        <w:rPr>
          <w:sz w:val="24"/>
          <w:szCs w:val="24"/>
        </w:rPr>
        <w:t xml:space="preserve"> People in contact with product should avoid the use of perfume, scented lotions, and/or aftershave.</w:t>
      </w:r>
    </w:p>
    <w:p w:rsid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t>Only approv</w:t>
      </w:r>
      <w:r w:rsidR="002216C8" w:rsidRPr="008033E4">
        <w:rPr>
          <w:sz w:val="24"/>
          <w:szCs w:val="24"/>
        </w:rPr>
        <w:t>ed cutting devices may be used.</w:t>
      </w:r>
      <w:r w:rsidRPr="008033E4">
        <w:rPr>
          <w:sz w:val="24"/>
          <w:szCs w:val="24"/>
        </w:rPr>
        <w:t xml:space="preserve"> The use of knifes with breakaway blade are prohibited in any area.</w:t>
      </w:r>
    </w:p>
    <w:p w:rsid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t>Eve</w:t>
      </w:r>
      <w:r w:rsidR="00E239C9" w:rsidRPr="008033E4">
        <w:rPr>
          <w:sz w:val="24"/>
          <w:szCs w:val="24"/>
        </w:rPr>
        <w:t>rything should be stored 18</w:t>
      </w:r>
      <w:r w:rsidRPr="008033E4">
        <w:rPr>
          <w:sz w:val="24"/>
          <w:szCs w:val="24"/>
        </w:rPr>
        <w:t xml:space="preserve">” from the wall and </w:t>
      </w:r>
      <w:r w:rsidR="00E239C9" w:rsidRPr="008033E4">
        <w:rPr>
          <w:sz w:val="24"/>
          <w:szCs w:val="24"/>
        </w:rPr>
        <w:t xml:space="preserve">6” </w:t>
      </w:r>
      <w:r w:rsidRPr="008033E4">
        <w:rPr>
          <w:sz w:val="24"/>
          <w:szCs w:val="24"/>
        </w:rPr>
        <w:t>off the ground on pallets, racks or shelves</w:t>
      </w:r>
      <w:r w:rsidR="00E239C9" w:rsidRPr="008033E4">
        <w:rPr>
          <w:sz w:val="24"/>
          <w:szCs w:val="24"/>
        </w:rPr>
        <w:t xml:space="preserve"> at all times</w:t>
      </w:r>
      <w:r w:rsidRPr="008033E4">
        <w:rPr>
          <w:sz w:val="24"/>
          <w:szCs w:val="24"/>
        </w:rPr>
        <w:t>.</w:t>
      </w:r>
    </w:p>
    <w:p w:rsid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t>All lighting must be functional, clean and in good repair.</w:t>
      </w:r>
    </w:p>
    <w:p w:rsidR="008033E4" w:rsidRDefault="00BD59FF" w:rsidP="008033E4">
      <w:pPr>
        <w:pStyle w:val="Header"/>
        <w:numPr>
          <w:ilvl w:val="2"/>
          <w:numId w:val="6"/>
        </w:numPr>
        <w:tabs>
          <w:tab w:val="clear" w:pos="4320"/>
          <w:tab w:val="clear" w:pos="8640"/>
        </w:tabs>
        <w:spacing w:after="240"/>
        <w:rPr>
          <w:sz w:val="24"/>
          <w:szCs w:val="24"/>
        </w:rPr>
      </w:pPr>
      <w:r w:rsidRPr="008033E4">
        <w:rPr>
          <w:sz w:val="24"/>
          <w:szCs w:val="24"/>
        </w:rPr>
        <w:t>TIJULE is a smoke free environment.</w:t>
      </w:r>
    </w:p>
    <w:p w:rsidR="00B02D41" w:rsidRPr="008033E4" w:rsidRDefault="00B02D41" w:rsidP="007B4752">
      <w:pPr>
        <w:pStyle w:val="Header"/>
        <w:numPr>
          <w:ilvl w:val="2"/>
          <w:numId w:val="6"/>
        </w:numPr>
        <w:tabs>
          <w:tab w:val="clear" w:pos="4320"/>
          <w:tab w:val="clear" w:pos="8640"/>
        </w:tabs>
        <w:spacing w:after="240"/>
        <w:rPr>
          <w:sz w:val="24"/>
          <w:szCs w:val="24"/>
        </w:rPr>
      </w:pPr>
      <w:r w:rsidRPr="008033E4">
        <w:rPr>
          <w:sz w:val="24"/>
          <w:szCs w:val="24"/>
        </w:rPr>
        <w:t>Keep all gloves and other small items stored in their designated locations.  Gloves and other small items are not to be stored around or near packing areas and are not to be stored around open conveyors or in the vicinity of product both finished and WIP (work in process)</w:t>
      </w:r>
      <w:r w:rsidR="008033E4">
        <w:rPr>
          <w:sz w:val="24"/>
          <w:szCs w:val="24"/>
        </w:rPr>
        <w:t>.</w:t>
      </w:r>
    </w:p>
    <w:p w:rsidR="00B02D41" w:rsidRPr="008033E4" w:rsidRDefault="00BD59FF" w:rsidP="008033E4">
      <w:pPr>
        <w:pStyle w:val="Header"/>
        <w:numPr>
          <w:ilvl w:val="1"/>
          <w:numId w:val="6"/>
        </w:numPr>
        <w:tabs>
          <w:tab w:val="clear" w:pos="4320"/>
          <w:tab w:val="clear" w:pos="8640"/>
        </w:tabs>
        <w:spacing w:after="240"/>
        <w:rPr>
          <w:b/>
          <w:sz w:val="24"/>
          <w:szCs w:val="24"/>
        </w:rPr>
      </w:pPr>
      <w:r w:rsidRPr="008033E4">
        <w:rPr>
          <w:b/>
          <w:sz w:val="24"/>
          <w:szCs w:val="24"/>
        </w:rPr>
        <w:t>EXTERIOR</w:t>
      </w:r>
      <w:r w:rsidR="00B02D41" w:rsidRPr="008033E4">
        <w:rPr>
          <w:b/>
          <w:sz w:val="24"/>
          <w:szCs w:val="24"/>
        </w:rPr>
        <w:t xml:space="preserve"> DOORS</w:t>
      </w:r>
    </w:p>
    <w:p w:rsidR="008033E4" w:rsidRDefault="00BD59FF" w:rsidP="008033E4">
      <w:pPr>
        <w:pStyle w:val="Header"/>
        <w:numPr>
          <w:ilvl w:val="2"/>
          <w:numId w:val="6"/>
        </w:numPr>
        <w:tabs>
          <w:tab w:val="clear" w:pos="4320"/>
          <w:tab w:val="clear" w:pos="8640"/>
        </w:tabs>
        <w:spacing w:after="240"/>
        <w:rPr>
          <w:sz w:val="24"/>
          <w:szCs w:val="24"/>
        </w:rPr>
      </w:pPr>
      <w:r w:rsidRPr="007B4752">
        <w:rPr>
          <w:sz w:val="24"/>
          <w:szCs w:val="24"/>
        </w:rPr>
        <w:t xml:space="preserve">Exterior </w:t>
      </w:r>
      <w:r w:rsidR="00B02D41" w:rsidRPr="007B4752">
        <w:rPr>
          <w:sz w:val="24"/>
          <w:szCs w:val="24"/>
        </w:rPr>
        <w:t>doors must remain closed when not being used.</w:t>
      </w:r>
    </w:p>
    <w:p w:rsidR="00B02D41" w:rsidRPr="008033E4" w:rsidRDefault="00B02D41" w:rsidP="007B4752">
      <w:pPr>
        <w:pStyle w:val="Header"/>
        <w:numPr>
          <w:ilvl w:val="2"/>
          <w:numId w:val="6"/>
        </w:numPr>
        <w:tabs>
          <w:tab w:val="clear" w:pos="4320"/>
          <w:tab w:val="clear" w:pos="8640"/>
        </w:tabs>
        <w:spacing w:after="240"/>
        <w:rPr>
          <w:sz w:val="24"/>
          <w:szCs w:val="24"/>
        </w:rPr>
      </w:pPr>
      <w:r w:rsidRPr="008033E4">
        <w:rPr>
          <w:sz w:val="24"/>
          <w:szCs w:val="24"/>
        </w:rPr>
        <w:t>All fork trucks should be cleaned as necessary, no oil, grease or debris located on or around the truck. The cleanliness of the truck should be determined during the safety checks.</w:t>
      </w:r>
    </w:p>
    <w:p w:rsidR="00B02D41" w:rsidRPr="008033E4" w:rsidRDefault="00B02D41" w:rsidP="008033E4">
      <w:pPr>
        <w:pStyle w:val="Header"/>
        <w:numPr>
          <w:ilvl w:val="1"/>
          <w:numId w:val="6"/>
        </w:numPr>
        <w:tabs>
          <w:tab w:val="clear" w:pos="4320"/>
          <w:tab w:val="clear" w:pos="8640"/>
        </w:tabs>
        <w:spacing w:after="240"/>
        <w:rPr>
          <w:b/>
          <w:sz w:val="24"/>
          <w:szCs w:val="24"/>
        </w:rPr>
      </w:pPr>
      <w:r w:rsidRPr="008033E4">
        <w:rPr>
          <w:b/>
          <w:sz w:val="24"/>
          <w:szCs w:val="24"/>
        </w:rPr>
        <w:t>GENERAL HOUSEKEEPING</w:t>
      </w:r>
    </w:p>
    <w:p w:rsidR="008033E4" w:rsidRDefault="00B02D41" w:rsidP="008033E4">
      <w:pPr>
        <w:pStyle w:val="Header"/>
        <w:numPr>
          <w:ilvl w:val="2"/>
          <w:numId w:val="6"/>
        </w:numPr>
        <w:tabs>
          <w:tab w:val="clear" w:pos="4320"/>
          <w:tab w:val="clear" w:pos="8640"/>
        </w:tabs>
        <w:spacing w:after="240"/>
        <w:rPr>
          <w:sz w:val="24"/>
          <w:szCs w:val="24"/>
        </w:rPr>
      </w:pPr>
      <w:r w:rsidRPr="007B4752">
        <w:rPr>
          <w:sz w:val="24"/>
          <w:szCs w:val="24"/>
        </w:rPr>
        <w:t>Work areas shall be kept clean and free from clutter, which includes but is not limited to tools, gloves, rags, empty boxes, trash and mi</w:t>
      </w:r>
      <w:r w:rsidR="002B2D65" w:rsidRPr="007B4752">
        <w:rPr>
          <w:sz w:val="24"/>
          <w:szCs w:val="24"/>
        </w:rPr>
        <w:t>scellaneous debris.</w:t>
      </w:r>
    </w:p>
    <w:p w:rsid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t xml:space="preserve">Always </w:t>
      </w:r>
      <w:r w:rsidR="002B2D65" w:rsidRPr="008033E4">
        <w:rPr>
          <w:sz w:val="24"/>
          <w:szCs w:val="24"/>
        </w:rPr>
        <w:t>put tools away when not in use.</w:t>
      </w:r>
    </w:p>
    <w:p w:rsid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lastRenderedPageBreak/>
        <w:t xml:space="preserve">Brooms, dust mops, mops, etc. must be </w:t>
      </w:r>
      <w:r w:rsidR="000A358C" w:rsidRPr="008033E4">
        <w:rPr>
          <w:sz w:val="24"/>
          <w:szCs w:val="24"/>
        </w:rPr>
        <w:t>kept outside</w:t>
      </w:r>
      <w:r w:rsidRPr="008033E4">
        <w:rPr>
          <w:sz w:val="24"/>
          <w:szCs w:val="24"/>
        </w:rPr>
        <w:t xml:space="preserve"> </w:t>
      </w:r>
      <w:r w:rsidR="000A358C" w:rsidRPr="008033E4">
        <w:rPr>
          <w:sz w:val="24"/>
          <w:szCs w:val="24"/>
        </w:rPr>
        <w:t>direct production areas.</w:t>
      </w:r>
    </w:p>
    <w:p w:rsid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t>Machines must be wiped down free of oil, grease and debris.</w:t>
      </w:r>
    </w:p>
    <w:p w:rsid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t>Clean up spills, water, caps</w:t>
      </w:r>
      <w:r w:rsidR="002B2D65" w:rsidRPr="008033E4">
        <w:rPr>
          <w:sz w:val="24"/>
          <w:szCs w:val="24"/>
        </w:rPr>
        <w:t>, and other debris immediately.</w:t>
      </w:r>
    </w:p>
    <w:p w:rsid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t>All wash down hoses shall be stored on hose racks after</w:t>
      </w:r>
      <w:r w:rsidR="002B2D65" w:rsidRPr="008033E4">
        <w:rPr>
          <w:sz w:val="24"/>
          <w:szCs w:val="24"/>
        </w:rPr>
        <w:t xml:space="preserve"> use and not left on the floor.</w:t>
      </w:r>
    </w:p>
    <w:p w:rsidR="00B02D41" w:rsidRPr="008033E4" w:rsidRDefault="00D25F38" w:rsidP="008033E4">
      <w:pPr>
        <w:pStyle w:val="Header"/>
        <w:numPr>
          <w:ilvl w:val="2"/>
          <w:numId w:val="6"/>
        </w:numPr>
        <w:tabs>
          <w:tab w:val="clear" w:pos="4320"/>
          <w:tab w:val="clear" w:pos="8640"/>
        </w:tabs>
        <w:spacing w:after="240"/>
        <w:rPr>
          <w:sz w:val="24"/>
          <w:szCs w:val="24"/>
        </w:rPr>
      </w:pPr>
      <w:r w:rsidRPr="008033E4">
        <w:rPr>
          <w:sz w:val="24"/>
          <w:szCs w:val="24"/>
        </w:rPr>
        <w:t xml:space="preserve">Report to factory or production manager </w:t>
      </w:r>
      <w:r w:rsidR="00FF7E6C" w:rsidRPr="008033E4">
        <w:rPr>
          <w:sz w:val="24"/>
          <w:szCs w:val="24"/>
        </w:rPr>
        <w:t>when toilet is out of use.</w:t>
      </w:r>
    </w:p>
    <w:p w:rsidR="00B02D41" w:rsidRPr="008033E4" w:rsidRDefault="00B02D41" w:rsidP="008033E4">
      <w:pPr>
        <w:pStyle w:val="Header"/>
        <w:numPr>
          <w:ilvl w:val="1"/>
          <w:numId w:val="6"/>
        </w:numPr>
        <w:tabs>
          <w:tab w:val="clear" w:pos="4320"/>
          <w:tab w:val="clear" w:pos="8640"/>
        </w:tabs>
        <w:spacing w:after="240"/>
        <w:rPr>
          <w:b/>
          <w:sz w:val="24"/>
          <w:szCs w:val="24"/>
        </w:rPr>
      </w:pPr>
      <w:r w:rsidRPr="008033E4">
        <w:rPr>
          <w:b/>
          <w:sz w:val="24"/>
          <w:szCs w:val="24"/>
        </w:rPr>
        <w:t>ENFORCEMENT OF RULES</w:t>
      </w:r>
    </w:p>
    <w:p w:rsidR="008033E4" w:rsidRDefault="00B02D41" w:rsidP="008033E4">
      <w:pPr>
        <w:pStyle w:val="Header"/>
        <w:numPr>
          <w:ilvl w:val="2"/>
          <w:numId w:val="6"/>
        </w:numPr>
        <w:tabs>
          <w:tab w:val="clear" w:pos="4320"/>
          <w:tab w:val="clear" w:pos="8640"/>
        </w:tabs>
        <w:spacing w:after="240"/>
        <w:rPr>
          <w:sz w:val="24"/>
          <w:szCs w:val="24"/>
        </w:rPr>
      </w:pPr>
      <w:r w:rsidRPr="007B4752">
        <w:rPr>
          <w:sz w:val="24"/>
          <w:szCs w:val="24"/>
        </w:rPr>
        <w:t>Compliance with this GMP Personnel</w:t>
      </w:r>
      <w:r w:rsidR="002B2D65" w:rsidRPr="007B4752">
        <w:rPr>
          <w:sz w:val="24"/>
          <w:szCs w:val="24"/>
        </w:rPr>
        <w:t xml:space="preserve"> policy is internally audited.</w:t>
      </w:r>
    </w:p>
    <w:p w:rsid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t>Compliance with this GMP Personnel policy is enforced in accordance with the TIJULE disciplinary policy.</w:t>
      </w:r>
    </w:p>
    <w:p w:rsidR="00CB410F" w:rsidRPr="008033E4" w:rsidRDefault="00B02D41" w:rsidP="008033E4">
      <w:pPr>
        <w:pStyle w:val="Header"/>
        <w:numPr>
          <w:ilvl w:val="2"/>
          <w:numId w:val="6"/>
        </w:numPr>
        <w:tabs>
          <w:tab w:val="clear" w:pos="4320"/>
          <w:tab w:val="clear" w:pos="8640"/>
        </w:tabs>
        <w:spacing w:after="240"/>
        <w:rPr>
          <w:sz w:val="24"/>
          <w:szCs w:val="24"/>
        </w:rPr>
      </w:pPr>
      <w:r w:rsidRPr="008033E4">
        <w:rPr>
          <w:sz w:val="24"/>
          <w:szCs w:val="24"/>
        </w:rPr>
        <w:t xml:space="preserve">Violations of this policy will be handled in accordance with </w:t>
      </w:r>
      <w:r w:rsidR="002B2D65" w:rsidRPr="008033E4">
        <w:rPr>
          <w:sz w:val="24"/>
          <w:szCs w:val="24"/>
        </w:rPr>
        <w:t>the TIJULE Disciplinary policy</w:t>
      </w:r>
      <w:r w:rsidR="008033E4">
        <w:rPr>
          <w:sz w:val="24"/>
          <w:szCs w:val="24"/>
        </w:rPr>
        <w:t>.</w:t>
      </w:r>
    </w:p>
    <w:p w:rsidR="00CB410F" w:rsidRPr="008033E4" w:rsidRDefault="00CB410F" w:rsidP="008033E4">
      <w:pPr>
        <w:pStyle w:val="Header"/>
        <w:numPr>
          <w:ilvl w:val="0"/>
          <w:numId w:val="4"/>
        </w:numPr>
        <w:tabs>
          <w:tab w:val="clear" w:pos="4320"/>
          <w:tab w:val="clear" w:pos="8640"/>
        </w:tabs>
        <w:spacing w:after="240"/>
        <w:ind w:left="720" w:hanging="720"/>
        <w:rPr>
          <w:b/>
          <w:sz w:val="24"/>
          <w:szCs w:val="24"/>
        </w:rPr>
      </w:pPr>
      <w:r w:rsidRPr="008033E4">
        <w:rPr>
          <w:b/>
          <w:sz w:val="24"/>
          <w:szCs w:val="24"/>
        </w:rPr>
        <w:t>RECORDS</w:t>
      </w:r>
    </w:p>
    <w:p w:rsidR="008033E4" w:rsidRDefault="00900A1C" w:rsidP="008033E4">
      <w:pPr>
        <w:pStyle w:val="Header"/>
        <w:tabs>
          <w:tab w:val="clear" w:pos="4320"/>
          <w:tab w:val="clear" w:pos="8640"/>
        </w:tabs>
        <w:ind w:left="720"/>
        <w:rPr>
          <w:sz w:val="24"/>
          <w:szCs w:val="24"/>
        </w:rPr>
      </w:pPr>
      <w:r w:rsidRPr="007B4752">
        <w:rPr>
          <w:sz w:val="24"/>
          <w:szCs w:val="24"/>
        </w:rPr>
        <w:t>Daily Sanitation Checklist</w:t>
      </w:r>
    </w:p>
    <w:p w:rsidR="00CB410F" w:rsidRPr="007B4752" w:rsidRDefault="00263BAF" w:rsidP="008033E4">
      <w:pPr>
        <w:pStyle w:val="Header"/>
        <w:tabs>
          <w:tab w:val="clear" w:pos="4320"/>
          <w:tab w:val="clear" w:pos="8640"/>
        </w:tabs>
        <w:spacing w:after="240"/>
        <w:ind w:left="720"/>
        <w:rPr>
          <w:sz w:val="24"/>
          <w:szCs w:val="24"/>
        </w:rPr>
      </w:pPr>
      <w:hyperlink r:id="rId9" w:history="1">
        <w:r w:rsidR="00DB0AC2" w:rsidRPr="007B4752">
          <w:rPr>
            <w:rStyle w:val="Hyperlink"/>
            <w:sz w:val="24"/>
            <w:szCs w:val="24"/>
          </w:rPr>
          <w:t>..\..\..\FORMS\PRP FORMSSS\Sanitation\Daily Sanitation Audit Form.docx</w:t>
        </w:r>
      </w:hyperlink>
    </w:p>
    <w:p w:rsidR="00CB410F" w:rsidRPr="008033E4" w:rsidRDefault="00CB410F" w:rsidP="008033E4">
      <w:pPr>
        <w:pStyle w:val="Header"/>
        <w:numPr>
          <w:ilvl w:val="0"/>
          <w:numId w:val="5"/>
        </w:numPr>
        <w:tabs>
          <w:tab w:val="clear" w:pos="4320"/>
          <w:tab w:val="clear" w:pos="8640"/>
        </w:tabs>
        <w:spacing w:after="240"/>
        <w:ind w:left="720" w:hanging="720"/>
        <w:rPr>
          <w:b/>
          <w:sz w:val="24"/>
          <w:szCs w:val="24"/>
        </w:rPr>
      </w:pPr>
      <w:r w:rsidRPr="008033E4">
        <w:rPr>
          <w:b/>
          <w:sz w:val="24"/>
          <w:szCs w:val="24"/>
        </w:rPr>
        <w:t>REFERENCES</w:t>
      </w:r>
    </w:p>
    <w:p w:rsidR="00CB410F" w:rsidRPr="007B4752" w:rsidRDefault="00900A1C" w:rsidP="007B4752">
      <w:pPr>
        <w:pStyle w:val="Header"/>
        <w:tabs>
          <w:tab w:val="clear" w:pos="4320"/>
          <w:tab w:val="clear" w:pos="8640"/>
        </w:tabs>
        <w:ind w:left="720"/>
        <w:rPr>
          <w:sz w:val="24"/>
          <w:szCs w:val="24"/>
        </w:rPr>
      </w:pPr>
      <w:r w:rsidRPr="007B4752">
        <w:rPr>
          <w:sz w:val="24"/>
          <w:szCs w:val="24"/>
        </w:rPr>
        <w:t>Visitors and Personnel Procedure</w:t>
      </w:r>
    </w:p>
    <w:p w:rsidR="00CB410F" w:rsidRPr="008033E4" w:rsidRDefault="00263BAF" w:rsidP="008033E4">
      <w:pPr>
        <w:pStyle w:val="Header"/>
        <w:tabs>
          <w:tab w:val="clear" w:pos="4320"/>
          <w:tab w:val="clear" w:pos="8640"/>
        </w:tabs>
        <w:spacing w:after="240"/>
        <w:ind w:left="720"/>
        <w:rPr>
          <w:color w:val="FF3399"/>
          <w:sz w:val="24"/>
          <w:szCs w:val="24"/>
        </w:rPr>
      </w:pPr>
      <w:hyperlink r:id="rId10" w:history="1">
        <w:r w:rsidR="00DB0AC2" w:rsidRPr="007B4752">
          <w:rPr>
            <w:rStyle w:val="Hyperlink"/>
            <w:sz w:val="24"/>
            <w:szCs w:val="24"/>
          </w:rPr>
          <w:t>..\Visitors and personnel\Visitors and personnel.docx</w:t>
        </w:r>
      </w:hyperlink>
    </w:p>
    <w:p w:rsidR="00CB410F" w:rsidRPr="008033E4" w:rsidRDefault="00CB410F" w:rsidP="008033E4">
      <w:pPr>
        <w:pStyle w:val="Header"/>
        <w:numPr>
          <w:ilvl w:val="0"/>
          <w:numId w:val="7"/>
        </w:numPr>
        <w:tabs>
          <w:tab w:val="clear" w:pos="4320"/>
          <w:tab w:val="clear" w:pos="8640"/>
        </w:tabs>
        <w:spacing w:after="240"/>
        <w:rPr>
          <w:b/>
          <w:sz w:val="24"/>
          <w:szCs w:val="24"/>
        </w:rPr>
      </w:pPr>
      <w:r w:rsidRPr="008033E4">
        <w:rPr>
          <w:b/>
          <w:sz w:val="24"/>
          <w:szCs w:val="24"/>
        </w:rPr>
        <w:t>DOCUMENT CONTROL INFORMATION</w:t>
      </w:r>
    </w:p>
    <w:p w:rsidR="00CB410F" w:rsidRPr="007B4752" w:rsidRDefault="00CB410F" w:rsidP="008033E4">
      <w:pPr>
        <w:pStyle w:val="Header"/>
        <w:tabs>
          <w:tab w:val="clear" w:pos="4320"/>
          <w:tab w:val="clear" w:pos="8640"/>
        </w:tabs>
        <w:spacing w:after="240"/>
        <w:ind w:left="720"/>
        <w:rPr>
          <w:sz w:val="24"/>
          <w:szCs w:val="24"/>
        </w:rPr>
      </w:pPr>
      <w:r w:rsidRPr="007B4752">
        <w:rPr>
          <w:sz w:val="24"/>
          <w:szCs w:val="24"/>
        </w:rPr>
        <w:t>7.1</w:t>
      </w:r>
      <w:r w:rsidRPr="007B4752">
        <w:rPr>
          <w:sz w:val="24"/>
          <w:szCs w:val="24"/>
        </w:rPr>
        <w:tab/>
      </w:r>
      <w:r w:rsidRPr="008033E4">
        <w:rPr>
          <w:b/>
          <w:sz w:val="24"/>
          <w:szCs w:val="24"/>
        </w:rPr>
        <w:t>APPROVAL AUTHORITY</w:t>
      </w:r>
    </w:p>
    <w:tbl>
      <w:tblPr>
        <w:tblW w:w="7128"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58"/>
        <w:gridCol w:w="2610"/>
        <w:gridCol w:w="1260"/>
      </w:tblGrid>
      <w:tr w:rsidR="000E0F58" w:rsidRPr="007B4752" w:rsidTr="000E0F58">
        <w:trPr>
          <w:trHeight w:val="408"/>
          <w:jc w:val="center"/>
        </w:trPr>
        <w:tc>
          <w:tcPr>
            <w:tcW w:w="3258" w:type="dxa"/>
            <w:vAlign w:val="center"/>
          </w:tcPr>
          <w:p w:rsidR="000E0F58" w:rsidRPr="007B4752" w:rsidRDefault="000E0F58" w:rsidP="000E0F58">
            <w:pPr>
              <w:pStyle w:val="Header"/>
              <w:tabs>
                <w:tab w:val="clear" w:pos="4320"/>
                <w:tab w:val="clear" w:pos="8640"/>
              </w:tabs>
              <w:ind w:right="90"/>
              <w:jc w:val="center"/>
              <w:rPr>
                <w:sz w:val="24"/>
                <w:szCs w:val="24"/>
              </w:rPr>
            </w:pPr>
            <w:r w:rsidRPr="007B4752">
              <w:rPr>
                <w:sz w:val="24"/>
                <w:szCs w:val="24"/>
              </w:rPr>
              <w:t>REVISED BY</w:t>
            </w:r>
          </w:p>
        </w:tc>
        <w:tc>
          <w:tcPr>
            <w:tcW w:w="2610" w:type="dxa"/>
            <w:vAlign w:val="center"/>
          </w:tcPr>
          <w:p w:rsidR="000E0F58" w:rsidRPr="007B4752" w:rsidRDefault="000E0F58" w:rsidP="000E0F58">
            <w:pPr>
              <w:pStyle w:val="Header"/>
              <w:tabs>
                <w:tab w:val="clear" w:pos="4320"/>
                <w:tab w:val="clear" w:pos="8640"/>
              </w:tabs>
              <w:ind w:right="90"/>
              <w:jc w:val="center"/>
              <w:rPr>
                <w:sz w:val="24"/>
                <w:szCs w:val="24"/>
              </w:rPr>
            </w:pPr>
            <w:r w:rsidRPr="007B4752">
              <w:rPr>
                <w:sz w:val="24"/>
                <w:szCs w:val="24"/>
              </w:rPr>
              <w:t>APPROVAL BY</w:t>
            </w:r>
          </w:p>
        </w:tc>
        <w:tc>
          <w:tcPr>
            <w:tcW w:w="1260" w:type="dxa"/>
            <w:vAlign w:val="center"/>
          </w:tcPr>
          <w:p w:rsidR="000E0F58" w:rsidRPr="007B4752" w:rsidRDefault="000E0F58" w:rsidP="000E0F58">
            <w:pPr>
              <w:pStyle w:val="Header"/>
              <w:tabs>
                <w:tab w:val="clear" w:pos="4320"/>
                <w:tab w:val="clear" w:pos="8640"/>
              </w:tabs>
              <w:ind w:right="-72"/>
              <w:jc w:val="center"/>
              <w:rPr>
                <w:sz w:val="24"/>
                <w:szCs w:val="24"/>
              </w:rPr>
            </w:pPr>
            <w:r w:rsidRPr="007B4752">
              <w:rPr>
                <w:sz w:val="24"/>
                <w:szCs w:val="24"/>
              </w:rPr>
              <w:t>DATE</w:t>
            </w:r>
          </w:p>
        </w:tc>
      </w:tr>
      <w:tr w:rsidR="000E0F58" w:rsidRPr="007B4752" w:rsidTr="000E0F58">
        <w:trPr>
          <w:trHeight w:val="536"/>
          <w:jc w:val="center"/>
        </w:trPr>
        <w:tc>
          <w:tcPr>
            <w:tcW w:w="3258" w:type="dxa"/>
            <w:vAlign w:val="center"/>
          </w:tcPr>
          <w:p w:rsidR="000E0F58" w:rsidRPr="007B4752" w:rsidRDefault="000E0F58" w:rsidP="000E0F58">
            <w:pPr>
              <w:pStyle w:val="Header"/>
              <w:tabs>
                <w:tab w:val="clear" w:pos="4320"/>
                <w:tab w:val="clear" w:pos="8640"/>
              </w:tabs>
              <w:ind w:right="90"/>
              <w:jc w:val="center"/>
              <w:rPr>
                <w:sz w:val="24"/>
                <w:szCs w:val="24"/>
              </w:rPr>
            </w:pPr>
            <w:r w:rsidRPr="007B4752">
              <w:rPr>
                <w:sz w:val="24"/>
                <w:szCs w:val="24"/>
              </w:rPr>
              <w:t>Food Safety Team</w:t>
            </w:r>
          </w:p>
        </w:tc>
        <w:tc>
          <w:tcPr>
            <w:tcW w:w="2610" w:type="dxa"/>
            <w:vAlign w:val="center"/>
          </w:tcPr>
          <w:p w:rsidR="000E0F58" w:rsidRPr="007B4752" w:rsidRDefault="000E0F58" w:rsidP="000E0F58">
            <w:pPr>
              <w:pStyle w:val="Header"/>
              <w:tabs>
                <w:tab w:val="clear" w:pos="4320"/>
                <w:tab w:val="clear" w:pos="8640"/>
              </w:tabs>
              <w:ind w:right="90"/>
              <w:jc w:val="center"/>
              <w:rPr>
                <w:sz w:val="24"/>
                <w:szCs w:val="24"/>
              </w:rPr>
            </w:pPr>
            <w:r w:rsidRPr="007B4752">
              <w:rPr>
                <w:sz w:val="24"/>
                <w:szCs w:val="24"/>
              </w:rPr>
              <w:t>Food Safety Team</w:t>
            </w:r>
          </w:p>
        </w:tc>
        <w:tc>
          <w:tcPr>
            <w:tcW w:w="1260" w:type="dxa"/>
            <w:vAlign w:val="center"/>
          </w:tcPr>
          <w:p w:rsidR="000E0F58" w:rsidRPr="007B4752" w:rsidRDefault="000E0F58" w:rsidP="000E0F58">
            <w:pPr>
              <w:pStyle w:val="Header"/>
              <w:tabs>
                <w:tab w:val="clear" w:pos="4320"/>
                <w:tab w:val="clear" w:pos="8640"/>
              </w:tabs>
              <w:ind w:right="90"/>
              <w:jc w:val="center"/>
              <w:rPr>
                <w:sz w:val="24"/>
                <w:szCs w:val="24"/>
              </w:rPr>
            </w:pPr>
            <w:r w:rsidRPr="007B4752">
              <w:rPr>
                <w:sz w:val="24"/>
                <w:szCs w:val="24"/>
              </w:rPr>
              <w:t>3/31/15</w:t>
            </w:r>
          </w:p>
        </w:tc>
      </w:tr>
    </w:tbl>
    <w:p w:rsidR="00CB410F" w:rsidRPr="008033E4" w:rsidRDefault="00CB410F" w:rsidP="008033E4">
      <w:pPr>
        <w:rPr>
          <w:rFonts w:ascii="Franklin Gothic Book" w:hAnsi="Franklin Gothic Book"/>
          <w:sz w:val="24"/>
          <w:szCs w:val="24"/>
        </w:rPr>
      </w:pPr>
    </w:p>
    <w:sectPr w:rsidR="00CB410F" w:rsidRPr="008033E4" w:rsidSect="009E020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3E4" w:rsidRDefault="008033E4" w:rsidP="00715B2D">
      <w:r>
        <w:separator/>
      </w:r>
    </w:p>
  </w:endnote>
  <w:endnote w:type="continuationSeparator" w:id="1">
    <w:p w:rsidR="008033E4" w:rsidRDefault="008033E4"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8033E4" w:rsidRDefault="008033E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E0F58">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E0F58">
              <w:rPr>
                <w:b/>
                <w:noProof/>
              </w:rPr>
              <w:t>7</w:t>
            </w:r>
            <w:r>
              <w:rPr>
                <w:b/>
                <w:sz w:val="24"/>
                <w:szCs w:val="24"/>
              </w:rPr>
              <w:fldChar w:fldCharType="end"/>
            </w:r>
          </w:p>
        </w:sdtContent>
      </w:sdt>
    </w:sdtContent>
  </w:sdt>
  <w:p w:rsidR="008033E4" w:rsidRDefault="008033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3E4" w:rsidRDefault="008033E4" w:rsidP="00715B2D">
      <w:r>
        <w:separator/>
      </w:r>
    </w:p>
  </w:footnote>
  <w:footnote w:type="continuationSeparator" w:id="1">
    <w:p w:rsidR="008033E4" w:rsidRDefault="008033E4"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3E4" w:rsidRDefault="008033E4">
    <w:pPr>
      <w:pStyle w:val="Header"/>
    </w:pPr>
  </w:p>
  <w:tbl>
    <w:tblPr>
      <w:tblW w:w="9664" w:type="dxa"/>
      <w:jc w:val="center"/>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7"/>
      <w:gridCol w:w="1490"/>
      <w:gridCol w:w="264"/>
      <w:gridCol w:w="1561"/>
      <w:gridCol w:w="661"/>
      <w:gridCol w:w="127"/>
      <w:gridCol w:w="1123"/>
      <w:gridCol w:w="2001"/>
    </w:tblGrid>
    <w:tr w:rsidR="008033E4" w:rsidRPr="00481177" w:rsidTr="0092249B">
      <w:trPr>
        <w:trHeight w:val="704"/>
        <w:jc w:val="center"/>
      </w:trPr>
      <w:tc>
        <w:tcPr>
          <w:tcW w:w="2194" w:type="dxa"/>
          <w:vMerge w:val="restart"/>
          <w:vAlign w:val="center"/>
        </w:tcPr>
        <w:p w:rsidR="008033E4" w:rsidRPr="007B4752" w:rsidRDefault="008033E4" w:rsidP="006C27CF">
          <w:pPr>
            <w:pStyle w:val="Header"/>
            <w:jc w:val="center"/>
          </w:pPr>
          <w:r w:rsidRPr="007B4752">
            <w:rPr>
              <w:noProof/>
            </w:rPr>
            <w:drawing>
              <wp:inline distT="0" distB="0" distL="0" distR="0">
                <wp:extent cx="1381125" cy="590550"/>
                <wp:effectExtent l="19050" t="0" r="9525" b="0"/>
                <wp:docPr id="1"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4103" w:type="dxa"/>
          <w:gridSpan w:val="4"/>
          <w:vAlign w:val="center"/>
        </w:tcPr>
        <w:p w:rsidR="008033E4" w:rsidRPr="007B4752" w:rsidRDefault="008033E4" w:rsidP="00FE14B8">
          <w:pPr>
            <w:pStyle w:val="Header"/>
            <w:jc w:val="center"/>
            <w:rPr>
              <w:sz w:val="24"/>
              <w:szCs w:val="24"/>
            </w:rPr>
          </w:pPr>
          <w:r w:rsidRPr="007B4752">
            <w:rPr>
              <w:sz w:val="24"/>
              <w:szCs w:val="24"/>
            </w:rPr>
            <w:t>PRP</w:t>
          </w:r>
        </w:p>
      </w:tc>
      <w:tc>
        <w:tcPr>
          <w:tcW w:w="3367" w:type="dxa"/>
          <w:gridSpan w:val="3"/>
          <w:vAlign w:val="center"/>
        </w:tcPr>
        <w:p w:rsidR="008033E4" w:rsidRPr="007B4752" w:rsidRDefault="008033E4" w:rsidP="006C27CF">
          <w:pPr>
            <w:pStyle w:val="Header"/>
            <w:jc w:val="center"/>
            <w:rPr>
              <w:sz w:val="28"/>
              <w:szCs w:val="28"/>
            </w:rPr>
          </w:pPr>
          <w:r w:rsidRPr="007B4752">
            <w:rPr>
              <w:b/>
              <w:sz w:val="32"/>
              <w:szCs w:val="32"/>
            </w:rPr>
            <w:t>Title: GMP Policy</w:t>
          </w:r>
        </w:p>
      </w:tc>
    </w:tr>
    <w:tr w:rsidR="008033E4" w:rsidRPr="00481177" w:rsidTr="00397764">
      <w:trPr>
        <w:trHeight w:val="739"/>
        <w:jc w:val="center"/>
      </w:trPr>
      <w:tc>
        <w:tcPr>
          <w:tcW w:w="2194" w:type="dxa"/>
          <w:vMerge/>
          <w:shd w:val="clear" w:color="auto" w:fill="FF0000"/>
        </w:tcPr>
        <w:p w:rsidR="008033E4" w:rsidRPr="007B4752" w:rsidRDefault="008033E4" w:rsidP="006C27CF">
          <w:pPr>
            <w:pStyle w:val="Header"/>
          </w:pPr>
        </w:p>
      </w:tc>
      <w:tc>
        <w:tcPr>
          <w:tcW w:w="1530" w:type="dxa"/>
          <w:shd w:val="clear" w:color="auto" w:fill="auto"/>
          <w:vAlign w:val="center"/>
        </w:tcPr>
        <w:p w:rsidR="008033E4" w:rsidRPr="007B4752" w:rsidRDefault="008033E4" w:rsidP="006C27CF">
          <w:pPr>
            <w:pStyle w:val="Header"/>
            <w:jc w:val="center"/>
            <w:rPr>
              <w:highlight w:val="red"/>
            </w:rPr>
          </w:pPr>
          <w:r w:rsidRPr="007B4752">
            <w:t>Version: 2</w:t>
          </w:r>
        </w:p>
      </w:tc>
      <w:tc>
        <w:tcPr>
          <w:tcW w:w="1892" w:type="dxa"/>
          <w:gridSpan w:val="2"/>
          <w:shd w:val="clear" w:color="auto" w:fill="auto"/>
          <w:vAlign w:val="center"/>
        </w:tcPr>
        <w:p w:rsidR="008033E4" w:rsidRPr="007B4752" w:rsidRDefault="008033E4" w:rsidP="006C27CF">
          <w:pPr>
            <w:pStyle w:val="Header"/>
            <w:jc w:val="center"/>
          </w:pPr>
          <w:r w:rsidRPr="007B4752">
            <w:t>Version Date:</w:t>
          </w:r>
        </w:p>
        <w:p w:rsidR="008033E4" w:rsidRPr="007B4752" w:rsidRDefault="008033E4" w:rsidP="006C27CF">
          <w:pPr>
            <w:pStyle w:val="Header"/>
            <w:jc w:val="center"/>
          </w:pPr>
          <w:r w:rsidRPr="007B4752">
            <w:t>May 24, 2017</w:t>
          </w:r>
        </w:p>
      </w:tc>
      <w:tc>
        <w:tcPr>
          <w:tcW w:w="1978" w:type="dxa"/>
          <w:gridSpan w:val="3"/>
          <w:shd w:val="clear" w:color="auto" w:fill="auto"/>
          <w:vAlign w:val="center"/>
        </w:tcPr>
        <w:p w:rsidR="008033E4" w:rsidRPr="007B4752" w:rsidRDefault="008033E4" w:rsidP="006C27CF">
          <w:pPr>
            <w:jc w:val="center"/>
          </w:pPr>
          <w:r w:rsidRPr="007B4752">
            <w:t>Revision Number: 1</w:t>
          </w:r>
        </w:p>
      </w:tc>
      <w:tc>
        <w:tcPr>
          <w:tcW w:w="2070" w:type="dxa"/>
          <w:shd w:val="clear" w:color="auto" w:fill="auto"/>
          <w:vAlign w:val="center"/>
        </w:tcPr>
        <w:p w:rsidR="008033E4" w:rsidRPr="007B4752" w:rsidRDefault="008033E4" w:rsidP="006C27CF">
          <w:pPr>
            <w:jc w:val="center"/>
          </w:pPr>
          <w:r w:rsidRPr="007B4752">
            <w:t>Revision Date:</w:t>
          </w:r>
        </w:p>
        <w:p w:rsidR="008033E4" w:rsidRPr="007B4752" w:rsidRDefault="008033E4" w:rsidP="006C27CF">
          <w:pPr>
            <w:jc w:val="center"/>
          </w:pPr>
          <w:r w:rsidRPr="007B4752">
            <w:t>May 24, 2017</w:t>
          </w:r>
        </w:p>
      </w:tc>
    </w:tr>
    <w:tr w:rsidR="008033E4" w:rsidRPr="00481177" w:rsidTr="0092249B">
      <w:trPr>
        <w:trHeight w:val="728"/>
        <w:jc w:val="center"/>
      </w:trPr>
      <w:tc>
        <w:tcPr>
          <w:tcW w:w="3994" w:type="dxa"/>
          <w:gridSpan w:val="3"/>
          <w:vAlign w:val="center"/>
        </w:tcPr>
        <w:p w:rsidR="008033E4" w:rsidRPr="007B4752" w:rsidRDefault="008033E4" w:rsidP="006C27CF">
          <w:pPr>
            <w:pStyle w:val="Header"/>
            <w:jc w:val="center"/>
          </w:pPr>
          <w:r w:rsidRPr="007B4752">
            <w:t>Ownership;</w:t>
          </w:r>
        </w:p>
        <w:p w:rsidR="008033E4" w:rsidRPr="007B4752" w:rsidRDefault="008033E4" w:rsidP="006C27CF">
          <w:pPr>
            <w:pStyle w:val="Header"/>
            <w:jc w:val="center"/>
          </w:pPr>
          <w:r w:rsidRPr="007B4752">
            <w:t>Food Safety Team Leader</w:t>
          </w:r>
        </w:p>
      </w:tc>
      <w:tc>
        <w:tcPr>
          <w:tcW w:w="2430" w:type="dxa"/>
          <w:gridSpan w:val="3"/>
          <w:vAlign w:val="center"/>
        </w:tcPr>
        <w:p w:rsidR="008033E4" w:rsidRPr="007B4752" w:rsidRDefault="008033E4" w:rsidP="006C27CF">
          <w:pPr>
            <w:pStyle w:val="Header"/>
            <w:jc w:val="center"/>
          </w:pPr>
          <w:r w:rsidRPr="007B4752">
            <w:t>Authorized by;</w:t>
          </w:r>
        </w:p>
        <w:p w:rsidR="008033E4" w:rsidRPr="007B4752" w:rsidRDefault="008033E4" w:rsidP="006C27CF">
          <w:pPr>
            <w:pStyle w:val="Header"/>
            <w:jc w:val="center"/>
          </w:pPr>
          <w:r w:rsidRPr="007B4752">
            <w:t>Managing Director</w:t>
          </w:r>
        </w:p>
      </w:tc>
      <w:tc>
        <w:tcPr>
          <w:tcW w:w="3240" w:type="dxa"/>
          <w:gridSpan w:val="2"/>
          <w:vAlign w:val="center"/>
        </w:tcPr>
        <w:p w:rsidR="008033E4" w:rsidRPr="007B4752" w:rsidRDefault="008033E4" w:rsidP="006C27CF">
          <w:pPr>
            <w:pStyle w:val="Header"/>
            <w:jc w:val="center"/>
          </w:pPr>
          <w:r w:rsidRPr="007B4752">
            <w:t>Document Number:</w:t>
          </w:r>
        </w:p>
        <w:p w:rsidR="008033E4" w:rsidRPr="007B4752" w:rsidRDefault="008033E4" w:rsidP="006C27CF">
          <w:pPr>
            <w:pStyle w:val="Header"/>
            <w:jc w:val="center"/>
          </w:pPr>
          <w:r w:rsidRPr="007B4752">
            <w:t>GMP - 001</w:t>
          </w:r>
        </w:p>
      </w:tc>
    </w:tr>
  </w:tbl>
  <w:p w:rsidR="008033E4" w:rsidRDefault="008033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66C074A"/>
    <w:multiLevelType w:val="multilevel"/>
    <w:tmpl w:val="809C6634"/>
    <w:lvl w:ilvl="0">
      <w:start w:val="7"/>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
    <w:nsid w:val="12F750E1"/>
    <w:multiLevelType w:val="singleLevel"/>
    <w:tmpl w:val="2660BD88"/>
    <w:lvl w:ilvl="0">
      <w:numFmt w:val="decimal"/>
      <w:lvlText w:val="2.%1 "/>
      <w:legacy w:legacy="1" w:legacySpace="0" w:legacyIndent="360"/>
      <w:lvlJc w:val="left"/>
      <w:pPr>
        <w:ind w:left="360" w:hanging="360"/>
      </w:pPr>
      <w:rPr>
        <w:rFonts w:ascii="Times New Roman" w:hAnsi="Times New Roman" w:hint="default"/>
        <w:b w:val="0"/>
        <w:i w:val="0"/>
        <w:sz w:val="22"/>
        <w:u w:val="none"/>
      </w:rPr>
    </w:lvl>
  </w:abstractNum>
  <w:abstractNum w:abstractNumId="4">
    <w:nsid w:val="2EF05671"/>
    <w:multiLevelType w:val="singleLevel"/>
    <w:tmpl w:val="C7686892"/>
    <w:lvl w:ilvl="0">
      <w:numFmt w:val="decimal"/>
      <w:lvlText w:val="1.%1 "/>
      <w:legacy w:legacy="1" w:legacySpace="0" w:legacyIndent="360"/>
      <w:lvlJc w:val="left"/>
      <w:pPr>
        <w:ind w:left="360" w:hanging="360"/>
      </w:pPr>
      <w:rPr>
        <w:rFonts w:ascii="Times New Roman" w:hAnsi="Times New Roman" w:hint="default"/>
        <w:b w:val="0"/>
        <w:i w:val="0"/>
        <w:sz w:val="22"/>
        <w:u w:val="none"/>
      </w:rPr>
    </w:lvl>
  </w:abstractNum>
  <w:abstractNum w:abstractNumId="5">
    <w:nsid w:val="346A791E"/>
    <w:multiLevelType w:val="hybridMultilevel"/>
    <w:tmpl w:val="B0EE20DA"/>
    <w:lvl w:ilvl="0" w:tplc="60B476A8">
      <w:start w:val="1"/>
      <w:numFmt w:val="decimal"/>
      <w:lvlText w:val="3.%1 "/>
      <w:lvlJc w:val="left"/>
      <w:pPr>
        <w:ind w:left="720" w:hanging="360"/>
      </w:pPr>
      <w:rPr>
        <w:rFonts w:ascii="Times New Roman" w:hAnsi="Times New Roman" w:cs="Times New Roman" w:hint="default"/>
        <w:b w:val="0"/>
        <w:i w:val="0"/>
        <w:strike w:val="0"/>
        <w:dstrike w:val="0"/>
        <w:sz w:val="24"/>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D261B7D"/>
    <w:multiLevelType w:val="hybridMultilevel"/>
    <w:tmpl w:val="1A34B336"/>
    <w:lvl w:ilvl="0" w:tplc="BD5AD4D0">
      <w:start w:val="1"/>
      <w:numFmt w:val="decimal"/>
      <w:lvlText w:val="3.%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FE7AAE"/>
    <w:multiLevelType w:val="multilevel"/>
    <w:tmpl w:val="9ECA2FFA"/>
    <w:lvl w:ilvl="0">
      <w:start w:val="3"/>
      <w:numFmt w:val="decimal"/>
      <w:lvlText w:val="%1.0"/>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C86388A"/>
    <w:multiLevelType w:val="singleLevel"/>
    <w:tmpl w:val="D22EA624"/>
    <w:lvl w:ilvl="0">
      <w:numFmt w:val="decimal"/>
      <w:lvlText w:val="6.%1 "/>
      <w:legacy w:legacy="1" w:legacySpace="0" w:legacyIndent="360"/>
      <w:lvlJc w:val="left"/>
      <w:pPr>
        <w:ind w:left="360" w:hanging="360"/>
      </w:pPr>
      <w:rPr>
        <w:rFonts w:ascii="Times New Roman" w:hAnsi="Times New Roman" w:hint="default"/>
        <w:b w:val="0"/>
        <w:i w:val="0"/>
        <w:sz w:val="22"/>
        <w:u w:val="none"/>
      </w:rPr>
    </w:lvl>
  </w:abstractNum>
  <w:abstractNum w:abstractNumId="10">
    <w:nsid w:val="66BD1B7A"/>
    <w:multiLevelType w:val="singleLevel"/>
    <w:tmpl w:val="E99E170E"/>
    <w:lvl w:ilvl="0">
      <w:numFmt w:val="decimal"/>
      <w:lvlText w:val="5.%1 "/>
      <w:legacy w:legacy="1" w:legacySpace="0" w:legacyIndent="360"/>
      <w:lvlJc w:val="left"/>
      <w:pPr>
        <w:ind w:left="360" w:hanging="360"/>
      </w:pPr>
      <w:rPr>
        <w:rFonts w:ascii="Times New Roman" w:hAnsi="Times New Roman" w:hint="default"/>
        <w:b w:val="0"/>
        <w:i w:val="0"/>
        <w:sz w:val="22"/>
        <w:u w:val="none"/>
      </w:rPr>
    </w:lvl>
  </w:abstractNum>
  <w:num w:numId="1">
    <w:abstractNumId w:val="8"/>
  </w:num>
  <w:num w:numId="2">
    <w:abstractNumId w:val="4"/>
  </w:num>
  <w:num w:numId="3">
    <w:abstractNumId w:val="3"/>
  </w:num>
  <w:num w:numId="4">
    <w:abstractNumId w:val="10"/>
  </w:num>
  <w:num w:numId="5">
    <w:abstractNumId w:val="9"/>
  </w:num>
  <w:num w:numId="6">
    <w:abstractNumId w:val="7"/>
  </w:num>
  <w:num w:numId="7">
    <w:abstractNumId w:val="1"/>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2"/>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7345"/>
  </w:hdrShapeDefaults>
  <w:footnotePr>
    <w:footnote w:id="0"/>
    <w:footnote w:id="1"/>
  </w:footnotePr>
  <w:endnotePr>
    <w:endnote w:id="0"/>
    <w:endnote w:id="1"/>
  </w:endnotePr>
  <w:compat/>
  <w:rsids>
    <w:rsidRoot w:val="008A525A"/>
    <w:rsid w:val="00011E49"/>
    <w:rsid w:val="000522BE"/>
    <w:rsid w:val="000715F5"/>
    <w:rsid w:val="000913B6"/>
    <w:rsid w:val="000A358C"/>
    <w:rsid w:val="000D61E4"/>
    <w:rsid w:val="000E0F58"/>
    <w:rsid w:val="000E65F3"/>
    <w:rsid w:val="00144452"/>
    <w:rsid w:val="00144B8D"/>
    <w:rsid w:val="001707CD"/>
    <w:rsid w:val="001B3967"/>
    <w:rsid w:val="001C6E7B"/>
    <w:rsid w:val="001E12D9"/>
    <w:rsid w:val="002069CE"/>
    <w:rsid w:val="002134AB"/>
    <w:rsid w:val="002216C8"/>
    <w:rsid w:val="002353A1"/>
    <w:rsid w:val="00263BAF"/>
    <w:rsid w:val="002944ED"/>
    <w:rsid w:val="002B2D65"/>
    <w:rsid w:val="002F0794"/>
    <w:rsid w:val="00317420"/>
    <w:rsid w:val="00332F58"/>
    <w:rsid w:val="00356EF2"/>
    <w:rsid w:val="00396A11"/>
    <w:rsid w:val="00397764"/>
    <w:rsid w:val="003E0ECD"/>
    <w:rsid w:val="003F29C6"/>
    <w:rsid w:val="003F64C0"/>
    <w:rsid w:val="00404D03"/>
    <w:rsid w:val="00427382"/>
    <w:rsid w:val="00460A29"/>
    <w:rsid w:val="00476E71"/>
    <w:rsid w:val="004802B9"/>
    <w:rsid w:val="004B2E32"/>
    <w:rsid w:val="004B7A04"/>
    <w:rsid w:val="004D039D"/>
    <w:rsid w:val="005318C0"/>
    <w:rsid w:val="005364EA"/>
    <w:rsid w:val="005814CD"/>
    <w:rsid w:val="00583F32"/>
    <w:rsid w:val="00592635"/>
    <w:rsid w:val="005C3B99"/>
    <w:rsid w:val="005D78C6"/>
    <w:rsid w:val="005E302A"/>
    <w:rsid w:val="0060077C"/>
    <w:rsid w:val="006070BF"/>
    <w:rsid w:val="00617EDA"/>
    <w:rsid w:val="00622768"/>
    <w:rsid w:val="0063116B"/>
    <w:rsid w:val="006672AB"/>
    <w:rsid w:val="006773CD"/>
    <w:rsid w:val="006A597A"/>
    <w:rsid w:val="006C27CF"/>
    <w:rsid w:val="006C4E36"/>
    <w:rsid w:val="006C7BC9"/>
    <w:rsid w:val="006E5349"/>
    <w:rsid w:val="006F6B10"/>
    <w:rsid w:val="00715B2D"/>
    <w:rsid w:val="007607D3"/>
    <w:rsid w:val="00795F49"/>
    <w:rsid w:val="007A218A"/>
    <w:rsid w:val="007B4752"/>
    <w:rsid w:val="008033E4"/>
    <w:rsid w:val="008052C1"/>
    <w:rsid w:val="00823476"/>
    <w:rsid w:val="00825835"/>
    <w:rsid w:val="00833479"/>
    <w:rsid w:val="00834AB3"/>
    <w:rsid w:val="00837E51"/>
    <w:rsid w:val="00856D88"/>
    <w:rsid w:val="00890245"/>
    <w:rsid w:val="008A525A"/>
    <w:rsid w:val="008C7081"/>
    <w:rsid w:val="00900A1C"/>
    <w:rsid w:val="00910164"/>
    <w:rsid w:val="00916366"/>
    <w:rsid w:val="0092249B"/>
    <w:rsid w:val="00930B74"/>
    <w:rsid w:val="00936AE5"/>
    <w:rsid w:val="00964F8F"/>
    <w:rsid w:val="00972469"/>
    <w:rsid w:val="00972DD7"/>
    <w:rsid w:val="00990E07"/>
    <w:rsid w:val="009D071D"/>
    <w:rsid w:val="009E0203"/>
    <w:rsid w:val="009F40AD"/>
    <w:rsid w:val="00A078D2"/>
    <w:rsid w:val="00A15245"/>
    <w:rsid w:val="00A21DA3"/>
    <w:rsid w:val="00A274D9"/>
    <w:rsid w:val="00A475A7"/>
    <w:rsid w:val="00A51D2D"/>
    <w:rsid w:val="00A664FE"/>
    <w:rsid w:val="00A675D9"/>
    <w:rsid w:val="00A8558A"/>
    <w:rsid w:val="00AA31A8"/>
    <w:rsid w:val="00AA3280"/>
    <w:rsid w:val="00AE44FF"/>
    <w:rsid w:val="00B02D41"/>
    <w:rsid w:val="00B03FFF"/>
    <w:rsid w:val="00B05488"/>
    <w:rsid w:val="00B1498E"/>
    <w:rsid w:val="00B1716B"/>
    <w:rsid w:val="00B23645"/>
    <w:rsid w:val="00B52C45"/>
    <w:rsid w:val="00B808B6"/>
    <w:rsid w:val="00B9052D"/>
    <w:rsid w:val="00B95510"/>
    <w:rsid w:val="00BA248A"/>
    <w:rsid w:val="00BB3189"/>
    <w:rsid w:val="00BD59FF"/>
    <w:rsid w:val="00BF3C0A"/>
    <w:rsid w:val="00C200E5"/>
    <w:rsid w:val="00C372B2"/>
    <w:rsid w:val="00C53E27"/>
    <w:rsid w:val="00C67682"/>
    <w:rsid w:val="00C735CA"/>
    <w:rsid w:val="00C754F8"/>
    <w:rsid w:val="00CB410F"/>
    <w:rsid w:val="00CD247A"/>
    <w:rsid w:val="00CD5A3F"/>
    <w:rsid w:val="00CD6671"/>
    <w:rsid w:val="00CF1086"/>
    <w:rsid w:val="00D03BE2"/>
    <w:rsid w:val="00D25F38"/>
    <w:rsid w:val="00D30A50"/>
    <w:rsid w:val="00D56BEA"/>
    <w:rsid w:val="00D66907"/>
    <w:rsid w:val="00D8678F"/>
    <w:rsid w:val="00D93848"/>
    <w:rsid w:val="00DB0AC2"/>
    <w:rsid w:val="00DB5632"/>
    <w:rsid w:val="00DC48AA"/>
    <w:rsid w:val="00DD1EED"/>
    <w:rsid w:val="00DE4D72"/>
    <w:rsid w:val="00E10204"/>
    <w:rsid w:val="00E239C9"/>
    <w:rsid w:val="00E50875"/>
    <w:rsid w:val="00E541C6"/>
    <w:rsid w:val="00E774C0"/>
    <w:rsid w:val="00EA106D"/>
    <w:rsid w:val="00EB3B60"/>
    <w:rsid w:val="00EB6CCE"/>
    <w:rsid w:val="00EE1EA8"/>
    <w:rsid w:val="00EF40E3"/>
    <w:rsid w:val="00F06B65"/>
    <w:rsid w:val="00F11AD9"/>
    <w:rsid w:val="00F35956"/>
    <w:rsid w:val="00F70EB4"/>
    <w:rsid w:val="00F76EBF"/>
    <w:rsid w:val="00FB1BB6"/>
    <w:rsid w:val="00FE14B8"/>
    <w:rsid w:val="00FF7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B0AC2"/>
    <w:rPr>
      <w:color w:val="0000FF" w:themeColor="hyperlink"/>
      <w:u w:val="single"/>
    </w:rPr>
  </w:style>
  <w:style w:type="character" w:styleId="FollowedHyperlink">
    <w:name w:val="FollowedHyperlink"/>
    <w:basedOn w:val="DefaultParagraphFont"/>
    <w:uiPriority w:val="99"/>
    <w:semiHidden/>
    <w:unhideWhenUsed/>
    <w:rsid w:val="000A3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1628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Dc2\j\FoodSafety\FSSC%2022000%20Management%20System\PROCEDURES\PreRequisiteProcedures\Visitors%20and%20personnel\Visitors%20and%20personnel.docx" TargetMode="External"/><Relationship Id="rId4" Type="http://schemas.openxmlformats.org/officeDocument/2006/relationships/webSettings" Target="webSettings.xml"/><Relationship Id="rId9" Type="http://schemas.openxmlformats.org/officeDocument/2006/relationships/hyperlink" Target="file:///\\Dc2\j\FoodSafety\FSSC%2022000%20Management%20System\FORMS\PRP%20FORMSSS\Sanitation\Daily%20Sanitation%20Audit%20Form.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TCL_Original</cp:lastModifiedBy>
  <cp:revision>7</cp:revision>
  <cp:lastPrinted>2016-10-26T22:48:00Z</cp:lastPrinted>
  <dcterms:created xsi:type="dcterms:W3CDTF">2017-05-24T20:40:00Z</dcterms:created>
  <dcterms:modified xsi:type="dcterms:W3CDTF">2019-12-06T22:30:00Z</dcterms:modified>
</cp:coreProperties>
</file>