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9FD74E">
      <w:pPr>
        <w:jc w:val="center"/>
        <w:rPr>
          <w:rFonts w:ascii="黑体" w:hAnsi="宋体" w:eastAsia="黑体" w:cs="宋体"/>
          <w:bCs/>
          <w:kern w:val="0"/>
          <w:sz w:val="30"/>
          <w:szCs w:val="30"/>
        </w:rPr>
      </w:pPr>
      <w:r>
        <w:rPr>
          <w:rFonts w:hint="eastAsia" w:cs="宋体"/>
          <w:b/>
          <w:kern w:val="0"/>
          <w:sz w:val="30"/>
          <w:szCs w:val="30"/>
        </w:rPr>
        <w:t>工科创3B项目开题申请表</w:t>
      </w:r>
    </w:p>
    <w:p w14:paraId="48138B2D">
      <w:pPr>
        <w:numPr>
          <w:ilvl w:val="1"/>
          <w:numId w:val="2"/>
        </w:numPr>
        <w:tabs>
          <w:tab w:val="left" w:pos="720"/>
          <w:tab w:val="clear" w:pos="1532"/>
        </w:tabs>
        <w:spacing w:before="156" w:beforeLines="50" w:after="156" w:afterLines="50" w:line="300" w:lineRule="auto"/>
        <w:ind w:left="0" w:right="567" w:firstLine="0"/>
        <w:rPr>
          <w:rFonts w:eastAsia="黑体"/>
          <w:bCs/>
          <w:sz w:val="28"/>
        </w:rPr>
      </w:pPr>
      <w:r>
        <w:rPr>
          <w:rFonts w:hint="eastAsia" w:eastAsia="黑体"/>
          <w:bCs/>
          <w:sz w:val="28"/>
        </w:rPr>
        <w:t>基本情况</w:t>
      </w:r>
    </w:p>
    <w:tbl>
      <w:tblPr>
        <w:tblStyle w:val="7"/>
        <w:tblW w:w="8820" w:type="dxa"/>
        <w:tblInd w:w="2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815"/>
        <w:gridCol w:w="850"/>
        <w:gridCol w:w="645"/>
        <w:gridCol w:w="930"/>
        <w:gridCol w:w="15"/>
        <w:gridCol w:w="1671"/>
        <w:gridCol w:w="954"/>
        <w:gridCol w:w="1314"/>
        <w:gridCol w:w="1626"/>
      </w:tblGrid>
      <w:tr w14:paraId="57EF566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15" w:type="dxa"/>
            <w:tcBorders>
              <w:top w:val="single" w:color="auto" w:sz="6" w:space="0"/>
              <w:left w:val="single" w:color="auto" w:sz="6" w:space="0"/>
              <w:bottom w:val="single" w:color="auto" w:sz="4" w:space="0"/>
              <w:right w:val="single" w:color="auto" w:sz="4" w:space="0"/>
            </w:tcBorders>
            <w:vAlign w:val="center"/>
          </w:tcPr>
          <w:p w14:paraId="30CF0DE6">
            <w:pPr>
              <w:jc w:val="center"/>
              <w:rPr>
                <w:rFonts w:asciiTheme="minorEastAsia" w:hAnsiTheme="minorEastAsia" w:eastAsiaTheme="minorEastAsia"/>
                <w:sz w:val="24"/>
              </w:rPr>
            </w:pPr>
            <w:r>
              <w:rPr>
                <w:rFonts w:hint="eastAsia" w:asciiTheme="minorEastAsia" w:hAnsiTheme="minorEastAsia" w:eastAsiaTheme="minorEastAsia"/>
                <w:sz w:val="24"/>
              </w:rPr>
              <w:t>项目</w:t>
            </w:r>
          </w:p>
          <w:p w14:paraId="1254EE26">
            <w:pPr>
              <w:spacing w:line="240" w:lineRule="exact"/>
              <w:jc w:val="center"/>
              <w:rPr>
                <w:rFonts w:asciiTheme="minorEastAsia" w:hAnsiTheme="minorEastAsia" w:eastAsiaTheme="minorEastAsia"/>
                <w:sz w:val="24"/>
              </w:rPr>
            </w:pPr>
            <w:r>
              <w:rPr>
                <w:rFonts w:hint="eastAsia" w:asciiTheme="minorEastAsia" w:hAnsiTheme="minorEastAsia" w:eastAsiaTheme="minorEastAsia"/>
                <w:sz w:val="24"/>
              </w:rPr>
              <w:t>名称</w:t>
            </w:r>
          </w:p>
        </w:tc>
        <w:tc>
          <w:tcPr>
            <w:tcW w:w="8005" w:type="dxa"/>
            <w:gridSpan w:val="8"/>
            <w:tcBorders>
              <w:top w:val="single" w:color="auto" w:sz="6" w:space="0"/>
              <w:left w:val="nil"/>
              <w:right w:val="single" w:color="auto" w:sz="6" w:space="0"/>
            </w:tcBorders>
            <w:vAlign w:val="center"/>
          </w:tcPr>
          <w:p w14:paraId="5F40E71E">
            <w:pPr>
              <w:jc w:val="center"/>
              <w:rPr>
                <w:rFonts w:asciiTheme="minorEastAsia" w:hAnsiTheme="minorEastAsia" w:eastAsiaTheme="minorEastAsia"/>
                <w:sz w:val="24"/>
                <w:szCs w:val="24"/>
              </w:rPr>
            </w:pPr>
            <w:r>
              <w:rPr>
                <w:rFonts w:hint="eastAsia"/>
                <w:sz w:val="24"/>
                <w:szCs w:val="24"/>
              </w:rPr>
              <w:t>基于用户侧行为分析的电碳市场推演技术研究</w:t>
            </w:r>
          </w:p>
        </w:tc>
      </w:tr>
      <w:tr w14:paraId="3343681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15" w:type="dxa"/>
            <w:tcBorders>
              <w:top w:val="single" w:color="auto" w:sz="4" w:space="0"/>
              <w:left w:val="single" w:color="auto" w:sz="6" w:space="0"/>
              <w:bottom w:val="nil"/>
              <w:right w:val="single" w:color="auto" w:sz="4" w:space="0"/>
            </w:tcBorders>
            <w:vAlign w:val="center"/>
          </w:tcPr>
          <w:p w14:paraId="13D23B22">
            <w:pPr>
              <w:jc w:val="center"/>
              <w:rPr>
                <w:rFonts w:asciiTheme="minorEastAsia" w:hAnsiTheme="minorEastAsia" w:eastAsiaTheme="minorEastAsia"/>
                <w:sz w:val="24"/>
              </w:rPr>
            </w:pPr>
            <w:r>
              <w:rPr>
                <w:rFonts w:hint="eastAsia" w:asciiTheme="minorEastAsia" w:hAnsiTheme="minorEastAsia" w:eastAsiaTheme="minorEastAsia"/>
                <w:sz w:val="24"/>
              </w:rPr>
              <w:t>申请人</w:t>
            </w:r>
          </w:p>
          <w:p w14:paraId="0333440C">
            <w:pPr>
              <w:jc w:val="center"/>
              <w:rPr>
                <w:rFonts w:asciiTheme="minorEastAsia" w:hAnsiTheme="minorEastAsia" w:eastAsiaTheme="minorEastAsia"/>
                <w:sz w:val="24"/>
              </w:rPr>
            </w:pPr>
            <w:r>
              <w:rPr>
                <w:rFonts w:hint="eastAsia" w:asciiTheme="minorEastAsia" w:hAnsiTheme="minorEastAsia" w:eastAsiaTheme="minorEastAsia"/>
                <w:sz w:val="24"/>
              </w:rPr>
              <w:t>姓名</w:t>
            </w:r>
          </w:p>
        </w:tc>
        <w:tc>
          <w:tcPr>
            <w:tcW w:w="1495" w:type="dxa"/>
            <w:gridSpan w:val="2"/>
            <w:tcBorders>
              <w:top w:val="single" w:color="auto" w:sz="4" w:space="0"/>
              <w:left w:val="nil"/>
              <w:bottom w:val="single" w:color="auto" w:sz="4" w:space="0"/>
              <w:right w:val="single" w:color="auto" w:sz="4" w:space="0"/>
            </w:tcBorders>
            <w:vAlign w:val="center"/>
          </w:tcPr>
          <w:p w14:paraId="60C638C7">
            <w:pPr>
              <w:jc w:val="center"/>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强陶</w:t>
            </w:r>
          </w:p>
        </w:tc>
        <w:tc>
          <w:tcPr>
            <w:tcW w:w="945" w:type="dxa"/>
            <w:gridSpan w:val="2"/>
            <w:tcBorders>
              <w:top w:val="single" w:color="auto" w:sz="4" w:space="0"/>
              <w:left w:val="nil"/>
              <w:bottom w:val="single" w:color="auto" w:sz="4" w:space="0"/>
              <w:right w:val="single" w:color="auto" w:sz="4" w:space="0"/>
            </w:tcBorders>
            <w:vAlign w:val="center"/>
          </w:tcPr>
          <w:p w14:paraId="2F7D21E2">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学号</w:t>
            </w:r>
          </w:p>
        </w:tc>
        <w:tc>
          <w:tcPr>
            <w:tcW w:w="2625" w:type="dxa"/>
            <w:gridSpan w:val="2"/>
            <w:tcBorders>
              <w:top w:val="single" w:color="auto" w:sz="4" w:space="0"/>
              <w:left w:val="single" w:color="auto" w:sz="4" w:space="0"/>
              <w:bottom w:val="single" w:color="auto" w:sz="4" w:space="0"/>
              <w:right w:val="single" w:color="auto" w:sz="4" w:space="0"/>
            </w:tcBorders>
            <w:vAlign w:val="center"/>
          </w:tcPr>
          <w:p w14:paraId="6E89A1AE">
            <w:pPr>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5</w:t>
            </w:r>
            <w:r>
              <w:rPr>
                <w:rFonts w:asciiTheme="minorEastAsia" w:hAnsiTheme="minorEastAsia" w:eastAsiaTheme="minorEastAsia"/>
                <w:sz w:val="24"/>
              </w:rPr>
              <w:t>22031910</w:t>
            </w:r>
            <w:r>
              <w:rPr>
                <w:rFonts w:hint="eastAsia" w:asciiTheme="minorEastAsia" w:hAnsiTheme="minorEastAsia" w:eastAsiaTheme="minorEastAsia"/>
                <w:sz w:val="24"/>
                <w:lang w:val="en-US" w:eastAsia="zh-CN"/>
              </w:rPr>
              <w:t>206</w:t>
            </w:r>
          </w:p>
        </w:tc>
        <w:tc>
          <w:tcPr>
            <w:tcW w:w="1314" w:type="dxa"/>
            <w:tcBorders>
              <w:top w:val="single" w:color="auto" w:sz="4" w:space="0"/>
              <w:left w:val="single" w:color="auto" w:sz="4" w:space="0"/>
              <w:bottom w:val="single" w:color="auto" w:sz="4" w:space="0"/>
              <w:right w:val="single" w:color="auto" w:sz="4" w:space="0"/>
            </w:tcBorders>
            <w:vAlign w:val="center"/>
          </w:tcPr>
          <w:p w14:paraId="310C9476">
            <w:pPr>
              <w:jc w:val="center"/>
              <w:rPr>
                <w:rFonts w:asciiTheme="minorEastAsia" w:hAnsiTheme="minorEastAsia" w:eastAsiaTheme="minorEastAsia"/>
                <w:sz w:val="24"/>
              </w:rPr>
            </w:pPr>
            <w:r>
              <w:rPr>
                <w:rFonts w:asciiTheme="minorEastAsia" w:hAnsiTheme="minorEastAsia" w:eastAsiaTheme="minorEastAsia"/>
                <w:sz w:val="24"/>
              </w:rPr>
              <w:t>指导教师</w:t>
            </w:r>
          </w:p>
        </w:tc>
        <w:tc>
          <w:tcPr>
            <w:tcW w:w="1626" w:type="dxa"/>
            <w:tcBorders>
              <w:top w:val="single" w:color="auto" w:sz="4" w:space="0"/>
              <w:left w:val="single" w:color="auto" w:sz="4" w:space="0"/>
              <w:bottom w:val="single" w:color="auto" w:sz="4" w:space="0"/>
              <w:right w:val="single" w:color="auto" w:sz="6" w:space="0"/>
            </w:tcBorders>
            <w:vAlign w:val="center"/>
          </w:tcPr>
          <w:p w14:paraId="4AA83D45">
            <w:pPr>
              <w:rPr>
                <w:rFonts w:asciiTheme="minorEastAsia" w:hAnsiTheme="minorEastAsia" w:eastAsiaTheme="minorEastAsia"/>
                <w:sz w:val="24"/>
              </w:rPr>
            </w:pP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  王玲玲</w:t>
            </w:r>
          </w:p>
        </w:tc>
      </w:tr>
      <w:tr w14:paraId="693C0DD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15" w:type="dxa"/>
            <w:tcBorders>
              <w:top w:val="single" w:color="auto" w:sz="4" w:space="0"/>
              <w:left w:val="single" w:color="auto" w:sz="6" w:space="0"/>
              <w:bottom w:val="nil"/>
              <w:right w:val="single" w:color="auto" w:sz="4" w:space="0"/>
            </w:tcBorders>
            <w:vAlign w:val="center"/>
          </w:tcPr>
          <w:p w14:paraId="3BFC3283">
            <w:pPr>
              <w:jc w:val="center"/>
              <w:rPr>
                <w:rFonts w:asciiTheme="minorEastAsia" w:hAnsiTheme="minorEastAsia" w:eastAsiaTheme="minorEastAsia"/>
                <w:sz w:val="24"/>
              </w:rPr>
            </w:pPr>
            <w:r>
              <w:rPr>
                <w:rFonts w:hint="eastAsia" w:asciiTheme="minorEastAsia" w:hAnsiTheme="minorEastAsia" w:eastAsiaTheme="minorEastAsia"/>
                <w:sz w:val="24"/>
              </w:rPr>
              <w:t>联系</w:t>
            </w:r>
          </w:p>
          <w:p w14:paraId="552A995D">
            <w:pPr>
              <w:jc w:val="center"/>
              <w:rPr>
                <w:rFonts w:asciiTheme="minorEastAsia" w:hAnsiTheme="minorEastAsia" w:eastAsiaTheme="minorEastAsia"/>
                <w:sz w:val="24"/>
              </w:rPr>
            </w:pPr>
            <w:r>
              <w:rPr>
                <w:rFonts w:hint="eastAsia" w:asciiTheme="minorEastAsia" w:hAnsiTheme="minorEastAsia" w:eastAsiaTheme="minorEastAsia"/>
                <w:sz w:val="24"/>
              </w:rPr>
              <w:t>方式</w:t>
            </w:r>
          </w:p>
        </w:tc>
        <w:tc>
          <w:tcPr>
            <w:tcW w:w="8005" w:type="dxa"/>
            <w:gridSpan w:val="8"/>
            <w:tcBorders>
              <w:top w:val="single" w:color="auto" w:sz="4" w:space="0"/>
              <w:left w:val="nil"/>
              <w:bottom w:val="single" w:color="auto" w:sz="4" w:space="0"/>
              <w:right w:val="single" w:color="auto" w:sz="6" w:space="0"/>
            </w:tcBorders>
            <w:vAlign w:val="center"/>
          </w:tcPr>
          <w:p w14:paraId="5E4A7374">
            <w:pPr>
              <w:ind w:firstLine="480" w:firstLineChars="200"/>
              <w:rPr>
                <w:rFonts w:hint="default" w:asciiTheme="minorEastAsia" w:hAnsiTheme="minorEastAsia" w:eastAsiaTheme="minorEastAsia"/>
                <w:sz w:val="24"/>
                <w:lang w:val="en-US"/>
              </w:rPr>
            </w:pPr>
            <w:r>
              <w:rPr>
                <w:rFonts w:hint="eastAsia" w:asciiTheme="minorEastAsia" w:hAnsiTheme="minorEastAsia" w:eastAsiaTheme="minorEastAsia"/>
                <w:sz w:val="24"/>
              </w:rPr>
              <w:t>邮箱：</w:t>
            </w:r>
            <w:r>
              <w:rPr>
                <w:rFonts w:hint="eastAsia" w:asciiTheme="minorEastAsia" w:hAnsiTheme="minorEastAsia" w:eastAsiaTheme="minorEastAsia"/>
                <w:sz w:val="24"/>
                <w:lang w:val="en-US" w:eastAsia="zh-CN"/>
              </w:rPr>
              <w:t>riderdecade@sjtu.edu.cn</w:t>
            </w: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 手机:</w:t>
            </w:r>
            <w:r>
              <w:rPr>
                <w:rFonts w:asciiTheme="minorEastAsia" w:hAnsiTheme="minorEastAsia" w:eastAsiaTheme="minorEastAsia"/>
                <w:sz w:val="24"/>
              </w:rPr>
              <w:t>18</w:t>
            </w:r>
            <w:r>
              <w:rPr>
                <w:rFonts w:hint="eastAsia" w:asciiTheme="minorEastAsia" w:hAnsiTheme="minorEastAsia" w:eastAsiaTheme="minorEastAsia"/>
                <w:sz w:val="24"/>
                <w:lang w:val="en-US" w:eastAsia="zh-CN"/>
              </w:rPr>
              <w:t>161051973</w:t>
            </w:r>
          </w:p>
        </w:tc>
      </w:tr>
      <w:tr w14:paraId="015BCC7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80" w:hRule="atLeast"/>
        </w:trPr>
        <w:tc>
          <w:tcPr>
            <w:tcW w:w="815" w:type="dxa"/>
            <w:vMerge w:val="restart"/>
            <w:tcBorders>
              <w:top w:val="single" w:color="auto" w:sz="4" w:space="0"/>
              <w:left w:val="single" w:color="auto" w:sz="4" w:space="0"/>
              <w:bottom w:val="single" w:color="auto" w:sz="4" w:space="0"/>
              <w:right w:val="nil"/>
            </w:tcBorders>
            <w:vAlign w:val="center"/>
          </w:tcPr>
          <w:p w14:paraId="7C431926">
            <w:pPr>
              <w:jc w:val="center"/>
              <w:rPr>
                <w:rFonts w:asciiTheme="minorEastAsia" w:hAnsiTheme="minorEastAsia" w:eastAsiaTheme="minorEastAsia"/>
                <w:sz w:val="24"/>
              </w:rPr>
            </w:pPr>
            <w:r>
              <w:rPr>
                <w:rFonts w:hint="eastAsia" w:asciiTheme="minorEastAsia" w:hAnsiTheme="minorEastAsia" w:eastAsiaTheme="minorEastAsia"/>
                <w:sz w:val="24"/>
              </w:rPr>
              <w:t>其他项目组成员（若有其他本课程学生同组需填写）</w:t>
            </w:r>
          </w:p>
        </w:tc>
        <w:tc>
          <w:tcPr>
            <w:tcW w:w="850" w:type="dxa"/>
            <w:tcBorders>
              <w:top w:val="single" w:color="auto" w:sz="4" w:space="0"/>
              <w:left w:val="single" w:color="auto" w:sz="4" w:space="0"/>
              <w:bottom w:val="single" w:color="auto" w:sz="4" w:space="0"/>
              <w:right w:val="single" w:color="auto" w:sz="4" w:space="0"/>
            </w:tcBorders>
            <w:vAlign w:val="center"/>
          </w:tcPr>
          <w:p w14:paraId="3528D2D9">
            <w:pPr>
              <w:jc w:val="center"/>
              <w:rPr>
                <w:rFonts w:asciiTheme="minorEastAsia" w:hAnsiTheme="minorEastAsia" w:eastAsiaTheme="minorEastAsia"/>
                <w:sz w:val="24"/>
              </w:rPr>
            </w:pPr>
            <w:r>
              <w:rPr>
                <w:rFonts w:hint="eastAsia" w:asciiTheme="minorEastAsia" w:hAnsiTheme="minorEastAsia" w:eastAsiaTheme="minorEastAsia"/>
                <w:sz w:val="24"/>
              </w:rPr>
              <w:t>姓   名</w:t>
            </w:r>
          </w:p>
        </w:tc>
        <w:tc>
          <w:tcPr>
            <w:tcW w:w="1575" w:type="dxa"/>
            <w:gridSpan w:val="2"/>
            <w:tcBorders>
              <w:top w:val="single" w:color="auto" w:sz="4" w:space="0"/>
              <w:left w:val="nil"/>
              <w:bottom w:val="single" w:color="auto" w:sz="4" w:space="0"/>
              <w:right w:val="single" w:color="auto" w:sz="4" w:space="0"/>
            </w:tcBorders>
            <w:vAlign w:val="center"/>
          </w:tcPr>
          <w:p w14:paraId="7A2D9509">
            <w:pPr>
              <w:jc w:val="center"/>
              <w:rPr>
                <w:rFonts w:asciiTheme="minorEastAsia" w:hAnsiTheme="minorEastAsia" w:eastAsiaTheme="minorEastAsia"/>
                <w:sz w:val="24"/>
              </w:rPr>
            </w:pPr>
            <w:r>
              <w:rPr>
                <w:rFonts w:hint="eastAsia" w:asciiTheme="minorEastAsia" w:hAnsiTheme="minorEastAsia" w:eastAsiaTheme="minorEastAsia"/>
                <w:sz w:val="24"/>
              </w:rPr>
              <w:t>学号</w:t>
            </w:r>
          </w:p>
        </w:tc>
        <w:tc>
          <w:tcPr>
            <w:tcW w:w="1686" w:type="dxa"/>
            <w:gridSpan w:val="2"/>
            <w:tcBorders>
              <w:top w:val="single" w:color="auto" w:sz="4" w:space="0"/>
              <w:left w:val="nil"/>
              <w:bottom w:val="single" w:color="auto" w:sz="4" w:space="0"/>
              <w:right w:val="single" w:color="auto" w:sz="4" w:space="0"/>
            </w:tcBorders>
            <w:vAlign w:val="center"/>
          </w:tcPr>
          <w:p w14:paraId="41BB820A">
            <w:pPr>
              <w:jc w:val="center"/>
              <w:rPr>
                <w:rFonts w:asciiTheme="minorEastAsia" w:hAnsiTheme="minorEastAsia" w:eastAsiaTheme="minorEastAsia"/>
                <w:sz w:val="24"/>
              </w:rPr>
            </w:pPr>
            <w:r>
              <w:rPr>
                <w:rFonts w:hint="eastAsia" w:asciiTheme="minorEastAsia" w:hAnsiTheme="minorEastAsia" w:eastAsiaTheme="minorEastAsia"/>
                <w:sz w:val="24"/>
              </w:rPr>
              <w:t>手机</w:t>
            </w:r>
          </w:p>
        </w:tc>
        <w:tc>
          <w:tcPr>
            <w:tcW w:w="2268" w:type="dxa"/>
            <w:gridSpan w:val="2"/>
            <w:tcBorders>
              <w:top w:val="single" w:color="auto" w:sz="4" w:space="0"/>
              <w:left w:val="nil"/>
              <w:bottom w:val="single" w:color="auto" w:sz="4" w:space="0"/>
              <w:right w:val="single" w:color="auto" w:sz="4" w:space="0"/>
            </w:tcBorders>
            <w:vAlign w:val="center"/>
          </w:tcPr>
          <w:p w14:paraId="51789891">
            <w:pPr>
              <w:jc w:val="center"/>
              <w:rPr>
                <w:rFonts w:asciiTheme="minorEastAsia" w:hAnsiTheme="minorEastAsia" w:eastAsiaTheme="minorEastAsia"/>
                <w:sz w:val="24"/>
              </w:rPr>
            </w:pPr>
            <w:r>
              <w:rPr>
                <w:rFonts w:hint="eastAsia" w:asciiTheme="minorEastAsia" w:hAnsiTheme="minorEastAsia" w:eastAsiaTheme="minorEastAsia"/>
                <w:sz w:val="24"/>
              </w:rPr>
              <w:t>邮箱</w:t>
            </w:r>
          </w:p>
        </w:tc>
        <w:tc>
          <w:tcPr>
            <w:tcW w:w="1626" w:type="dxa"/>
            <w:tcBorders>
              <w:top w:val="single" w:color="auto" w:sz="4" w:space="0"/>
              <w:left w:val="nil"/>
              <w:bottom w:val="single" w:color="auto" w:sz="4" w:space="0"/>
              <w:right w:val="single" w:color="auto" w:sz="4" w:space="0"/>
            </w:tcBorders>
            <w:vAlign w:val="center"/>
          </w:tcPr>
          <w:p w14:paraId="1A81D1D6">
            <w:pPr>
              <w:jc w:val="center"/>
              <w:rPr>
                <w:rFonts w:asciiTheme="minorEastAsia" w:hAnsiTheme="minorEastAsia" w:eastAsiaTheme="minorEastAsia"/>
                <w:sz w:val="24"/>
              </w:rPr>
            </w:pPr>
            <w:r>
              <w:rPr>
                <w:rFonts w:hint="eastAsia" w:asciiTheme="minorEastAsia" w:hAnsiTheme="minorEastAsia" w:eastAsiaTheme="minorEastAsia"/>
                <w:sz w:val="24"/>
              </w:rPr>
              <w:t>项目中的分工</w:t>
            </w:r>
          </w:p>
        </w:tc>
      </w:tr>
      <w:tr w14:paraId="6F5086B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846" w:hRule="atLeast"/>
        </w:trPr>
        <w:tc>
          <w:tcPr>
            <w:tcW w:w="815" w:type="dxa"/>
            <w:vMerge w:val="continue"/>
            <w:tcBorders>
              <w:top w:val="nil"/>
              <w:left w:val="single" w:color="auto" w:sz="4" w:space="0"/>
              <w:bottom w:val="single" w:color="auto" w:sz="4" w:space="0"/>
              <w:right w:val="nil"/>
            </w:tcBorders>
            <w:vAlign w:val="center"/>
          </w:tcPr>
          <w:p w14:paraId="39BEF2C1">
            <w:pPr>
              <w:spacing w:line="240" w:lineRule="atLeast"/>
              <w:jc w:val="center"/>
              <w:rPr>
                <w:rFonts w:asciiTheme="minorEastAsia" w:hAnsiTheme="minorEastAsia" w:eastAsiaTheme="minorEastAsia"/>
                <w:sz w:val="24"/>
              </w:rPr>
            </w:pPr>
          </w:p>
        </w:tc>
        <w:tc>
          <w:tcPr>
            <w:tcW w:w="850" w:type="dxa"/>
            <w:tcBorders>
              <w:top w:val="single" w:color="auto" w:sz="4" w:space="0"/>
              <w:left w:val="single" w:color="auto" w:sz="4" w:space="0"/>
              <w:bottom w:val="single" w:color="auto" w:sz="4" w:space="0"/>
              <w:right w:val="single" w:color="auto" w:sz="4" w:space="0"/>
            </w:tcBorders>
            <w:vAlign w:val="center"/>
          </w:tcPr>
          <w:p w14:paraId="6D739893">
            <w:pPr>
              <w:jc w:val="center"/>
              <w:rPr>
                <w:rFonts w:hint="eastAsia" w:asciiTheme="minorEastAsia" w:hAnsiTheme="minorEastAsia" w:eastAsiaTheme="minorEastAsia"/>
                <w:sz w:val="24"/>
                <w:lang w:val="en-US" w:eastAsia="zh-CN"/>
              </w:rPr>
            </w:pPr>
          </w:p>
        </w:tc>
        <w:tc>
          <w:tcPr>
            <w:tcW w:w="1575" w:type="dxa"/>
            <w:gridSpan w:val="2"/>
            <w:tcBorders>
              <w:top w:val="single" w:color="auto" w:sz="4" w:space="0"/>
              <w:left w:val="nil"/>
              <w:bottom w:val="single" w:color="auto" w:sz="4" w:space="0"/>
              <w:right w:val="single" w:color="auto" w:sz="4" w:space="0"/>
            </w:tcBorders>
            <w:vAlign w:val="center"/>
          </w:tcPr>
          <w:p w14:paraId="06B12921">
            <w:pPr>
              <w:jc w:val="center"/>
              <w:rPr>
                <w:rFonts w:hint="default" w:asciiTheme="minorEastAsia" w:hAnsiTheme="minorEastAsia" w:eastAsiaTheme="minorEastAsia"/>
                <w:sz w:val="24"/>
                <w:lang w:val="en-US" w:eastAsia="zh-CN"/>
              </w:rPr>
            </w:pPr>
          </w:p>
        </w:tc>
        <w:tc>
          <w:tcPr>
            <w:tcW w:w="1686" w:type="dxa"/>
            <w:gridSpan w:val="2"/>
            <w:tcBorders>
              <w:top w:val="single" w:color="auto" w:sz="4" w:space="0"/>
              <w:left w:val="nil"/>
              <w:bottom w:val="single" w:color="auto" w:sz="4" w:space="0"/>
              <w:right w:val="single" w:color="auto" w:sz="4" w:space="0"/>
            </w:tcBorders>
            <w:vAlign w:val="center"/>
          </w:tcPr>
          <w:p w14:paraId="558395DA">
            <w:pPr>
              <w:jc w:val="center"/>
              <w:rPr>
                <w:rFonts w:hint="default" w:asciiTheme="minorEastAsia" w:hAnsiTheme="minorEastAsia" w:eastAsiaTheme="minorEastAsia"/>
                <w:sz w:val="24"/>
                <w:lang w:val="en-US" w:eastAsia="zh-CN"/>
              </w:rPr>
            </w:pPr>
          </w:p>
        </w:tc>
        <w:tc>
          <w:tcPr>
            <w:tcW w:w="2268" w:type="dxa"/>
            <w:gridSpan w:val="2"/>
            <w:tcBorders>
              <w:top w:val="single" w:color="auto" w:sz="4" w:space="0"/>
              <w:left w:val="nil"/>
              <w:bottom w:val="single" w:color="auto" w:sz="4" w:space="0"/>
              <w:right w:val="single" w:color="auto" w:sz="4" w:space="0"/>
            </w:tcBorders>
            <w:vAlign w:val="center"/>
          </w:tcPr>
          <w:p w14:paraId="3418B53F">
            <w:pPr>
              <w:jc w:val="both"/>
              <w:rPr>
                <w:rFonts w:hint="default" w:asciiTheme="minorEastAsia" w:hAnsiTheme="minorEastAsia" w:eastAsiaTheme="minorEastAsia"/>
                <w:sz w:val="24"/>
                <w:lang w:val="en-US" w:eastAsia="zh-CN"/>
              </w:rPr>
            </w:pPr>
          </w:p>
        </w:tc>
        <w:tc>
          <w:tcPr>
            <w:tcW w:w="1626" w:type="dxa"/>
            <w:tcBorders>
              <w:top w:val="single" w:color="auto" w:sz="4" w:space="0"/>
              <w:left w:val="nil"/>
              <w:bottom w:val="single" w:color="auto" w:sz="4" w:space="0"/>
              <w:right w:val="single" w:color="auto" w:sz="4" w:space="0"/>
            </w:tcBorders>
            <w:vAlign w:val="center"/>
          </w:tcPr>
          <w:p w14:paraId="32EDFEB0">
            <w:pPr>
              <w:jc w:val="both"/>
              <w:rPr>
                <w:rFonts w:hint="default" w:asciiTheme="minorEastAsia" w:hAnsiTheme="minorEastAsia" w:eastAsiaTheme="minorEastAsia"/>
                <w:sz w:val="24"/>
                <w:lang w:val="en-US" w:eastAsia="zh-CN"/>
              </w:rPr>
            </w:pPr>
          </w:p>
        </w:tc>
      </w:tr>
      <w:tr w14:paraId="3240C32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841" w:hRule="atLeast"/>
        </w:trPr>
        <w:tc>
          <w:tcPr>
            <w:tcW w:w="815" w:type="dxa"/>
            <w:vMerge w:val="continue"/>
            <w:tcBorders>
              <w:top w:val="nil"/>
              <w:left w:val="single" w:color="auto" w:sz="4" w:space="0"/>
              <w:bottom w:val="single" w:color="auto" w:sz="4" w:space="0"/>
              <w:right w:val="nil"/>
            </w:tcBorders>
            <w:vAlign w:val="center"/>
          </w:tcPr>
          <w:p w14:paraId="04855E35">
            <w:pPr>
              <w:jc w:val="center"/>
              <w:rPr>
                <w:rFonts w:asciiTheme="minorEastAsia" w:hAnsiTheme="minorEastAsia" w:eastAsiaTheme="minorEastAsia"/>
                <w:sz w:val="24"/>
              </w:rPr>
            </w:pPr>
          </w:p>
        </w:tc>
        <w:tc>
          <w:tcPr>
            <w:tcW w:w="850" w:type="dxa"/>
            <w:tcBorders>
              <w:top w:val="single" w:color="auto" w:sz="4" w:space="0"/>
              <w:left w:val="single" w:color="auto" w:sz="4" w:space="0"/>
              <w:bottom w:val="single" w:color="auto" w:sz="4" w:space="0"/>
              <w:right w:val="single" w:color="auto" w:sz="4" w:space="0"/>
            </w:tcBorders>
            <w:vAlign w:val="center"/>
          </w:tcPr>
          <w:p w14:paraId="0B7BD90B">
            <w:pPr>
              <w:jc w:val="center"/>
              <w:rPr>
                <w:rFonts w:asciiTheme="minorEastAsia" w:hAnsiTheme="minorEastAsia" w:eastAsiaTheme="minorEastAsia"/>
                <w:sz w:val="24"/>
              </w:rPr>
            </w:pPr>
          </w:p>
        </w:tc>
        <w:tc>
          <w:tcPr>
            <w:tcW w:w="1575" w:type="dxa"/>
            <w:gridSpan w:val="2"/>
            <w:tcBorders>
              <w:top w:val="single" w:color="auto" w:sz="4" w:space="0"/>
              <w:left w:val="nil"/>
              <w:bottom w:val="single" w:color="auto" w:sz="4" w:space="0"/>
              <w:right w:val="single" w:color="auto" w:sz="4" w:space="0"/>
            </w:tcBorders>
            <w:vAlign w:val="center"/>
          </w:tcPr>
          <w:p w14:paraId="294240E8">
            <w:pPr>
              <w:jc w:val="center"/>
              <w:rPr>
                <w:rFonts w:asciiTheme="minorEastAsia" w:hAnsiTheme="minorEastAsia" w:eastAsiaTheme="minorEastAsia"/>
                <w:sz w:val="24"/>
              </w:rPr>
            </w:pPr>
          </w:p>
        </w:tc>
        <w:tc>
          <w:tcPr>
            <w:tcW w:w="1686" w:type="dxa"/>
            <w:gridSpan w:val="2"/>
            <w:tcBorders>
              <w:top w:val="single" w:color="auto" w:sz="4" w:space="0"/>
              <w:left w:val="nil"/>
              <w:bottom w:val="single" w:color="auto" w:sz="4" w:space="0"/>
              <w:right w:val="single" w:color="auto" w:sz="4" w:space="0"/>
            </w:tcBorders>
            <w:vAlign w:val="center"/>
          </w:tcPr>
          <w:p w14:paraId="6DC0C9D0">
            <w:pPr>
              <w:jc w:val="center"/>
              <w:rPr>
                <w:rFonts w:asciiTheme="minorEastAsia" w:hAnsiTheme="minorEastAsia" w:eastAsiaTheme="minorEastAsia"/>
                <w:sz w:val="24"/>
              </w:rPr>
            </w:pPr>
          </w:p>
        </w:tc>
        <w:tc>
          <w:tcPr>
            <w:tcW w:w="2268" w:type="dxa"/>
            <w:gridSpan w:val="2"/>
            <w:tcBorders>
              <w:top w:val="single" w:color="auto" w:sz="4" w:space="0"/>
              <w:left w:val="nil"/>
              <w:bottom w:val="single" w:color="auto" w:sz="4" w:space="0"/>
              <w:right w:val="single" w:color="auto" w:sz="4" w:space="0"/>
            </w:tcBorders>
            <w:vAlign w:val="center"/>
          </w:tcPr>
          <w:p w14:paraId="180B1FFC">
            <w:pPr>
              <w:jc w:val="center"/>
              <w:rPr>
                <w:rFonts w:asciiTheme="minorEastAsia" w:hAnsiTheme="minorEastAsia" w:eastAsiaTheme="minorEastAsia"/>
                <w:sz w:val="24"/>
              </w:rPr>
            </w:pPr>
          </w:p>
        </w:tc>
        <w:tc>
          <w:tcPr>
            <w:tcW w:w="1626" w:type="dxa"/>
            <w:tcBorders>
              <w:top w:val="single" w:color="auto" w:sz="4" w:space="0"/>
              <w:left w:val="nil"/>
              <w:bottom w:val="single" w:color="auto" w:sz="4" w:space="0"/>
              <w:right w:val="single" w:color="auto" w:sz="4" w:space="0"/>
            </w:tcBorders>
            <w:vAlign w:val="center"/>
          </w:tcPr>
          <w:p w14:paraId="7DD6BDEA">
            <w:pPr>
              <w:jc w:val="center"/>
              <w:rPr>
                <w:rFonts w:asciiTheme="minorEastAsia" w:hAnsiTheme="minorEastAsia" w:eastAsiaTheme="minorEastAsia"/>
                <w:sz w:val="24"/>
              </w:rPr>
            </w:pPr>
          </w:p>
        </w:tc>
      </w:tr>
      <w:tr w14:paraId="1B6AAEB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712" w:hRule="atLeast"/>
        </w:trPr>
        <w:tc>
          <w:tcPr>
            <w:tcW w:w="815" w:type="dxa"/>
            <w:vMerge w:val="continue"/>
            <w:tcBorders>
              <w:top w:val="nil"/>
              <w:left w:val="single" w:color="auto" w:sz="4" w:space="0"/>
              <w:bottom w:val="single" w:color="auto" w:sz="4" w:space="0"/>
              <w:right w:val="nil"/>
            </w:tcBorders>
            <w:vAlign w:val="center"/>
          </w:tcPr>
          <w:p w14:paraId="798A8C0C">
            <w:pPr>
              <w:jc w:val="center"/>
              <w:rPr>
                <w:rFonts w:asciiTheme="minorEastAsia" w:hAnsiTheme="minorEastAsia" w:eastAsiaTheme="minorEastAsia"/>
                <w:sz w:val="24"/>
              </w:rPr>
            </w:pPr>
          </w:p>
        </w:tc>
        <w:tc>
          <w:tcPr>
            <w:tcW w:w="850" w:type="dxa"/>
            <w:tcBorders>
              <w:top w:val="single" w:color="auto" w:sz="4" w:space="0"/>
              <w:left w:val="single" w:color="auto" w:sz="4" w:space="0"/>
              <w:bottom w:val="single" w:color="auto" w:sz="4" w:space="0"/>
              <w:right w:val="single" w:color="auto" w:sz="4" w:space="0"/>
            </w:tcBorders>
            <w:vAlign w:val="center"/>
          </w:tcPr>
          <w:p w14:paraId="532B9800">
            <w:pPr>
              <w:jc w:val="center"/>
              <w:rPr>
                <w:rFonts w:asciiTheme="minorEastAsia" w:hAnsiTheme="minorEastAsia" w:eastAsiaTheme="minorEastAsia"/>
                <w:sz w:val="24"/>
              </w:rPr>
            </w:pPr>
          </w:p>
        </w:tc>
        <w:tc>
          <w:tcPr>
            <w:tcW w:w="1575" w:type="dxa"/>
            <w:gridSpan w:val="2"/>
            <w:tcBorders>
              <w:top w:val="single" w:color="auto" w:sz="4" w:space="0"/>
              <w:left w:val="nil"/>
              <w:bottom w:val="single" w:color="auto" w:sz="4" w:space="0"/>
              <w:right w:val="single" w:color="auto" w:sz="4" w:space="0"/>
            </w:tcBorders>
            <w:vAlign w:val="center"/>
          </w:tcPr>
          <w:p w14:paraId="4A732AB7">
            <w:pPr>
              <w:jc w:val="center"/>
              <w:rPr>
                <w:rFonts w:asciiTheme="minorEastAsia" w:hAnsiTheme="minorEastAsia" w:eastAsiaTheme="minorEastAsia"/>
                <w:sz w:val="24"/>
              </w:rPr>
            </w:pPr>
          </w:p>
        </w:tc>
        <w:tc>
          <w:tcPr>
            <w:tcW w:w="1686" w:type="dxa"/>
            <w:gridSpan w:val="2"/>
            <w:tcBorders>
              <w:top w:val="single" w:color="auto" w:sz="4" w:space="0"/>
              <w:left w:val="nil"/>
              <w:bottom w:val="single" w:color="auto" w:sz="4" w:space="0"/>
              <w:right w:val="single" w:color="auto" w:sz="4" w:space="0"/>
            </w:tcBorders>
            <w:vAlign w:val="center"/>
          </w:tcPr>
          <w:p w14:paraId="3F3A8BD7">
            <w:pPr>
              <w:jc w:val="center"/>
              <w:rPr>
                <w:rFonts w:asciiTheme="minorEastAsia" w:hAnsiTheme="minorEastAsia" w:eastAsiaTheme="minorEastAsia"/>
                <w:sz w:val="24"/>
              </w:rPr>
            </w:pPr>
          </w:p>
        </w:tc>
        <w:tc>
          <w:tcPr>
            <w:tcW w:w="2268" w:type="dxa"/>
            <w:gridSpan w:val="2"/>
            <w:tcBorders>
              <w:top w:val="single" w:color="auto" w:sz="4" w:space="0"/>
              <w:left w:val="nil"/>
              <w:bottom w:val="single" w:color="auto" w:sz="4" w:space="0"/>
              <w:right w:val="single" w:color="auto" w:sz="4" w:space="0"/>
            </w:tcBorders>
            <w:vAlign w:val="center"/>
          </w:tcPr>
          <w:p w14:paraId="44139D62">
            <w:pPr>
              <w:jc w:val="center"/>
              <w:rPr>
                <w:rFonts w:asciiTheme="minorEastAsia" w:hAnsiTheme="minorEastAsia" w:eastAsiaTheme="minorEastAsia"/>
                <w:sz w:val="24"/>
              </w:rPr>
            </w:pPr>
          </w:p>
        </w:tc>
        <w:tc>
          <w:tcPr>
            <w:tcW w:w="1626" w:type="dxa"/>
            <w:tcBorders>
              <w:top w:val="single" w:color="auto" w:sz="4" w:space="0"/>
              <w:left w:val="nil"/>
              <w:bottom w:val="single" w:color="auto" w:sz="4" w:space="0"/>
              <w:right w:val="single" w:color="auto" w:sz="4" w:space="0"/>
            </w:tcBorders>
            <w:vAlign w:val="center"/>
          </w:tcPr>
          <w:p w14:paraId="3F89901E">
            <w:pPr>
              <w:jc w:val="center"/>
              <w:rPr>
                <w:rFonts w:asciiTheme="minorEastAsia" w:hAnsiTheme="minorEastAsia" w:eastAsiaTheme="minorEastAsia"/>
                <w:sz w:val="24"/>
              </w:rPr>
            </w:pPr>
          </w:p>
        </w:tc>
      </w:tr>
    </w:tbl>
    <w:p w14:paraId="66BE21FC">
      <w:pPr>
        <w:numPr>
          <w:ilvl w:val="1"/>
          <w:numId w:val="2"/>
        </w:numPr>
        <w:tabs>
          <w:tab w:val="left" w:pos="720"/>
          <w:tab w:val="clear" w:pos="1532"/>
        </w:tabs>
        <w:spacing w:before="156" w:beforeLines="50" w:after="156" w:afterLines="50" w:line="300" w:lineRule="auto"/>
        <w:ind w:left="0" w:right="567" w:firstLine="0"/>
        <w:rPr>
          <w:rFonts w:eastAsia="黑体"/>
          <w:bCs/>
          <w:sz w:val="28"/>
        </w:rPr>
      </w:pPr>
      <w:r>
        <w:rPr>
          <w:rFonts w:hint="eastAsia" w:eastAsia="黑体"/>
          <w:bCs/>
          <w:sz w:val="28"/>
        </w:rPr>
        <w:t>立项依据</w:t>
      </w:r>
    </w:p>
    <w:tbl>
      <w:tblPr>
        <w:tblStyle w:val="8"/>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84"/>
      </w:tblGrid>
      <w:tr w14:paraId="0FACD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84" w:type="dxa"/>
          </w:tcPr>
          <w:p w14:paraId="2AB63F84">
            <w:pPr>
              <w:numPr>
                <w:ilvl w:val="0"/>
                <w:numId w:val="3"/>
              </w:numPr>
              <w:tabs>
                <w:tab w:val="left" w:pos="792"/>
                <w:tab w:val="clear" w:pos="972"/>
              </w:tabs>
              <w:snapToGrid w:val="0"/>
              <w:spacing w:before="156" w:beforeLines="50" w:after="156" w:afterLines="50" w:line="300" w:lineRule="auto"/>
              <w:rPr>
                <w:rFonts w:ascii="宋体" w:hAnsi="宋体"/>
                <w:b/>
                <w:bCs/>
                <w:sz w:val="24"/>
              </w:rPr>
            </w:pPr>
            <w:r>
              <w:rPr>
                <w:rFonts w:hint="eastAsia" w:ascii="宋体" w:hAnsi="宋体"/>
                <w:b/>
                <w:bCs/>
                <w:sz w:val="24"/>
              </w:rPr>
              <w:t>研究目的与研究内容</w:t>
            </w:r>
          </w:p>
          <w:p w14:paraId="6B36E39C">
            <w:pPr>
              <w:tabs>
                <w:tab w:val="left" w:pos="792"/>
                <w:tab w:val="left" w:pos="972"/>
              </w:tabs>
              <w:snapToGrid w:val="0"/>
              <w:spacing w:before="156" w:beforeLines="50" w:after="156" w:afterLines="50" w:line="300" w:lineRule="auto"/>
              <w:ind w:firstLine="420" w:firstLineChars="200"/>
              <w:rPr>
                <w:rFonts w:hint="eastAsia" w:ascii="宋体" w:hAnsi="宋体"/>
                <w:szCs w:val="21"/>
              </w:rPr>
            </w:pPr>
            <w:r>
              <w:rPr>
                <w:rFonts w:hint="eastAsia" w:ascii="宋体" w:hAnsi="宋体"/>
                <w:szCs w:val="21"/>
              </w:rPr>
              <w:t>随着全球气候变化问题的日益严峻，中国作为全球最大的碳排放国之一，面对的环保压力与挑战日益增加。为响应全球气候变化挑战，中国政府已经制定了明确的碳减排目标。根据《中国碳达峰、碳中和工作方案》，中国计划到2030年实现碳达峰，并力争在2060年实现碳中和。电力行业是中国能源消费和碳排放的重要组成部分。据国家统计局数据显示，2023年中国电力行业的碳排放占全国总排放的近40%。此外，随着经济的持续增长和城市化进程的加快，电力需求持续增加，使得控制和管理电力行业的碳排放显得尤为关键。电力消费者的行为和电力使用模式直接影响电力产业的碳排放效率，因此，深入分析电力消费行为，探究其对电力市场和碳排放的影响具有重要的理论价值和实际意义。</w:t>
            </w:r>
          </w:p>
          <w:p w14:paraId="138BC8D4">
            <w:pPr>
              <w:tabs>
                <w:tab w:val="left" w:pos="792"/>
                <w:tab w:val="left" w:pos="972"/>
              </w:tabs>
              <w:snapToGrid w:val="0"/>
              <w:spacing w:before="156" w:beforeLines="50" w:after="156" w:afterLines="50" w:line="300" w:lineRule="auto"/>
              <w:ind w:firstLine="420" w:firstLineChars="200"/>
              <w:rPr>
                <w:rFonts w:hint="eastAsia" w:ascii="宋体" w:hAnsi="宋体"/>
                <w:szCs w:val="21"/>
              </w:rPr>
            </w:pPr>
            <w:r>
              <w:rPr>
                <w:rFonts w:hint="eastAsia" w:ascii="宋体" w:hAnsi="宋体"/>
                <w:szCs w:val="21"/>
              </w:rPr>
              <w:t>基于用户行为分析的电碳市场推演技术的提出为这些问题的解决提供了可行的思路。该技术不仅可以预测电力消费的未来趋势，还可以揭示电力消费行为对碳排放的具体影响。通过这项技术，可以为政府部门、能源供应商以及环境保护机构提供一个强有力的工具，帮助他们在制定节能减排策略时做出更加科学和有效的决策。研究将提供关于如何通过调整电力供应和需求管理策略来优化能源使用的见解。</w:t>
            </w:r>
          </w:p>
          <w:p w14:paraId="1D25F459">
            <w:pPr>
              <w:tabs>
                <w:tab w:val="left" w:pos="792"/>
                <w:tab w:val="left" w:pos="972"/>
              </w:tabs>
              <w:snapToGrid w:val="0"/>
              <w:spacing w:before="156" w:beforeLines="50" w:after="156" w:afterLines="50" w:line="300" w:lineRule="auto"/>
              <w:ind w:firstLine="420" w:firstLineChars="200"/>
              <w:rPr>
                <w:rFonts w:hint="eastAsia" w:ascii="宋体" w:hAnsi="宋体"/>
                <w:szCs w:val="21"/>
              </w:rPr>
            </w:pPr>
            <w:r>
              <w:rPr>
                <w:rFonts w:hint="eastAsia" w:ascii="宋体" w:hAnsi="宋体"/>
                <w:szCs w:val="21"/>
              </w:rPr>
              <w:t>本项目以市场推演技术为研究对象，研究基于用户侧行为分析的电碳市场推演技术。分析电-碳市场用户侧行为及电碳耦合市场特性，构建考虑电碳耦合的电-碳计算与电能分析模型。研究考虑多目标的用户需求与价格预测模型构建技术，采用合理的人工智能算法进行求解。</w:t>
            </w:r>
          </w:p>
          <w:p w14:paraId="4CBDB289">
            <w:pPr>
              <w:pStyle w:val="2"/>
              <w:rPr>
                <w:rFonts w:hint="eastAsia"/>
              </w:rPr>
            </w:pPr>
          </w:p>
          <w:p w14:paraId="286360A4">
            <w:pPr>
              <w:numPr>
                <w:ilvl w:val="0"/>
                <w:numId w:val="3"/>
              </w:numPr>
              <w:tabs>
                <w:tab w:val="left" w:pos="792"/>
                <w:tab w:val="clear" w:pos="972"/>
              </w:tabs>
              <w:snapToGrid w:val="0"/>
              <w:spacing w:before="156" w:beforeLines="50" w:after="156" w:afterLines="50" w:line="300" w:lineRule="auto"/>
              <w:rPr>
                <w:rFonts w:ascii="宋体" w:hAnsi="宋体"/>
                <w:b/>
                <w:bCs/>
                <w:sz w:val="24"/>
              </w:rPr>
            </w:pPr>
            <w:r>
              <w:rPr>
                <w:rFonts w:hint="eastAsia" w:ascii="宋体" w:hAnsi="宋体"/>
                <w:b/>
                <w:bCs/>
                <w:sz w:val="24"/>
              </w:rPr>
              <w:t>拟解决的问题及预期成果</w:t>
            </w:r>
          </w:p>
          <w:p w14:paraId="47AAA684">
            <w:pPr>
              <w:tabs>
                <w:tab w:val="left" w:pos="792"/>
                <w:tab w:val="left" w:pos="972"/>
              </w:tabs>
              <w:snapToGrid w:val="0"/>
              <w:spacing w:before="156" w:beforeLines="50" w:after="156" w:afterLines="50" w:line="300" w:lineRule="auto"/>
              <w:rPr>
                <w:rFonts w:hint="default" w:ascii="宋体" w:hAnsi="宋体" w:eastAsia="宋体"/>
                <w:szCs w:val="21"/>
                <w:lang w:val="en-US" w:eastAsia="zh-CN"/>
              </w:rPr>
            </w:pPr>
            <w:r>
              <w:rPr>
                <w:rFonts w:hint="eastAsia" w:ascii="宋体" w:hAnsi="宋体"/>
                <w:szCs w:val="21"/>
                <w:lang w:val="en-US" w:eastAsia="zh-CN"/>
              </w:rPr>
              <w:t>本项目拟解决的问题如下：</w:t>
            </w:r>
          </w:p>
          <w:p w14:paraId="6845172F">
            <w:pPr>
              <w:tabs>
                <w:tab w:val="left" w:pos="792"/>
                <w:tab w:val="left" w:pos="972"/>
              </w:tabs>
              <w:snapToGrid w:val="0"/>
              <w:spacing w:before="156" w:beforeLines="50" w:after="156" w:afterLines="50" w:line="300" w:lineRule="auto"/>
              <w:ind w:firstLine="420" w:firstLineChars="200"/>
              <w:rPr>
                <w:rFonts w:hint="eastAsia" w:ascii="宋体" w:hAnsi="宋体"/>
                <w:szCs w:val="21"/>
              </w:rPr>
            </w:pPr>
            <w:r>
              <w:rPr>
                <w:rFonts w:hint="eastAsia" w:ascii="宋体" w:hAnsi="宋体"/>
                <w:szCs w:val="21"/>
              </w:rPr>
              <w:t>1、电-碳市场用户侧行为数据采集与预处理技术研究</w:t>
            </w:r>
          </w:p>
          <w:p w14:paraId="6CA84E96">
            <w:pPr>
              <w:tabs>
                <w:tab w:val="left" w:pos="792"/>
                <w:tab w:val="left" w:pos="972"/>
              </w:tabs>
              <w:snapToGrid w:val="0"/>
              <w:spacing w:before="156" w:beforeLines="50" w:after="156" w:afterLines="50" w:line="300" w:lineRule="auto"/>
              <w:ind w:firstLine="420" w:firstLineChars="200"/>
              <w:rPr>
                <w:rFonts w:hint="eastAsia" w:ascii="宋体" w:hAnsi="宋体"/>
                <w:szCs w:val="21"/>
              </w:rPr>
            </w:pPr>
            <w:r>
              <w:rPr>
                <w:rFonts w:hint="eastAsia" w:ascii="宋体" w:hAnsi="宋体"/>
                <w:szCs w:val="21"/>
              </w:rPr>
              <w:t>基于采集的用户侧行为数据，考虑用户侧行为差异，研究数据清洗、缺失值填补、数据标准化和降维等预处理方法，确保数据质量和一致性。</w:t>
            </w:r>
          </w:p>
          <w:p w14:paraId="641549C0">
            <w:pPr>
              <w:tabs>
                <w:tab w:val="left" w:pos="792"/>
                <w:tab w:val="left" w:pos="972"/>
              </w:tabs>
              <w:snapToGrid w:val="0"/>
              <w:spacing w:before="156" w:beforeLines="50" w:after="156" w:afterLines="50" w:line="300" w:lineRule="auto"/>
              <w:ind w:firstLine="420" w:firstLineChars="200"/>
              <w:rPr>
                <w:rFonts w:hint="eastAsia" w:ascii="宋体" w:hAnsi="宋体"/>
                <w:szCs w:val="21"/>
              </w:rPr>
            </w:pPr>
            <w:r>
              <w:rPr>
                <w:rFonts w:hint="eastAsia" w:ascii="宋体" w:hAnsi="宋体"/>
                <w:szCs w:val="21"/>
              </w:rPr>
              <w:t>2、考虑电碳耦合的电-碳计算与电能分析模型研究</w:t>
            </w:r>
          </w:p>
          <w:p w14:paraId="1601B5A9">
            <w:pPr>
              <w:tabs>
                <w:tab w:val="left" w:pos="792"/>
                <w:tab w:val="left" w:pos="972"/>
              </w:tabs>
              <w:snapToGrid w:val="0"/>
              <w:spacing w:before="156" w:beforeLines="50" w:after="156" w:afterLines="50" w:line="300" w:lineRule="auto"/>
              <w:ind w:firstLine="420" w:firstLineChars="200"/>
              <w:rPr>
                <w:rFonts w:hint="eastAsia" w:ascii="宋体" w:hAnsi="宋体"/>
                <w:szCs w:val="21"/>
              </w:rPr>
            </w:pPr>
            <w:bookmarkStart w:id="0" w:name="_Hlk172113617"/>
            <w:r>
              <w:rPr>
                <w:rFonts w:hint="eastAsia" w:ascii="宋体" w:hAnsi="宋体"/>
                <w:szCs w:val="21"/>
              </w:rPr>
              <w:t>基于电-碳市场用户侧行为数据分析，综合考虑包括电力供需平衡模型、碳排放计算模型等，设计电碳耦合下的电-碳计算与电能分析模型，实现电力和碳排放的统一。</w:t>
            </w:r>
            <w:bookmarkEnd w:id="0"/>
          </w:p>
          <w:p w14:paraId="6413FBC6">
            <w:pPr>
              <w:tabs>
                <w:tab w:val="left" w:pos="792"/>
                <w:tab w:val="left" w:pos="972"/>
              </w:tabs>
              <w:snapToGrid w:val="0"/>
              <w:spacing w:before="156" w:beforeLines="50" w:after="156" w:afterLines="50" w:line="300" w:lineRule="auto"/>
              <w:ind w:firstLine="420" w:firstLineChars="200"/>
              <w:rPr>
                <w:rFonts w:hint="eastAsia" w:ascii="宋体" w:hAnsi="宋体"/>
                <w:szCs w:val="21"/>
              </w:rPr>
            </w:pPr>
            <w:r>
              <w:rPr>
                <w:rFonts w:hint="eastAsia" w:ascii="宋体" w:hAnsi="宋体"/>
                <w:szCs w:val="21"/>
              </w:rPr>
              <w:t>3、</w:t>
            </w:r>
            <w:bookmarkStart w:id="1" w:name="_Hlk172115726"/>
            <w:r>
              <w:rPr>
                <w:rFonts w:hint="eastAsia" w:ascii="宋体" w:hAnsi="宋体"/>
                <w:szCs w:val="21"/>
              </w:rPr>
              <w:t>考虑多目标的用户需求与价格预测模型构建技术研究</w:t>
            </w:r>
          </w:p>
          <w:bookmarkEnd w:id="1"/>
          <w:p w14:paraId="0A3BE752">
            <w:pPr>
              <w:tabs>
                <w:tab w:val="left" w:pos="792"/>
                <w:tab w:val="left" w:pos="972"/>
              </w:tabs>
              <w:snapToGrid w:val="0"/>
              <w:spacing w:before="156" w:beforeLines="50" w:after="156" w:afterLines="50" w:line="300" w:lineRule="auto"/>
              <w:ind w:firstLine="420" w:firstLineChars="200"/>
              <w:rPr>
                <w:rFonts w:hint="eastAsia" w:ascii="宋体" w:hAnsi="宋体"/>
                <w:szCs w:val="21"/>
              </w:rPr>
            </w:pPr>
            <w:r>
              <w:rPr>
                <w:rFonts w:hint="eastAsia" w:ascii="宋体" w:hAnsi="宋体"/>
                <w:szCs w:val="21"/>
              </w:rPr>
              <w:t>综合考虑经济性、碳减排目标和价格敏感性等因素，构建考虑多目标的用户需求与价格预测模型，研究时间序列分析、机器学习和深度学习算法在电力需求和价格预测中的应用。</w:t>
            </w:r>
          </w:p>
          <w:p w14:paraId="06BE278E">
            <w:pPr>
              <w:tabs>
                <w:tab w:val="left" w:pos="792"/>
                <w:tab w:val="left" w:pos="972"/>
              </w:tabs>
              <w:snapToGrid w:val="0"/>
              <w:spacing w:before="156" w:beforeLines="50" w:after="156" w:afterLines="50" w:line="300" w:lineRule="auto"/>
              <w:ind w:firstLine="420" w:firstLineChars="200"/>
              <w:rPr>
                <w:rFonts w:hint="eastAsia" w:ascii="宋体" w:hAnsi="宋体"/>
                <w:szCs w:val="21"/>
              </w:rPr>
            </w:pPr>
            <w:r>
              <w:rPr>
                <w:rFonts w:hint="eastAsia" w:ascii="宋体" w:hAnsi="宋体"/>
                <w:szCs w:val="21"/>
              </w:rPr>
              <w:t xml:space="preserve">4、考虑非理性因素的用户行为决策模拟技术研究       </w:t>
            </w:r>
          </w:p>
          <w:p w14:paraId="43F509DF">
            <w:pPr>
              <w:tabs>
                <w:tab w:val="left" w:pos="792"/>
                <w:tab w:val="left" w:pos="972"/>
              </w:tabs>
              <w:snapToGrid w:val="0"/>
              <w:spacing w:before="156" w:beforeLines="50" w:after="156" w:afterLines="50" w:line="300" w:lineRule="auto"/>
              <w:ind w:firstLine="420" w:firstLineChars="200"/>
              <w:rPr>
                <w:rFonts w:hint="eastAsia" w:ascii="宋体" w:hAnsi="宋体"/>
                <w:szCs w:val="21"/>
              </w:rPr>
            </w:pPr>
            <w:r>
              <w:rPr>
                <w:rFonts w:hint="eastAsia" w:ascii="宋体" w:hAnsi="宋体"/>
                <w:szCs w:val="21"/>
              </w:rPr>
              <w:t>研究用户在电力和碳市场中的非理性行为，如对价格波动的敏感性、环保意识等，采用模拟技术（如代理模型、博弈论等）模拟用户的决策过程，评估不同政策和市场条件下用户行为的变化。</w:t>
            </w:r>
          </w:p>
          <w:p w14:paraId="026EB753">
            <w:pPr>
              <w:tabs>
                <w:tab w:val="left" w:pos="792"/>
                <w:tab w:val="left" w:pos="972"/>
              </w:tabs>
              <w:snapToGrid w:val="0"/>
              <w:spacing w:before="156" w:beforeLines="50" w:after="156" w:afterLines="50" w:line="300" w:lineRule="auto"/>
              <w:rPr>
                <w:rFonts w:hint="eastAsia" w:ascii="宋体" w:hAnsi="宋体"/>
                <w:szCs w:val="21"/>
              </w:rPr>
            </w:pPr>
          </w:p>
          <w:p w14:paraId="7FB0553A">
            <w:pPr>
              <w:tabs>
                <w:tab w:val="left" w:pos="792"/>
                <w:tab w:val="left" w:pos="972"/>
              </w:tabs>
              <w:snapToGrid w:val="0"/>
              <w:spacing w:before="156" w:beforeLines="50" w:after="156" w:afterLines="50" w:line="300" w:lineRule="auto"/>
              <w:rPr>
                <w:rFonts w:hint="eastAsia" w:ascii="宋体" w:hAnsi="宋体"/>
                <w:szCs w:val="21"/>
              </w:rPr>
            </w:pPr>
            <w:r>
              <w:rPr>
                <w:rFonts w:hint="eastAsia" w:ascii="宋体" w:hAnsi="宋体"/>
                <w:szCs w:val="21"/>
              </w:rPr>
              <w:t>因此，本项目将通过</w:t>
            </w:r>
            <w:r>
              <w:rPr>
                <w:rFonts w:hint="eastAsia" w:ascii="宋体" w:hAnsi="宋体"/>
                <w:szCs w:val="21"/>
                <w:lang w:val="en-US" w:eastAsia="zh-CN"/>
              </w:rPr>
              <w:t>对</w:t>
            </w:r>
            <w:r>
              <w:rPr>
                <w:rFonts w:hint="eastAsia" w:ascii="宋体" w:hAnsi="宋体"/>
                <w:szCs w:val="21"/>
              </w:rPr>
              <w:t>电碳市场推演技术的研究，期望实现以下目标：</w:t>
            </w:r>
          </w:p>
          <w:p w14:paraId="051D8068">
            <w:pPr>
              <w:tabs>
                <w:tab w:val="left" w:pos="792"/>
                <w:tab w:val="left" w:pos="972"/>
              </w:tabs>
              <w:snapToGrid w:val="0"/>
              <w:spacing w:before="156" w:beforeLines="50" w:after="156" w:afterLines="50" w:line="300" w:lineRule="auto"/>
              <w:ind w:firstLine="420" w:firstLineChars="200"/>
              <w:rPr>
                <w:rFonts w:hint="eastAsia" w:ascii="宋体" w:hAnsi="宋体" w:eastAsia="宋体"/>
                <w:szCs w:val="21"/>
                <w:lang w:eastAsia="zh-CN"/>
              </w:rPr>
            </w:pPr>
            <w:r>
              <w:rPr>
                <w:rFonts w:hint="eastAsia" w:ascii="宋体" w:hAnsi="宋体"/>
                <w:szCs w:val="21"/>
                <w:lang w:val="en-US" w:eastAsia="zh-CN"/>
              </w:rPr>
              <w:t>1）完成</w:t>
            </w:r>
            <w:r>
              <w:rPr>
                <w:rFonts w:hint="eastAsia" w:ascii="宋体" w:hAnsi="宋体"/>
                <w:szCs w:val="21"/>
              </w:rPr>
              <w:t>考虑电-碳市场用户侧行为差异的数据采集与预处理方法</w:t>
            </w:r>
            <w:r>
              <w:rPr>
                <w:rFonts w:hint="eastAsia" w:ascii="宋体" w:hAnsi="宋体"/>
                <w:szCs w:val="21"/>
                <w:lang w:val="en-US" w:eastAsia="zh-CN"/>
              </w:rPr>
              <w:t>的设计</w:t>
            </w:r>
            <w:bookmarkStart w:id="2" w:name="_GoBack"/>
            <w:bookmarkEnd w:id="2"/>
            <w:r>
              <w:rPr>
                <w:rFonts w:hint="eastAsia" w:ascii="宋体" w:hAnsi="宋体"/>
                <w:szCs w:val="21"/>
                <w:lang w:eastAsia="zh-CN"/>
              </w:rPr>
              <w:t>。</w:t>
            </w:r>
          </w:p>
          <w:p w14:paraId="6CF86D20">
            <w:pPr>
              <w:tabs>
                <w:tab w:val="left" w:pos="792"/>
                <w:tab w:val="left" w:pos="972"/>
              </w:tabs>
              <w:snapToGrid w:val="0"/>
              <w:spacing w:before="156" w:beforeLines="50" w:after="156" w:afterLines="50" w:line="300" w:lineRule="auto"/>
              <w:ind w:firstLine="420" w:firstLineChars="200"/>
              <w:rPr>
                <w:rFonts w:hint="eastAsia" w:ascii="宋体" w:hAnsi="宋体" w:eastAsia="宋体"/>
                <w:szCs w:val="21"/>
                <w:lang w:eastAsia="zh-CN"/>
              </w:rPr>
            </w:pPr>
            <w:r>
              <w:rPr>
                <w:rFonts w:hint="eastAsia" w:ascii="宋体" w:hAnsi="宋体"/>
                <w:szCs w:val="21"/>
                <w:lang w:val="en-US" w:eastAsia="zh-CN"/>
              </w:rPr>
              <w:t>2）建立</w:t>
            </w:r>
            <w:r>
              <w:rPr>
                <w:rFonts w:hint="eastAsia" w:ascii="宋体" w:hAnsi="宋体"/>
                <w:szCs w:val="21"/>
              </w:rPr>
              <w:t>考虑电碳耦合的电-碳计算与电能分析模型</w:t>
            </w:r>
            <w:r>
              <w:rPr>
                <w:rFonts w:hint="eastAsia" w:ascii="宋体" w:hAnsi="宋体"/>
                <w:szCs w:val="21"/>
                <w:lang w:eastAsia="zh-CN"/>
              </w:rPr>
              <w:t>。</w:t>
            </w:r>
          </w:p>
          <w:p w14:paraId="2CD746F5">
            <w:pPr>
              <w:tabs>
                <w:tab w:val="left" w:pos="792"/>
                <w:tab w:val="left" w:pos="972"/>
              </w:tabs>
              <w:snapToGrid w:val="0"/>
              <w:spacing w:before="156" w:beforeLines="50" w:after="156" w:afterLines="50" w:line="300" w:lineRule="auto"/>
              <w:ind w:firstLine="420" w:firstLineChars="200"/>
              <w:rPr>
                <w:rFonts w:hint="eastAsia" w:ascii="宋体" w:hAnsi="宋体" w:eastAsia="宋体"/>
                <w:szCs w:val="21"/>
                <w:lang w:eastAsia="zh-CN"/>
              </w:rPr>
            </w:pPr>
            <w:r>
              <w:rPr>
                <w:rFonts w:hint="eastAsia" w:ascii="宋体" w:hAnsi="宋体"/>
                <w:szCs w:val="21"/>
                <w:lang w:val="en-US" w:eastAsia="zh-CN"/>
              </w:rPr>
              <w:t>3）建立</w:t>
            </w:r>
            <w:r>
              <w:rPr>
                <w:rFonts w:hint="eastAsia" w:ascii="宋体" w:hAnsi="宋体"/>
                <w:szCs w:val="21"/>
              </w:rPr>
              <w:t>考虑多目标的用户需求与价格预测模型，</w:t>
            </w:r>
            <w:r>
              <w:rPr>
                <w:rFonts w:hint="eastAsia" w:ascii="宋体" w:hAnsi="宋体"/>
                <w:szCs w:val="21"/>
                <w:lang w:val="en-US" w:eastAsia="zh-CN"/>
              </w:rPr>
              <w:t>并优化模型的准确率</w:t>
            </w:r>
            <w:r>
              <w:rPr>
                <w:rFonts w:hint="eastAsia" w:ascii="宋体" w:hAnsi="宋体"/>
                <w:szCs w:val="21"/>
                <w:lang w:eastAsia="zh-CN"/>
              </w:rPr>
              <w:t>。</w:t>
            </w:r>
          </w:p>
          <w:p w14:paraId="041A27BC">
            <w:pPr>
              <w:tabs>
                <w:tab w:val="left" w:pos="792"/>
                <w:tab w:val="left" w:pos="972"/>
              </w:tabs>
              <w:snapToGrid w:val="0"/>
              <w:spacing w:before="156" w:beforeLines="50" w:after="156" w:afterLines="50" w:line="300" w:lineRule="auto"/>
              <w:ind w:firstLine="420" w:firstLineChars="200"/>
              <w:rPr>
                <w:rFonts w:hint="eastAsia" w:ascii="宋体" w:hAnsi="宋体" w:eastAsia="宋体"/>
                <w:szCs w:val="21"/>
                <w:lang w:eastAsia="zh-CN"/>
              </w:rPr>
            </w:pPr>
            <w:r>
              <w:rPr>
                <w:rFonts w:hint="eastAsia" w:ascii="宋体" w:hAnsi="宋体"/>
                <w:szCs w:val="21"/>
                <w:lang w:val="en-US" w:eastAsia="zh-CN"/>
              </w:rPr>
              <w:t>4）设计</w:t>
            </w:r>
            <w:r>
              <w:rPr>
                <w:rFonts w:hint="eastAsia" w:ascii="宋体" w:hAnsi="宋体"/>
                <w:szCs w:val="21"/>
              </w:rPr>
              <w:t>考虑非理性因素的用户行为决策模拟方法</w:t>
            </w:r>
            <w:r>
              <w:rPr>
                <w:rFonts w:hint="eastAsia" w:ascii="宋体" w:hAnsi="宋体"/>
                <w:szCs w:val="21"/>
                <w:lang w:eastAsia="zh-CN"/>
              </w:rPr>
              <w:t>。</w:t>
            </w:r>
          </w:p>
          <w:p w14:paraId="7F4590C6">
            <w:pPr>
              <w:tabs>
                <w:tab w:val="left" w:pos="792"/>
                <w:tab w:val="left" w:pos="972"/>
              </w:tabs>
              <w:snapToGrid w:val="0"/>
              <w:spacing w:before="156" w:beforeLines="50" w:after="156" w:afterLines="50" w:line="300" w:lineRule="auto"/>
              <w:rPr>
                <w:rFonts w:hint="eastAsia" w:ascii="宋体" w:hAnsi="宋体"/>
                <w:szCs w:val="21"/>
              </w:rPr>
            </w:pPr>
          </w:p>
          <w:p w14:paraId="78172520">
            <w:pPr>
              <w:numPr>
                <w:ilvl w:val="0"/>
                <w:numId w:val="3"/>
              </w:numPr>
              <w:tabs>
                <w:tab w:val="left" w:pos="792"/>
                <w:tab w:val="clear" w:pos="972"/>
              </w:tabs>
              <w:snapToGrid w:val="0"/>
              <w:spacing w:before="156" w:beforeLines="50" w:after="156" w:afterLines="50" w:line="300" w:lineRule="auto"/>
              <w:rPr>
                <w:rFonts w:ascii="宋体" w:hAnsi="宋体"/>
                <w:b/>
                <w:bCs/>
                <w:sz w:val="24"/>
              </w:rPr>
            </w:pPr>
            <w:r>
              <w:rPr>
                <w:rFonts w:hint="eastAsia" w:ascii="宋体" w:hAnsi="宋体"/>
                <w:b/>
                <w:bCs/>
                <w:sz w:val="24"/>
              </w:rPr>
              <w:t>项目研究进度安排</w:t>
            </w:r>
          </w:p>
          <w:p w14:paraId="59D0B9A3">
            <w:pPr>
              <w:tabs>
                <w:tab w:val="left" w:pos="792"/>
                <w:tab w:val="left" w:pos="972"/>
              </w:tabs>
              <w:snapToGrid w:val="0"/>
              <w:spacing w:before="156" w:beforeLines="50" w:after="156" w:afterLines="50" w:line="300" w:lineRule="auto"/>
              <w:rPr>
                <w:rFonts w:ascii="宋体" w:hAnsi="宋体"/>
                <w:szCs w:val="21"/>
              </w:rPr>
            </w:pPr>
            <w:r>
              <w:rPr>
                <w:rFonts w:hint="eastAsia" w:ascii="宋体" w:hAnsi="宋体"/>
                <w:szCs w:val="21"/>
              </w:rPr>
              <w:t>第五周：完成开题报告的撰写及提交</w:t>
            </w:r>
          </w:p>
          <w:p w14:paraId="26954F75">
            <w:pPr>
              <w:tabs>
                <w:tab w:val="left" w:pos="792"/>
                <w:tab w:val="left" w:pos="972"/>
              </w:tabs>
              <w:snapToGrid w:val="0"/>
              <w:spacing w:before="156" w:beforeLines="50" w:after="156" w:afterLines="50" w:line="300" w:lineRule="auto"/>
              <w:rPr>
                <w:rFonts w:hint="default"/>
                <w:lang w:val="en-US" w:eastAsia="zh-CN"/>
              </w:rPr>
            </w:pPr>
            <w:r>
              <w:rPr>
                <w:rFonts w:hint="eastAsia" w:ascii="宋体" w:hAnsi="宋体"/>
                <w:szCs w:val="21"/>
              </w:rPr>
              <w:t>第六周至第七周：阅读文献，了解虚拟电厂的资源互补特性、聚合架构及外特性参数识别方法</w:t>
            </w:r>
            <w:r>
              <w:rPr>
                <w:rFonts w:hint="eastAsia" w:ascii="宋体" w:hAnsi="宋体"/>
                <w:szCs w:val="21"/>
                <w:lang w:eastAsia="zh-CN"/>
              </w:rPr>
              <w:t>。</w:t>
            </w:r>
            <w:r>
              <w:rPr>
                <w:rFonts w:hint="eastAsia" w:ascii="宋体" w:hAnsi="宋体"/>
                <w:szCs w:val="21"/>
                <w:lang w:val="en-US" w:eastAsia="zh-CN"/>
              </w:rPr>
              <w:t>上手基础的优化问题的建模与代码写作，为电-碳市场用户侧推演技术的研究打下基础。</w:t>
            </w:r>
          </w:p>
          <w:p w14:paraId="18241129">
            <w:pPr>
              <w:tabs>
                <w:tab w:val="left" w:pos="792"/>
                <w:tab w:val="left" w:pos="972"/>
              </w:tabs>
              <w:snapToGrid w:val="0"/>
              <w:spacing w:before="156" w:beforeLines="50" w:after="156" w:afterLines="50" w:line="300" w:lineRule="auto"/>
              <w:rPr>
                <w:rFonts w:hint="default" w:ascii="宋体" w:hAnsi="宋体"/>
                <w:szCs w:val="21"/>
                <w:lang w:val="en-US"/>
              </w:rPr>
            </w:pPr>
            <w:r>
              <w:rPr>
                <w:rFonts w:hint="eastAsia" w:ascii="宋体" w:hAnsi="宋体"/>
                <w:szCs w:val="21"/>
              </w:rPr>
              <w:t>第八周：研究了解</w:t>
            </w:r>
            <w:r>
              <w:rPr>
                <w:rFonts w:hint="eastAsia" w:ascii="宋体" w:hAnsi="宋体"/>
                <w:szCs w:val="21"/>
                <w:lang w:val="en-US" w:eastAsia="zh-CN"/>
              </w:rPr>
              <w:t>基于用户侧行为分析</w:t>
            </w:r>
            <w:r>
              <w:rPr>
                <w:rFonts w:hint="eastAsia" w:ascii="宋体" w:hAnsi="宋体"/>
                <w:szCs w:val="21"/>
              </w:rPr>
              <w:t>的</w:t>
            </w:r>
            <w:r>
              <w:rPr>
                <w:rFonts w:hint="eastAsia" w:ascii="宋体" w:hAnsi="宋体"/>
                <w:szCs w:val="21"/>
                <w:lang w:val="en-US" w:eastAsia="zh-CN"/>
              </w:rPr>
              <w:t>电-碳市场推演机制。</w:t>
            </w:r>
          </w:p>
          <w:p w14:paraId="771973A4">
            <w:pPr>
              <w:tabs>
                <w:tab w:val="left" w:pos="792"/>
                <w:tab w:val="left" w:pos="972"/>
              </w:tabs>
              <w:snapToGrid w:val="0"/>
              <w:spacing w:before="156" w:beforeLines="50" w:after="156" w:afterLines="50" w:line="300" w:lineRule="auto"/>
              <w:rPr>
                <w:rFonts w:hint="default" w:ascii="宋体" w:hAnsi="宋体" w:eastAsia="宋体"/>
                <w:szCs w:val="21"/>
                <w:lang w:val="en-US" w:eastAsia="zh-CN"/>
              </w:rPr>
            </w:pPr>
            <w:r>
              <w:rPr>
                <w:rFonts w:hint="eastAsia" w:ascii="宋体" w:hAnsi="宋体"/>
                <w:szCs w:val="21"/>
              </w:rPr>
              <w:t>第九周至第十一周：</w:t>
            </w:r>
            <w:r>
              <w:rPr>
                <w:rFonts w:hint="eastAsia" w:ascii="宋体" w:hAnsi="宋体"/>
                <w:szCs w:val="21"/>
                <w:lang w:val="en-US" w:eastAsia="zh-CN"/>
              </w:rPr>
              <w:t>采集考虑电-碳市场用户侧行为差异的数据，设计相关预处理方法，建立数学模型进行优化，并进行仿真。</w:t>
            </w:r>
          </w:p>
          <w:p w14:paraId="079B6B9C">
            <w:pPr>
              <w:tabs>
                <w:tab w:val="left" w:pos="792"/>
                <w:tab w:val="left" w:pos="972"/>
              </w:tabs>
              <w:snapToGrid w:val="0"/>
              <w:spacing w:before="156" w:beforeLines="50" w:after="156" w:afterLines="50" w:line="300" w:lineRule="auto"/>
              <w:rPr>
                <w:rFonts w:hint="eastAsia" w:ascii="宋体" w:hAnsi="宋体"/>
                <w:szCs w:val="21"/>
              </w:rPr>
            </w:pPr>
            <w:r>
              <w:rPr>
                <w:rFonts w:hint="eastAsia" w:ascii="宋体" w:hAnsi="宋体"/>
                <w:szCs w:val="21"/>
              </w:rPr>
              <w:t>第十二周：完成结题报告并提交</w:t>
            </w:r>
          </w:p>
          <w:p w14:paraId="100E4D01">
            <w:pPr>
              <w:snapToGrid w:val="0"/>
              <w:spacing w:before="50" w:after="50" w:line="300" w:lineRule="auto"/>
              <w:rPr>
                <w:rFonts w:hint="eastAsia" w:eastAsia="黑体"/>
                <w:bCs/>
                <w:sz w:val="28"/>
              </w:rPr>
            </w:pPr>
          </w:p>
        </w:tc>
      </w:tr>
    </w:tbl>
    <w:p w14:paraId="74FEA9D1">
      <w:pPr>
        <w:numPr>
          <w:ilvl w:val="1"/>
          <w:numId w:val="2"/>
        </w:numPr>
        <w:tabs>
          <w:tab w:val="left" w:pos="720"/>
          <w:tab w:val="clear" w:pos="1532"/>
        </w:tabs>
        <w:spacing w:before="156" w:beforeLines="50" w:after="156" w:afterLines="50" w:line="300" w:lineRule="auto"/>
        <w:ind w:left="0" w:right="567" w:firstLine="0"/>
        <w:rPr>
          <w:rFonts w:eastAsia="黑体"/>
          <w:bCs/>
          <w:sz w:val="28"/>
        </w:rPr>
      </w:pPr>
      <w:r>
        <w:rPr>
          <w:rFonts w:hint="eastAsia" w:eastAsia="黑体"/>
          <w:bCs/>
          <w:sz w:val="28"/>
        </w:rPr>
        <w:t>指导教师意见</w:t>
      </w:r>
    </w:p>
    <w:tbl>
      <w:tblPr>
        <w:tblStyle w:val="7"/>
        <w:tblW w:w="8542" w:type="dxa"/>
        <w:tblInd w:w="133"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
      <w:tblGrid>
        <w:gridCol w:w="8542"/>
      </w:tblGrid>
      <w:tr w14:paraId="2F7A480B">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28" w:type="dxa"/>
            <w:bottom w:w="0" w:type="dxa"/>
            <w:right w:w="28" w:type="dxa"/>
          </w:tblCellMar>
        </w:tblPrEx>
        <w:trPr>
          <w:trHeight w:val="3726" w:hRule="exact"/>
        </w:trPr>
        <w:tc>
          <w:tcPr>
            <w:tcW w:w="8542" w:type="dxa"/>
            <w:tcBorders>
              <w:top w:val="single" w:color="auto" w:sz="4" w:space="0"/>
              <w:left w:val="single" w:color="auto" w:sz="4" w:space="0"/>
              <w:bottom w:val="single" w:color="auto" w:sz="4" w:space="0"/>
              <w:right w:val="single" w:color="auto" w:sz="4" w:space="0"/>
            </w:tcBorders>
          </w:tcPr>
          <w:p w14:paraId="68C5AC43">
            <w:pPr>
              <w:rPr>
                <w:rFonts w:hint="default" w:ascii="宋体" w:hAnsi="宋体"/>
                <w:szCs w:val="21"/>
                <w:lang w:val="en-US" w:eastAsia="zh-CN"/>
              </w:rPr>
            </w:pPr>
            <w:r>
              <w:rPr>
                <w:rFonts w:hint="eastAsia" w:ascii="宋体" w:hAnsi="宋体"/>
                <w:sz w:val="24"/>
                <w:lang w:val="en-US" w:eastAsia="zh-CN"/>
              </w:rPr>
              <w:t xml:space="preserve"> </w:t>
            </w:r>
            <w:r>
              <w:rPr>
                <w:rFonts w:hint="eastAsia" w:ascii="宋体" w:hAnsi="宋体"/>
                <w:szCs w:val="21"/>
                <w:lang w:val="en-US" w:eastAsia="zh-CN"/>
              </w:rPr>
              <w:t xml:space="preserve"> 该项目需要学生全面学习有关电力市场的知识，提升包括数学模型建立、优化问题求解、数据分析处理等相关能力。研究结果具有降低碳排放、提高就业、节约成本等实际价值。能够帮助学生在提升专业水平、丰富个人能力的同时，为电-碳市场的推演技术的发展出力。</w:t>
            </w:r>
          </w:p>
          <w:p w14:paraId="026E7191">
            <w:pPr>
              <w:rPr>
                <w:rFonts w:ascii="宋体" w:hAnsi="宋体"/>
                <w:sz w:val="24"/>
              </w:rPr>
            </w:pPr>
          </w:p>
          <w:p w14:paraId="53A1FDA0">
            <w:pPr>
              <w:spacing w:line="360" w:lineRule="auto"/>
              <w:rPr>
                <w:rFonts w:ascii="宋体" w:hAnsi="宋体"/>
                <w:sz w:val="24"/>
              </w:rPr>
            </w:pPr>
          </w:p>
          <w:p w14:paraId="6DB2F89E">
            <w:pPr>
              <w:wordWrap w:val="0"/>
              <w:spacing w:line="360" w:lineRule="auto"/>
              <w:jc w:val="right"/>
              <w:rPr>
                <w:rFonts w:hint="eastAsia" w:ascii="宋体" w:hAnsi="宋体" w:eastAsia="宋体"/>
                <w:bCs/>
                <w:sz w:val="24"/>
                <w:lang w:eastAsia="zh-CN"/>
              </w:rPr>
            </w:pPr>
            <w:r>
              <w:rPr>
                <w:rFonts w:hint="eastAsia" w:ascii="宋体" w:hAnsi="宋体"/>
                <w:sz w:val="24"/>
              </w:rPr>
              <w:t>签名：</w:t>
            </w:r>
            <w:r>
              <w:rPr>
                <w:rFonts w:hint="eastAsia" w:ascii="宋体" w:hAnsi="宋体" w:eastAsia="宋体"/>
                <w:bCs/>
                <w:sz w:val="24"/>
                <w:lang w:eastAsia="zh-CN"/>
              </w:rPr>
              <w:drawing>
                <wp:inline distT="0" distB="0" distL="114300" distR="114300">
                  <wp:extent cx="499745" cy="276860"/>
                  <wp:effectExtent l="0" t="0" r="3175" b="12700"/>
                  <wp:docPr id="2" name="图片 2" descr="d575798c40725dd79498589c37d7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575798c40725dd79498589c37d7e60"/>
                          <pic:cNvPicPr>
                            <a:picLocks noChangeAspect="1"/>
                          </pic:cNvPicPr>
                        </pic:nvPicPr>
                        <pic:blipFill>
                          <a:blip r:embed="rId4"/>
                          <a:stretch>
                            <a:fillRect/>
                          </a:stretch>
                        </pic:blipFill>
                        <pic:spPr>
                          <a:xfrm>
                            <a:off x="0" y="0"/>
                            <a:ext cx="499745" cy="276860"/>
                          </a:xfrm>
                          <a:prstGeom prst="rect">
                            <a:avLst/>
                          </a:prstGeom>
                        </pic:spPr>
                      </pic:pic>
                    </a:graphicData>
                  </a:graphic>
                </wp:inline>
              </w:drawing>
            </w:r>
          </w:p>
          <w:p w14:paraId="05F8A90F">
            <w:pPr>
              <w:tabs>
                <w:tab w:val="left" w:pos="792"/>
                <w:tab w:val="left" w:pos="972"/>
              </w:tabs>
              <w:snapToGrid w:val="0"/>
              <w:spacing w:before="156" w:beforeLines="50" w:after="156" w:afterLines="50" w:line="300" w:lineRule="auto"/>
              <w:jc w:val="right"/>
              <w:rPr>
                <w:rFonts w:ascii="宋体" w:hAnsi="宋体"/>
                <w:sz w:val="24"/>
              </w:rPr>
            </w:pPr>
            <w:r>
              <w:rPr>
                <w:rFonts w:hint="eastAsia" w:ascii="宋体" w:hAnsi="宋体"/>
                <w:bCs/>
                <w:sz w:val="24"/>
              </w:rPr>
              <w:t>指导老师签字</w:t>
            </w:r>
            <w:r>
              <w:rPr>
                <w:rFonts w:hint="eastAsia" w:ascii="宋体" w:hAnsi="宋体"/>
                <w:bCs/>
                <w:sz w:val="24"/>
                <w:lang w:eastAsia="zh-CN"/>
              </w:rPr>
              <w:t>：</w:t>
            </w:r>
            <w:r>
              <w:rPr>
                <w:rFonts w:ascii="宋体" w:hAnsi="宋体"/>
                <w:bCs/>
                <w:sz w:val="24"/>
              </w:rPr>
              <w:t xml:space="preserve"> </w:t>
            </w:r>
            <w:r>
              <w:drawing>
                <wp:inline distT="0" distB="0" distL="0" distR="0">
                  <wp:extent cx="812165" cy="349250"/>
                  <wp:effectExtent l="0" t="0" r="1079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812165" cy="349250"/>
                          </a:xfrm>
                          <a:prstGeom prst="rect">
                            <a:avLst/>
                          </a:prstGeom>
                          <a:noFill/>
                          <a:ln>
                            <a:noFill/>
                          </a:ln>
                        </pic:spPr>
                      </pic:pic>
                    </a:graphicData>
                  </a:graphic>
                </wp:inline>
              </w:drawing>
            </w:r>
            <w:r>
              <w:rPr>
                <w:rFonts w:ascii="宋体" w:hAnsi="宋体"/>
                <w:bCs/>
                <w:sz w:val="24"/>
              </w:rPr>
              <w:t xml:space="preserve">       </w:t>
            </w:r>
          </w:p>
        </w:tc>
      </w:tr>
    </w:tbl>
    <w:p w14:paraId="012A8C31">
      <w:pPr>
        <w:pStyle w:val="10"/>
        <w:tabs>
          <w:tab w:val="left" w:pos="1134"/>
        </w:tabs>
        <w:spacing w:line="360" w:lineRule="auto"/>
        <w:ind w:firstLine="0" w:firstLineChars="0"/>
        <w:rPr>
          <w:rFonts w:ascii="黑体" w:hAnsi="黑体" w:eastAsia="黑体"/>
          <w:b/>
          <w:sz w:val="28"/>
          <w:szCs w:val="24"/>
        </w:rPr>
      </w:pPr>
    </w:p>
    <w:sectPr>
      <w:pgSz w:w="11906" w:h="16838"/>
      <w:pgMar w:top="1440" w:right="1800" w:bottom="1134"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E93DEA"/>
    <w:multiLevelType w:val="multilevel"/>
    <w:tmpl w:val="06E93DEA"/>
    <w:lvl w:ilvl="0" w:tentative="0">
      <w:start w:val="1"/>
      <w:numFmt w:val="japaneseCounting"/>
      <w:lvlText w:val="（%1）"/>
      <w:lvlJc w:val="left"/>
      <w:pPr>
        <w:tabs>
          <w:tab w:val="left" w:pos="972"/>
        </w:tabs>
        <w:ind w:left="972" w:hanging="972"/>
      </w:pPr>
      <w:rPr>
        <w:rFonts w:hint="default"/>
      </w:rPr>
    </w:lvl>
    <w:lvl w:ilvl="1" w:tentative="0">
      <w:start w:val="1"/>
      <w:numFmt w:val="decimal"/>
      <w:lvlText w:val="%2."/>
      <w:lvlJc w:val="left"/>
      <w:pPr>
        <w:tabs>
          <w:tab w:val="left" w:pos="780"/>
        </w:tabs>
        <w:ind w:left="780" w:hanging="360"/>
      </w:pPr>
      <w:rPr>
        <w:rFonts w:hint="default"/>
        <w:b w:val="0"/>
      </w:rPr>
    </w:lvl>
    <w:lvl w:ilvl="2" w:tentative="0">
      <w:start w:val="1"/>
      <w:numFmt w:val="japaneseCounting"/>
      <w:lvlText w:val="%3、"/>
      <w:lvlJc w:val="left"/>
      <w:pPr>
        <w:tabs>
          <w:tab w:val="left" w:pos="1560"/>
        </w:tabs>
        <w:ind w:left="1560" w:hanging="720"/>
      </w:pPr>
      <w:rPr>
        <w:rFonts w:hint="default"/>
      </w:rPr>
    </w:lvl>
    <w:lvl w:ilvl="3" w:tentative="0">
      <w:start w:val="2"/>
      <w:numFmt w:val="decimal"/>
      <w:lvlText w:val="%4"/>
      <w:lvlJc w:val="left"/>
      <w:pPr>
        <w:ind w:left="1620" w:hanging="36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A8254E7"/>
    <w:multiLevelType w:val="multilevel"/>
    <w:tmpl w:val="0A8254E7"/>
    <w:lvl w:ilvl="0" w:tentative="0">
      <w:start w:val="1"/>
      <w:numFmt w:val="decimal"/>
      <w:lvlText w:val="（%1）"/>
      <w:lvlJc w:val="left"/>
      <w:pPr>
        <w:tabs>
          <w:tab w:val="left" w:pos="1544"/>
        </w:tabs>
        <w:ind w:left="1544" w:hanging="984"/>
      </w:pPr>
    </w:lvl>
    <w:lvl w:ilvl="1" w:tentative="0">
      <w:start w:val="1"/>
      <w:numFmt w:val="japaneseCounting"/>
      <w:lvlText w:val="%2、"/>
      <w:lvlJc w:val="left"/>
      <w:pPr>
        <w:tabs>
          <w:tab w:val="left" w:pos="1532"/>
        </w:tabs>
        <w:ind w:left="1532" w:hanging="552"/>
      </w:pPr>
      <w:rPr>
        <w:rFonts w:eastAsia="黑体"/>
        <w:sz w:val="28"/>
      </w:rPr>
    </w:lvl>
    <w:lvl w:ilvl="2" w:tentative="0">
      <w:start w:val="1"/>
      <w:numFmt w:val="lowerRoman"/>
      <w:lvlText w:val="%3."/>
      <w:lvlJc w:val="right"/>
      <w:pPr>
        <w:tabs>
          <w:tab w:val="left" w:pos="1820"/>
        </w:tabs>
        <w:ind w:left="1820" w:hanging="420"/>
      </w:pPr>
    </w:lvl>
    <w:lvl w:ilvl="3" w:tentative="0">
      <w:start w:val="1"/>
      <w:numFmt w:val="decimal"/>
      <w:lvlText w:val="%4."/>
      <w:lvlJc w:val="left"/>
      <w:pPr>
        <w:tabs>
          <w:tab w:val="left" w:pos="2240"/>
        </w:tabs>
        <w:ind w:left="2240" w:hanging="420"/>
      </w:pPr>
    </w:lvl>
    <w:lvl w:ilvl="4" w:tentative="0">
      <w:start w:val="1"/>
      <w:numFmt w:val="lowerLetter"/>
      <w:lvlText w:val="%5)"/>
      <w:lvlJc w:val="left"/>
      <w:pPr>
        <w:tabs>
          <w:tab w:val="left" w:pos="2660"/>
        </w:tabs>
        <w:ind w:left="2660" w:hanging="420"/>
      </w:pPr>
    </w:lvl>
    <w:lvl w:ilvl="5" w:tentative="0">
      <w:start w:val="1"/>
      <w:numFmt w:val="lowerRoman"/>
      <w:lvlText w:val="%6."/>
      <w:lvlJc w:val="right"/>
      <w:pPr>
        <w:tabs>
          <w:tab w:val="left" w:pos="3080"/>
        </w:tabs>
        <w:ind w:left="3080" w:hanging="420"/>
      </w:pPr>
    </w:lvl>
    <w:lvl w:ilvl="6" w:tentative="0">
      <w:start w:val="1"/>
      <w:numFmt w:val="decimal"/>
      <w:lvlText w:val="%7."/>
      <w:lvlJc w:val="left"/>
      <w:pPr>
        <w:tabs>
          <w:tab w:val="left" w:pos="3500"/>
        </w:tabs>
        <w:ind w:left="3500" w:hanging="420"/>
      </w:pPr>
    </w:lvl>
    <w:lvl w:ilvl="7" w:tentative="0">
      <w:start w:val="1"/>
      <w:numFmt w:val="lowerLetter"/>
      <w:lvlText w:val="%8)"/>
      <w:lvlJc w:val="left"/>
      <w:pPr>
        <w:tabs>
          <w:tab w:val="left" w:pos="3920"/>
        </w:tabs>
        <w:ind w:left="3920" w:hanging="420"/>
      </w:pPr>
    </w:lvl>
    <w:lvl w:ilvl="8" w:tentative="0">
      <w:start w:val="1"/>
      <w:numFmt w:val="lowerRoman"/>
      <w:lvlText w:val="%9."/>
      <w:lvlJc w:val="right"/>
      <w:pPr>
        <w:tabs>
          <w:tab w:val="left" w:pos="4340"/>
        </w:tabs>
        <w:ind w:left="4340" w:hanging="420"/>
      </w:pPr>
    </w:lvl>
  </w:abstractNum>
  <w:abstractNum w:abstractNumId="2">
    <w:nsid w:val="1E2A7585"/>
    <w:multiLevelType w:val="multilevel"/>
    <w:tmpl w:val="1E2A7585"/>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ZjNDk1ZWRkY2NlOGVkNGRlMTU4NmI0ZmMwYzc2OTcifQ=="/>
  </w:docVars>
  <w:rsids>
    <w:rsidRoot w:val="00172A27"/>
    <w:rsid w:val="00042121"/>
    <w:rsid w:val="0005734A"/>
    <w:rsid w:val="00074923"/>
    <w:rsid w:val="0009653C"/>
    <w:rsid w:val="000D3358"/>
    <w:rsid w:val="00104986"/>
    <w:rsid w:val="001055C2"/>
    <w:rsid w:val="00110950"/>
    <w:rsid w:val="001129FB"/>
    <w:rsid w:val="001201F9"/>
    <w:rsid w:val="001448DB"/>
    <w:rsid w:val="00146BD1"/>
    <w:rsid w:val="00156893"/>
    <w:rsid w:val="00165ADA"/>
    <w:rsid w:val="00167073"/>
    <w:rsid w:val="001711BA"/>
    <w:rsid w:val="00172A27"/>
    <w:rsid w:val="00197509"/>
    <w:rsid w:val="001A583C"/>
    <w:rsid w:val="001B358B"/>
    <w:rsid w:val="001B4ED8"/>
    <w:rsid w:val="001E086E"/>
    <w:rsid w:val="001F685C"/>
    <w:rsid w:val="00212F27"/>
    <w:rsid w:val="00222D3A"/>
    <w:rsid w:val="0026435B"/>
    <w:rsid w:val="00266B2F"/>
    <w:rsid w:val="002C2798"/>
    <w:rsid w:val="002F5674"/>
    <w:rsid w:val="0030456F"/>
    <w:rsid w:val="00315008"/>
    <w:rsid w:val="003445FB"/>
    <w:rsid w:val="003530F7"/>
    <w:rsid w:val="00377E6D"/>
    <w:rsid w:val="003A19B3"/>
    <w:rsid w:val="003B0732"/>
    <w:rsid w:val="003D1AFF"/>
    <w:rsid w:val="003D6078"/>
    <w:rsid w:val="003E1A14"/>
    <w:rsid w:val="00421A13"/>
    <w:rsid w:val="00427FAE"/>
    <w:rsid w:val="0043623C"/>
    <w:rsid w:val="0047305B"/>
    <w:rsid w:val="00477203"/>
    <w:rsid w:val="00486339"/>
    <w:rsid w:val="005034B1"/>
    <w:rsid w:val="00523DC2"/>
    <w:rsid w:val="005404E5"/>
    <w:rsid w:val="00555692"/>
    <w:rsid w:val="00557DAF"/>
    <w:rsid w:val="005A67DC"/>
    <w:rsid w:val="005B3FE3"/>
    <w:rsid w:val="005D02D2"/>
    <w:rsid w:val="005D2E44"/>
    <w:rsid w:val="005E5C14"/>
    <w:rsid w:val="0061128B"/>
    <w:rsid w:val="0061453A"/>
    <w:rsid w:val="00622111"/>
    <w:rsid w:val="006445C7"/>
    <w:rsid w:val="00664256"/>
    <w:rsid w:val="006643BB"/>
    <w:rsid w:val="00681F69"/>
    <w:rsid w:val="00682C96"/>
    <w:rsid w:val="006D583A"/>
    <w:rsid w:val="006D6BBE"/>
    <w:rsid w:val="006E1617"/>
    <w:rsid w:val="0071510B"/>
    <w:rsid w:val="007407B0"/>
    <w:rsid w:val="00744AFF"/>
    <w:rsid w:val="007536DA"/>
    <w:rsid w:val="00753A7A"/>
    <w:rsid w:val="00755BD9"/>
    <w:rsid w:val="0077063C"/>
    <w:rsid w:val="00790CAE"/>
    <w:rsid w:val="007B6E6F"/>
    <w:rsid w:val="007D378E"/>
    <w:rsid w:val="0080798D"/>
    <w:rsid w:val="00824C05"/>
    <w:rsid w:val="00847790"/>
    <w:rsid w:val="00847DC9"/>
    <w:rsid w:val="00852615"/>
    <w:rsid w:val="00853E81"/>
    <w:rsid w:val="008730D8"/>
    <w:rsid w:val="008746F6"/>
    <w:rsid w:val="00890E6C"/>
    <w:rsid w:val="00896816"/>
    <w:rsid w:val="008D7EDC"/>
    <w:rsid w:val="008F1619"/>
    <w:rsid w:val="0090303A"/>
    <w:rsid w:val="00905B49"/>
    <w:rsid w:val="00905CAA"/>
    <w:rsid w:val="00912574"/>
    <w:rsid w:val="00936405"/>
    <w:rsid w:val="009532A4"/>
    <w:rsid w:val="00962A0D"/>
    <w:rsid w:val="009636F2"/>
    <w:rsid w:val="0099589C"/>
    <w:rsid w:val="00995C2D"/>
    <w:rsid w:val="009A0C54"/>
    <w:rsid w:val="009A19C6"/>
    <w:rsid w:val="009A543A"/>
    <w:rsid w:val="009C774E"/>
    <w:rsid w:val="009E543C"/>
    <w:rsid w:val="009F6DF0"/>
    <w:rsid w:val="00A109BA"/>
    <w:rsid w:val="00A16598"/>
    <w:rsid w:val="00A20E58"/>
    <w:rsid w:val="00A22A62"/>
    <w:rsid w:val="00A24B24"/>
    <w:rsid w:val="00A33B04"/>
    <w:rsid w:val="00A40CA1"/>
    <w:rsid w:val="00A725E0"/>
    <w:rsid w:val="00A76881"/>
    <w:rsid w:val="00A81375"/>
    <w:rsid w:val="00AA07F4"/>
    <w:rsid w:val="00AA6D5C"/>
    <w:rsid w:val="00AB3A0D"/>
    <w:rsid w:val="00AD346B"/>
    <w:rsid w:val="00AE2598"/>
    <w:rsid w:val="00B125EE"/>
    <w:rsid w:val="00B16E1B"/>
    <w:rsid w:val="00B1746E"/>
    <w:rsid w:val="00B258E6"/>
    <w:rsid w:val="00B46B1F"/>
    <w:rsid w:val="00B62DE2"/>
    <w:rsid w:val="00B64110"/>
    <w:rsid w:val="00B678A6"/>
    <w:rsid w:val="00B756DA"/>
    <w:rsid w:val="00B87DAF"/>
    <w:rsid w:val="00B958BC"/>
    <w:rsid w:val="00BD7396"/>
    <w:rsid w:val="00BF0B71"/>
    <w:rsid w:val="00BF7ED2"/>
    <w:rsid w:val="00C030F4"/>
    <w:rsid w:val="00C11E6E"/>
    <w:rsid w:val="00C35E72"/>
    <w:rsid w:val="00C40D75"/>
    <w:rsid w:val="00C45898"/>
    <w:rsid w:val="00C63EAC"/>
    <w:rsid w:val="00C80FAD"/>
    <w:rsid w:val="00C9734E"/>
    <w:rsid w:val="00CA5E89"/>
    <w:rsid w:val="00CC25E7"/>
    <w:rsid w:val="00CF7357"/>
    <w:rsid w:val="00CF7B63"/>
    <w:rsid w:val="00D047AD"/>
    <w:rsid w:val="00D24B61"/>
    <w:rsid w:val="00D30D2F"/>
    <w:rsid w:val="00D35032"/>
    <w:rsid w:val="00D62742"/>
    <w:rsid w:val="00D62CB4"/>
    <w:rsid w:val="00D865F6"/>
    <w:rsid w:val="00D93342"/>
    <w:rsid w:val="00E004DA"/>
    <w:rsid w:val="00E00C7C"/>
    <w:rsid w:val="00E226A9"/>
    <w:rsid w:val="00E2428D"/>
    <w:rsid w:val="00E27920"/>
    <w:rsid w:val="00E33541"/>
    <w:rsid w:val="00E47BBC"/>
    <w:rsid w:val="00E51448"/>
    <w:rsid w:val="00E63CB5"/>
    <w:rsid w:val="00E71220"/>
    <w:rsid w:val="00E858A8"/>
    <w:rsid w:val="00E926B4"/>
    <w:rsid w:val="00E95FDF"/>
    <w:rsid w:val="00EC0155"/>
    <w:rsid w:val="00F13C9D"/>
    <w:rsid w:val="00F5128B"/>
    <w:rsid w:val="00F62224"/>
    <w:rsid w:val="00F779A4"/>
    <w:rsid w:val="00FD380A"/>
    <w:rsid w:val="00FE5E56"/>
    <w:rsid w:val="00FE7A38"/>
    <w:rsid w:val="045D72C7"/>
    <w:rsid w:val="05763F86"/>
    <w:rsid w:val="07CD4764"/>
    <w:rsid w:val="0A4E393A"/>
    <w:rsid w:val="0A530F50"/>
    <w:rsid w:val="117F262B"/>
    <w:rsid w:val="13857CA0"/>
    <w:rsid w:val="19CC27E2"/>
    <w:rsid w:val="1B48478E"/>
    <w:rsid w:val="1BCF0653"/>
    <w:rsid w:val="1E1251AF"/>
    <w:rsid w:val="1EB15DEE"/>
    <w:rsid w:val="20D364EF"/>
    <w:rsid w:val="2E7035CF"/>
    <w:rsid w:val="30B04157"/>
    <w:rsid w:val="3AC6557F"/>
    <w:rsid w:val="44706715"/>
    <w:rsid w:val="47962FFD"/>
    <w:rsid w:val="55DA38A0"/>
    <w:rsid w:val="580F5357"/>
    <w:rsid w:val="5D973E25"/>
    <w:rsid w:val="5DE51034"/>
    <w:rsid w:val="5F9525E6"/>
    <w:rsid w:val="65805465"/>
    <w:rsid w:val="6A75729C"/>
    <w:rsid w:val="74381A66"/>
    <w:rsid w:val="744D3038"/>
    <w:rsid w:val="747C191A"/>
    <w:rsid w:val="75D57A0A"/>
    <w:rsid w:val="7712209A"/>
    <w:rsid w:val="7858261A"/>
    <w:rsid w:val="789B6A68"/>
    <w:rsid w:val="7C570EF7"/>
    <w:rsid w:val="7C77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paragraph" w:styleId="4">
    <w:name w:val="heading 3"/>
    <w:basedOn w:val="1"/>
    <w:next w:val="1"/>
    <w:unhideWhenUsed/>
    <w:qFormat/>
    <w:uiPriority w:val="0"/>
    <w:pPr>
      <w:keepNext/>
      <w:keepLines/>
      <w:numPr>
        <w:ilvl w:val="2"/>
        <w:numId w:val="1"/>
      </w:numPr>
      <w:spacing w:beforeLines="50" w:afterLines="50"/>
      <w:outlineLvl w:val="2"/>
    </w:pPr>
    <w:rPr>
      <w:rFonts w:ascii="Times New Roman" w:hAnsi="Times New Roman" w:eastAsia="仿宋_GB2312"/>
      <w:b/>
      <w:bCs/>
      <w:sz w:val="24"/>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First Indent 2"/>
    <w:basedOn w:val="3"/>
    <w:unhideWhenUsed/>
    <w:qFormat/>
    <w:uiPriority w:val="99"/>
    <w:pPr>
      <w:widowControl/>
      <w:ind w:firstLine="420" w:firstLineChars="200"/>
      <w:jc w:val="left"/>
    </w:pPr>
    <w:rPr>
      <w:rFonts w:ascii="宋体" w:hAnsi="宋体" w:cs="宋体"/>
      <w:kern w:val="0"/>
      <w:sz w:val="24"/>
      <w:szCs w:val="24"/>
    </w:rPr>
  </w:style>
  <w:style w:type="paragraph" w:styleId="3">
    <w:name w:val="Body Text Indent"/>
    <w:basedOn w:val="1"/>
    <w:qFormat/>
    <w:uiPriority w:val="0"/>
    <w:pPr>
      <w:spacing w:line="400" w:lineRule="exact"/>
      <w:ind w:left="737" w:hanging="737"/>
    </w:pPr>
    <w:rPr>
      <w:rFonts w:ascii="楷体_GB2312" w:hAnsi="Times New Roman" w:eastAsia="楷体_GB2312"/>
      <w:sz w:val="24"/>
      <w:szCs w:val="20"/>
    </w:rPr>
  </w:style>
  <w:style w:type="paragraph" w:styleId="5">
    <w:name w:val="footer"/>
    <w:basedOn w:val="1"/>
    <w:link w:val="12"/>
    <w:uiPriority w:val="0"/>
    <w:pPr>
      <w:tabs>
        <w:tab w:val="center" w:pos="4153"/>
        <w:tab w:val="right" w:pos="8306"/>
      </w:tabs>
      <w:snapToGrid w:val="0"/>
      <w:jc w:val="left"/>
    </w:pPr>
    <w:rPr>
      <w:sz w:val="18"/>
      <w:szCs w:val="18"/>
    </w:rPr>
  </w:style>
  <w:style w:type="paragraph" w:styleId="6">
    <w:name w:val="header"/>
    <w:basedOn w:val="1"/>
    <w:link w:val="11"/>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列出段落1"/>
    <w:basedOn w:val="1"/>
    <w:qFormat/>
    <w:uiPriority w:val="34"/>
    <w:pPr>
      <w:ind w:firstLine="420" w:firstLineChars="200"/>
    </w:pPr>
  </w:style>
  <w:style w:type="character" w:customStyle="1" w:styleId="11">
    <w:name w:val="页眉 字符"/>
    <w:basedOn w:val="9"/>
    <w:link w:val="6"/>
    <w:uiPriority w:val="0"/>
    <w:rPr>
      <w:rFonts w:ascii="Calibri" w:hAnsi="Calibri" w:eastAsia="宋体" w:cs="Times New Roman"/>
      <w:kern w:val="2"/>
      <w:sz w:val="18"/>
      <w:szCs w:val="18"/>
    </w:rPr>
  </w:style>
  <w:style w:type="character" w:customStyle="1" w:styleId="12">
    <w:name w:val="页脚 字符"/>
    <w:basedOn w:val="9"/>
    <w:link w:val="5"/>
    <w:uiPriority w:val="0"/>
    <w:rPr>
      <w:rFonts w:ascii="Calibri" w:hAnsi="Calibri" w:eastAsia="宋体" w:cs="Times New Roman"/>
      <w:kern w:val="2"/>
      <w:sz w:val="18"/>
      <w:szCs w:val="18"/>
    </w:rPr>
  </w:style>
  <w:style w:type="paragraph" w:styleId="13">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3</Pages>
  <Words>1286</Words>
  <Characters>1392</Characters>
  <Lines>10</Lines>
  <Paragraphs>2</Paragraphs>
  <TotalTime>3</TotalTime>
  <ScaleCrop>false</ScaleCrop>
  <LinksUpToDate>false</LinksUpToDate>
  <CharactersWithSpaces>1442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2024-10-08T01:48:00Z</dcterms:created>
  <dc:creator>Administrator</dc:creator>
  <cp:lastModifiedBy>强陶</cp:lastModifiedBy>
  <dcterms:modified xsi:type="dcterms:W3CDTF">2024-10-19T07:38:47Z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4B62F8313D504F538AE4A2AFF9A932B4_12</vt:lpwstr>
  </property>
</Properties>
</file>