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5BEADA" w14:textId="77777777" w:rsidR="00C84990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 w:rsidRPr="008853E3">
        <w:rPr>
          <w:rFonts w:ascii="Helvetica" w:eastAsia="Helvetica" w:hAnsi="Helvetica" w:cs="Helvetica"/>
          <w:b/>
          <w:bCs/>
          <w:color w:val="000000"/>
        </w:rPr>
        <w:t>Table 1.</w:t>
      </w:r>
      <w:r>
        <w:rPr>
          <w:rFonts w:ascii="Helvetica" w:eastAsia="Helvetica" w:hAnsi="Helvetica" w:cs="Helvetica"/>
          <w:color w:val="000000"/>
        </w:rPr>
        <w:t xml:space="preserve"> Annual net ecosystem exchange (NEE), annual net ecosystem carbon balance (NECB), and seasonal cumulative NEE (g C m⁻²) of the low-density (LD) and moderate-density (MD) orchards in 2024 and 2025. Seasonal differences were evaluated using paired t-tests restricted to dates with concurrent daily observations. Annual NEE and NECB are single orchard-level cumulative estimates and were not statistically tested. Negative NEE and NECB values indicate net carbon retention. Negative MD − LD values indicate greater uptake or lower carbon release by MD. NGS-1 is January through the day before budburst; NGS-2 is November through December.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953"/>
        <w:gridCol w:w="3491"/>
        <w:gridCol w:w="876"/>
        <w:gridCol w:w="876"/>
        <w:gridCol w:w="1485"/>
        <w:gridCol w:w="1391"/>
      </w:tblGrid>
      <w:tr w:rsidR="00C84990" w14:paraId="6786253B" w14:textId="77777777" w:rsidTr="00A968C1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DB2CB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Year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0EA7D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Period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0A7F6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LD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84716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MD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BCBBE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MD - LD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40D11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p-value</w:t>
            </w:r>
          </w:p>
        </w:tc>
      </w:tr>
      <w:tr w:rsidR="00C84990" w14:paraId="3798055A" w14:textId="77777777" w:rsidTr="00A968C1">
        <w:trPr>
          <w:jc w:val="center"/>
        </w:trPr>
        <w:tc>
          <w:tcPr>
            <w:tcW w:w="0" w:type="auto"/>
            <w:vMerge w:val="restart"/>
            <w:tcBorders>
              <w:top w:val="single" w:sz="12" w:space="0" w:color="666666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F4365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92FF1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Annual NEE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0F781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-320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41098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-365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D4CF1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-45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D9C74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</w:tr>
      <w:tr w:rsidR="00C84990" w14:paraId="68DE8435" w14:textId="77777777" w:rsidTr="00A968C1">
        <w:trPr>
          <w:jc w:val="center"/>
        </w:trPr>
        <w:tc>
          <w:tcPr>
            <w:tcW w:w="0" w:type="auto"/>
            <w:vMerge/>
            <w:tcBorders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2273C" w14:textId="77777777" w:rsidR="00C84990" w:rsidRDefault="00C849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804F5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Annual NECB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314E2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4C88A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E36F1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E891A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</w:tr>
      <w:tr w:rsidR="00C84990" w14:paraId="2973E179" w14:textId="77777777" w:rsidTr="00A968C1">
        <w:trPr>
          <w:jc w:val="center"/>
        </w:trPr>
        <w:tc>
          <w:tcPr>
            <w:tcW w:w="0" w:type="auto"/>
            <w:vMerge/>
            <w:tcBorders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2D652" w14:textId="77777777" w:rsidR="00C84990" w:rsidRDefault="00C849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4E54D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NGS-1 NEE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D88D3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6D5ED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9C5AF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18339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0.673</w:t>
            </w:r>
          </w:p>
        </w:tc>
      </w:tr>
      <w:tr w:rsidR="00C84990" w14:paraId="33C4F2A7" w14:textId="77777777" w:rsidTr="00A968C1">
        <w:trPr>
          <w:jc w:val="center"/>
        </w:trPr>
        <w:tc>
          <w:tcPr>
            <w:tcW w:w="0" w:type="auto"/>
            <w:vMerge/>
            <w:tcBorders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DA889" w14:textId="77777777" w:rsidR="00C84990" w:rsidRDefault="00C849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777D9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Growing-season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NEE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D7EC6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-462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53B95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-523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BB22D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F232A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0.031</w:t>
            </w:r>
          </w:p>
        </w:tc>
      </w:tr>
      <w:tr w:rsidR="00C84990" w14:paraId="27F04450" w14:textId="77777777" w:rsidTr="00A968C1">
        <w:trPr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DB5D4" w14:textId="77777777" w:rsidR="00C84990" w:rsidRDefault="00C849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55298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NGS-2 NEE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E5D20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7482D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8BEFC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3C52E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0.024</w:t>
            </w:r>
          </w:p>
        </w:tc>
      </w:tr>
      <w:tr w:rsidR="00C84990" w14:paraId="2983E482" w14:textId="77777777" w:rsidTr="00A968C1">
        <w:trPr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9794B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2025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F0FFC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Annual NEE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4F2F1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-312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8CA75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-485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BF293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-173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5C5D8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</w:tr>
      <w:tr w:rsidR="00C84990" w14:paraId="2A9944F9" w14:textId="77777777">
        <w:trPr>
          <w:jc w:val="center"/>
        </w:trPr>
        <w:tc>
          <w:tcPr>
            <w:tcW w:w="0" w:type="auto"/>
            <w:vMerge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21E6D" w14:textId="77777777" w:rsidR="00C84990" w:rsidRDefault="00C849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61536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Annual NECB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89BBF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-244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BD424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6362E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95907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</w:tr>
      <w:tr w:rsidR="00C84990" w14:paraId="0CABC09B" w14:textId="77777777">
        <w:trPr>
          <w:jc w:val="center"/>
        </w:trPr>
        <w:tc>
          <w:tcPr>
            <w:tcW w:w="0" w:type="auto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7DFB8" w14:textId="77777777" w:rsidR="00C84990" w:rsidRDefault="00C849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E78D3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NGS-1 NEE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E0E79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DE6F0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15AC1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38896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</w:tr>
      <w:tr w:rsidR="00C84990" w14:paraId="61225BFE" w14:textId="77777777">
        <w:trPr>
          <w:jc w:val="center"/>
        </w:trPr>
        <w:tc>
          <w:tcPr>
            <w:tcW w:w="0" w:type="auto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8B32E" w14:textId="77777777" w:rsidR="00C84990" w:rsidRDefault="00C849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EC061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Growing-season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NEE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72CD2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-505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F3720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-590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2A15C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54559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</w:tr>
      <w:tr w:rsidR="00C84990" w14:paraId="78DCACA3" w14:textId="77777777">
        <w:trPr>
          <w:jc w:val="center"/>
        </w:trPr>
        <w:tc>
          <w:tcPr>
            <w:tcW w:w="0" w:type="auto"/>
            <w:vMerge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0186E" w14:textId="77777777" w:rsidR="00C84990" w:rsidRDefault="00C849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62927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NGS-2 NEE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573F1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DB5EC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9029D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61FBE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</w:tr>
    </w:tbl>
    <w:p w14:paraId="44D7E9A4" w14:textId="77777777" w:rsidR="00C84990" w:rsidRDefault="00000000">
      <w:r>
        <w:br w:type="page"/>
      </w:r>
    </w:p>
    <w:p w14:paraId="2A2B1F28" w14:textId="77777777" w:rsidR="00C84990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 w:rsidRPr="008853E3">
        <w:rPr>
          <w:rFonts w:ascii="Helvetica" w:eastAsia="Helvetica" w:hAnsi="Helvetica" w:cs="Helvetica"/>
          <w:b/>
          <w:bCs/>
          <w:color w:val="000000"/>
        </w:rPr>
        <w:lastRenderedPageBreak/>
        <w:t>Table 2.</w:t>
      </w:r>
      <w:r>
        <w:rPr>
          <w:rFonts w:ascii="Helvetica" w:eastAsia="Helvetica" w:hAnsi="Helvetica" w:cs="Helvetica"/>
          <w:color w:val="000000"/>
        </w:rPr>
        <w:t xml:space="preserve"> Growing-season cumulative NEE, gross primary productivity (GPP), and ecosystem respiration (Reco; g C m⁻²) for the LD and MD orchards in 2024 and 2025. Cumulative values and MD − LD differences were calculated from dates with valid daily estimates for both orchards. p-values are from paired t-tests of the corresponding daily fluxes.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934"/>
        <w:gridCol w:w="1177"/>
        <w:gridCol w:w="1029"/>
        <w:gridCol w:w="1029"/>
        <w:gridCol w:w="1458"/>
        <w:gridCol w:w="2079"/>
        <w:gridCol w:w="1366"/>
      </w:tblGrid>
      <w:tr w:rsidR="00C84990" w14:paraId="548F3B59" w14:textId="77777777" w:rsidTr="008853E3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70E8F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Year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6534C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Metric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67229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LD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669C8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MD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50428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MD - LD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D5EF4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Paired days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08A1C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p-value</w:t>
            </w:r>
          </w:p>
        </w:tc>
      </w:tr>
      <w:tr w:rsidR="00C84990" w14:paraId="378C0453" w14:textId="77777777" w:rsidTr="008853E3">
        <w:trPr>
          <w:jc w:val="center"/>
        </w:trPr>
        <w:tc>
          <w:tcPr>
            <w:tcW w:w="0" w:type="auto"/>
            <w:vMerge w:val="restart"/>
            <w:tcBorders>
              <w:top w:val="single" w:sz="12" w:space="0" w:color="666666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4A3BF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A84C4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NEE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43DC1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-462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1D3D3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-523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84721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-61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D9209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218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81CF7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0.031</w:t>
            </w:r>
          </w:p>
        </w:tc>
      </w:tr>
      <w:tr w:rsidR="00C84990" w14:paraId="5D8B2365" w14:textId="77777777" w:rsidTr="008853E3">
        <w:trPr>
          <w:jc w:val="center"/>
        </w:trPr>
        <w:tc>
          <w:tcPr>
            <w:tcW w:w="0" w:type="auto"/>
            <w:vMerge/>
            <w:tcBorders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EC0C4" w14:textId="77777777" w:rsidR="00C84990" w:rsidRDefault="00C849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5E629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GPP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B8D43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2,046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6F911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1,997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DBDB7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40CB2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7BBC4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0.219</w:t>
            </w:r>
          </w:p>
        </w:tc>
      </w:tr>
      <w:tr w:rsidR="00C84990" w14:paraId="06AB93E1" w14:textId="77777777" w:rsidTr="008853E3">
        <w:trPr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9C7B0" w14:textId="77777777" w:rsidR="00C84990" w:rsidRDefault="00C849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E774A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Reco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32F3F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1,584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843CC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1,474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DE6FE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-110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357BF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218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9FA14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</w:tr>
      <w:tr w:rsidR="00C84990" w14:paraId="084BFD5B" w14:textId="77777777" w:rsidTr="008853E3">
        <w:trPr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4E491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2025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199F7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NEE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C8C58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-505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0F04D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-590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F75C5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-85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5B819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44D07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</w:tr>
      <w:tr w:rsidR="00C84990" w14:paraId="42760030" w14:textId="77777777">
        <w:trPr>
          <w:jc w:val="center"/>
        </w:trPr>
        <w:tc>
          <w:tcPr>
            <w:tcW w:w="0" w:type="auto"/>
            <w:vMerge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3508B" w14:textId="77777777" w:rsidR="00C84990" w:rsidRDefault="00C849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5BF16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GPP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0799F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1,727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69F4F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1,976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A454F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1B69A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6EFB0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</w:tr>
      <w:tr w:rsidR="00C84990" w14:paraId="6248E78A" w14:textId="77777777">
        <w:trPr>
          <w:jc w:val="center"/>
        </w:trPr>
        <w:tc>
          <w:tcPr>
            <w:tcW w:w="0" w:type="auto"/>
            <w:vMerge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215B1" w14:textId="77777777" w:rsidR="00C84990" w:rsidRDefault="00C849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7027D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Reco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7516D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1,222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B782C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1,386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E04F4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0DDBC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727A6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</w:tr>
    </w:tbl>
    <w:p w14:paraId="21E789FA" w14:textId="77777777" w:rsidR="00C84990" w:rsidRDefault="00C84990">
      <w:pPr>
        <w:sectPr w:rsidR="00C84990">
          <w:type w:val="oddPage"/>
          <w:pgSz w:w="11906" w:h="16838"/>
          <w:pgMar w:top="1417" w:right="1417" w:bottom="1417" w:left="1417" w:header="708" w:footer="708" w:gutter="0"/>
          <w:cols w:space="720"/>
        </w:sectPr>
      </w:pPr>
    </w:p>
    <w:p w14:paraId="4AA5046D" w14:textId="77777777" w:rsidR="00C84990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 w:rsidRPr="0067784A">
        <w:rPr>
          <w:rFonts w:ascii="Helvetica" w:eastAsia="Helvetica" w:hAnsi="Helvetica" w:cs="Helvetica"/>
          <w:b/>
          <w:bCs/>
          <w:color w:val="000000"/>
        </w:rPr>
        <w:lastRenderedPageBreak/>
        <w:t>Table S4.</w:t>
      </w:r>
      <w:r>
        <w:rPr>
          <w:rFonts w:ascii="Helvetica" w:eastAsia="Helvetica" w:hAnsi="Helvetica" w:cs="Helvetica"/>
          <w:color w:val="000000"/>
        </w:rPr>
        <w:t xml:space="preserve"> Annual friction velocity (u*) thresholds (m s⁻¹) estimated with the </w:t>
      </w:r>
      <w:proofErr w:type="spellStart"/>
      <w:r>
        <w:rPr>
          <w:rFonts w:ascii="Helvetica" w:eastAsia="Helvetica" w:hAnsi="Helvetica" w:cs="Helvetica"/>
          <w:color w:val="000000"/>
        </w:rPr>
        <w:t>REddyProc</w:t>
      </w:r>
      <w:proofErr w:type="spellEnd"/>
      <w:r>
        <w:rPr>
          <w:rFonts w:ascii="Helvetica" w:eastAsia="Helvetica" w:hAnsi="Helvetica" w:cs="Helvetica"/>
          <w:color w:val="000000"/>
        </w:rPr>
        <w:t xml:space="preserve"> moving point test for quantiles U05, U50, and U95. Seasonal u* thresholds were not applied because several seasons had insufficient data for physically meaningful estimates.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539"/>
        <w:gridCol w:w="2460"/>
        <w:gridCol w:w="1691"/>
        <w:gridCol w:w="1691"/>
        <w:gridCol w:w="1691"/>
      </w:tblGrid>
      <w:tr w:rsidR="00C84990" w14:paraId="6FB3D239" w14:textId="77777777" w:rsidTr="0067784A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7A3D0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Year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430B7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Orchard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DA145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U05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07DCD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U50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701FB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U95</w:t>
            </w:r>
          </w:p>
        </w:tc>
      </w:tr>
      <w:tr w:rsidR="00C84990" w14:paraId="15D39921" w14:textId="77777777" w:rsidTr="0067784A">
        <w:trPr>
          <w:jc w:val="center"/>
        </w:trPr>
        <w:tc>
          <w:tcPr>
            <w:tcW w:w="0" w:type="auto"/>
            <w:vMerge w:val="restart"/>
            <w:tcBorders>
              <w:top w:val="single" w:sz="12" w:space="0" w:color="666666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4BEF4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E8635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F8ADA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0.198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EA0BE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0.229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960CE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0.293</w:t>
            </w:r>
          </w:p>
        </w:tc>
      </w:tr>
      <w:tr w:rsidR="00C84990" w14:paraId="4D335245" w14:textId="77777777" w:rsidTr="0067784A">
        <w:trPr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635BE" w14:textId="77777777" w:rsidR="00C84990" w:rsidRDefault="00C849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8A10E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MD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74046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0.161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97B05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0.214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1547E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0.256</w:t>
            </w:r>
          </w:p>
        </w:tc>
      </w:tr>
      <w:tr w:rsidR="00C84990" w14:paraId="3943B50A" w14:textId="77777777" w:rsidTr="0067784A">
        <w:trPr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7FB81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2025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866EC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LD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12427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0.197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4E3C1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0.232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2390D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0.339</w:t>
            </w:r>
          </w:p>
        </w:tc>
      </w:tr>
      <w:tr w:rsidR="00C84990" w14:paraId="792F596B" w14:textId="77777777">
        <w:trPr>
          <w:jc w:val="center"/>
        </w:trPr>
        <w:tc>
          <w:tcPr>
            <w:tcW w:w="0" w:type="auto"/>
            <w:vMerge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50A22" w14:textId="77777777" w:rsidR="00C84990" w:rsidRDefault="00C849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2C1D3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27EB7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3FBC3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E340A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0.336</w:t>
            </w:r>
          </w:p>
        </w:tc>
      </w:tr>
    </w:tbl>
    <w:p w14:paraId="28864C64" w14:textId="77777777" w:rsidR="00C84990" w:rsidRDefault="00C84990">
      <w:pPr>
        <w:sectPr w:rsidR="00C84990">
          <w:type w:val="oddPage"/>
          <w:pgSz w:w="11906" w:h="16838"/>
          <w:pgMar w:top="1417" w:right="1417" w:bottom="1417" w:left="1417" w:header="708" w:footer="708" w:gutter="0"/>
          <w:cols w:space="720"/>
        </w:sectPr>
      </w:pPr>
    </w:p>
    <w:p w14:paraId="432D6F2C" w14:textId="77777777" w:rsidR="00C84990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 w:rsidRPr="00477DC9">
        <w:rPr>
          <w:rFonts w:ascii="Helvetica" w:eastAsia="Helvetica" w:hAnsi="Helvetica" w:cs="Helvetica"/>
          <w:b/>
          <w:bCs/>
          <w:color w:val="000000"/>
        </w:rPr>
        <w:lastRenderedPageBreak/>
        <w:t>Table S5.</w:t>
      </w:r>
      <w:r>
        <w:rPr>
          <w:rFonts w:ascii="Helvetica" w:eastAsia="Helvetica" w:hAnsi="Helvetica" w:cs="Helvetica"/>
          <w:color w:val="000000"/>
        </w:rPr>
        <w:t xml:space="preserve"> Annual and growing-season net ecosystem exchange (NEE; g C m⁻²) for low-density (LD) and moderate-density (MD) apple orchards under the median u* scenario (U50). Random SD is the random-flux uncertainty; u* SD is the uncertainty associated with the u*-threshold scenario spread; Total SD is their root-sum-of-squares. Gap-filled (%) is the proportion of half-hours requiring </w:t>
      </w:r>
      <w:proofErr w:type="spellStart"/>
      <w:r>
        <w:rPr>
          <w:rFonts w:ascii="Helvetica" w:eastAsia="Helvetica" w:hAnsi="Helvetica" w:cs="Helvetica"/>
          <w:color w:val="000000"/>
        </w:rPr>
        <w:t>REddyProc</w:t>
      </w:r>
      <w:proofErr w:type="spellEnd"/>
      <w:r>
        <w:rPr>
          <w:rFonts w:ascii="Helvetica" w:eastAsia="Helvetica" w:hAnsi="Helvetica" w:cs="Helvetica"/>
          <w:color w:val="000000"/>
        </w:rPr>
        <w:t xml:space="preserve"> gap filling.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611"/>
        <w:gridCol w:w="976"/>
        <w:gridCol w:w="1700"/>
        <w:gridCol w:w="646"/>
        <w:gridCol w:w="573"/>
        <w:gridCol w:w="1356"/>
        <w:gridCol w:w="698"/>
        <w:gridCol w:w="1002"/>
        <w:gridCol w:w="1510"/>
      </w:tblGrid>
      <w:tr w:rsidR="00C84990" w14:paraId="75E14360" w14:textId="77777777" w:rsidTr="00477DC9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EB277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Year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16402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Orchard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68654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Period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C2A0C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Days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5C68F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NEE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F1845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Random SD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2CB03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u* SD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2F18F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Total SD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9B427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Gap-filled (%)</w:t>
            </w:r>
          </w:p>
        </w:tc>
      </w:tr>
      <w:tr w:rsidR="00C84990" w14:paraId="74A9C4EF" w14:textId="77777777" w:rsidTr="00477DC9">
        <w:trPr>
          <w:jc w:val="center"/>
        </w:trPr>
        <w:tc>
          <w:tcPr>
            <w:tcW w:w="0" w:type="auto"/>
            <w:vMerge w:val="restart"/>
            <w:tcBorders>
              <w:top w:val="single" w:sz="12" w:space="0" w:color="666666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29E0D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0" w:type="auto"/>
            <w:vMerge w:val="restar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65361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99758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Full-year</w:t>
            </w:r>
            <w:proofErr w:type="gram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FBC0C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366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DF13B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-320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C01E2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0FD57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3CA55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5CEC3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41</w:t>
            </w:r>
          </w:p>
        </w:tc>
      </w:tr>
      <w:tr w:rsidR="00C84990" w14:paraId="1533D1F2" w14:textId="77777777" w:rsidTr="00477DC9">
        <w:trPr>
          <w:jc w:val="center"/>
        </w:trPr>
        <w:tc>
          <w:tcPr>
            <w:tcW w:w="0" w:type="auto"/>
            <w:vMerge/>
            <w:tcBorders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50A93" w14:textId="77777777" w:rsidR="00C84990" w:rsidRDefault="00C849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365B8" w14:textId="77777777" w:rsidR="00C84990" w:rsidRDefault="00C849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22627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Growing-season</w:t>
            </w:r>
            <w:proofErr w:type="gram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E65A3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DCBED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-462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4EEEE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F0443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37C72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9EFDD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34</w:t>
            </w:r>
          </w:p>
        </w:tc>
      </w:tr>
      <w:tr w:rsidR="00C84990" w14:paraId="73AA2A38" w14:textId="77777777" w:rsidTr="00477DC9">
        <w:trPr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9F088" w14:textId="77777777" w:rsidR="00C84990" w:rsidRDefault="00C849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Merge w:val="restart"/>
            <w:tcBorders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D4D0D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1B5AD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Full-year</w:t>
            </w:r>
            <w:proofErr w:type="gram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3A00F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02A86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-365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C5709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3AD97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751F8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08850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</w:t>
            </w:r>
          </w:p>
        </w:tc>
      </w:tr>
      <w:tr w:rsidR="00C84990" w14:paraId="1DF866E4" w14:textId="77777777" w:rsidTr="00477DC9">
        <w:trPr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29948" w14:textId="77777777" w:rsidR="00C84990" w:rsidRDefault="00C849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F516C" w14:textId="77777777" w:rsidR="00C84990" w:rsidRDefault="00C849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37626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Growing-season</w:t>
            </w:r>
            <w:proofErr w:type="gram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86871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218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BB2AF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-523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2B22C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A3094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67B80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CC041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</w:t>
            </w:r>
          </w:p>
        </w:tc>
      </w:tr>
      <w:tr w:rsidR="00C84990" w14:paraId="46B3E4AE" w14:textId="77777777" w:rsidTr="00477DC9">
        <w:trPr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FF42B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2025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7106D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LD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E1AA3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Full-year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0AE6A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365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FF220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-312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87264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94C15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88EBB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87240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37</w:t>
            </w:r>
          </w:p>
        </w:tc>
      </w:tr>
      <w:tr w:rsidR="00C84990" w14:paraId="00C329FC" w14:textId="77777777">
        <w:trPr>
          <w:jc w:val="center"/>
        </w:trPr>
        <w:tc>
          <w:tcPr>
            <w:tcW w:w="0" w:type="auto"/>
            <w:vMerge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8C278" w14:textId="77777777" w:rsidR="00C84990" w:rsidRDefault="00C849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97EF0" w14:textId="77777777" w:rsidR="00C84990" w:rsidRDefault="00C849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79515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Growing-season</w:t>
            </w:r>
            <w:proofErr w:type="gram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EFC94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C8B36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-505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58176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48CD1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B1EEC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DF3EA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38</w:t>
            </w:r>
          </w:p>
        </w:tc>
      </w:tr>
      <w:tr w:rsidR="00C84990" w14:paraId="752A9AF7" w14:textId="77777777">
        <w:trPr>
          <w:jc w:val="center"/>
        </w:trPr>
        <w:tc>
          <w:tcPr>
            <w:tcW w:w="0" w:type="auto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E5115" w14:textId="77777777" w:rsidR="00C84990" w:rsidRDefault="00C849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Merge w:val="restar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976BC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CE303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Full-year</w:t>
            </w:r>
            <w:proofErr w:type="gram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DC654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E4EFF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-485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9553E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805BE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0F1CF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97D5A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13</w:t>
            </w:r>
          </w:p>
        </w:tc>
      </w:tr>
      <w:tr w:rsidR="00C84990" w14:paraId="3880E6F4" w14:textId="77777777">
        <w:trPr>
          <w:jc w:val="center"/>
        </w:trPr>
        <w:tc>
          <w:tcPr>
            <w:tcW w:w="0" w:type="auto"/>
            <w:vMerge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7FB8D" w14:textId="77777777" w:rsidR="00C84990" w:rsidRDefault="00C849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A39CC" w14:textId="77777777" w:rsidR="00C84990" w:rsidRDefault="00C849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81E68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Growing-season</w:t>
            </w:r>
            <w:proofErr w:type="gram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32058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CC263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-590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A1173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C5F8A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A0727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12AB9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</w:t>
            </w:r>
          </w:p>
        </w:tc>
      </w:tr>
    </w:tbl>
    <w:p w14:paraId="4429001F" w14:textId="77777777" w:rsidR="00C84990" w:rsidRDefault="00C84990">
      <w:pPr>
        <w:sectPr w:rsidR="00C84990" w:rsidSect="00477DC9">
          <w:type w:val="oddPage"/>
          <w:pgSz w:w="11906" w:h="16838"/>
          <w:pgMar w:top="1417" w:right="1417" w:bottom="1417" w:left="1417" w:header="708" w:footer="708" w:gutter="0"/>
          <w:cols w:space="720"/>
          <w:docGrid w:linePitch="326"/>
        </w:sectPr>
      </w:pPr>
    </w:p>
    <w:p w14:paraId="73F68B29" w14:textId="77777777" w:rsidR="00C84990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 w:rsidRPr="00477DC9">
        <w:rPr>
          <w:rFonts w:ascii="Helvetica" w:eastAsia="Helvetica" w:hAnsi="Helvetica" w:cs="Helvetica"/>
          <w:b/>
          <w:bCs/>
          <w:color w:val="000000"/>
        </w:rPr>
        <w:lastRenderedPageBreak/>
        <w:t>Table S7.</w:t>
      </w:r>
      <w:r>
        <w:rPr>
          <w:rFonts w:ascii="Helvetica" w:eastAsia="Helvetica" w:hAnsi="Helvetica" w:cs="Helvetica"/>
          <w:color w:val="000000"/>
        </w:rPr>
        <w:t xml:space="preserve"> Daytime and midday energy-balance closure for the low-density apple orchard after correction for soil heat storage. Turbulent energy fluxes (H + LE) were regressed against available energy (Rn − G₀). Daytime observations had </w:t>
      </w:r>
      <w:proofErr w:type="spellStart"/>
      <w:r>
        <w:rPr>
          <w:rFonts w:ascii="Helvetica" w:eastAsia="Helvetica" w:hAnsi="Helvetica" w:cs="Helvetica"/>
          <w:color w:val="000000"/>
        </w:rPr>
        <w:t>Rg</w:t>
      </w:r>
      <w:proofErr w:type="spellEnd"/>
      <w:r>
        <w:rPr>
          <w:rFonts w:ascii="Helvetica" w:eastAsia="Helvetica" w:hAnsi="Helvetica" w:cs="Helvetica"/>
          <w:color w:val="000000"/>
        </w:rPr>
        <w:t xml:space="preserve"> &gt; 10 W m⁻²; midday growing-season observations included 11:00–15:00 when </w:t>
      </w:r>
      <w:proofErr w:type="spellStart"/>
      <w:r>
        <w:rPr>
          <w:rFonts w:ascii="Helvetica" w:eastAsia="Helvetica" w:hAnsi="Helvetica" w:cs="Helvetica"/>
          <w:color w:val="000000"/>
        </w:rPr>
        <w:t>Rg</w:t>
      </w:r>
      <w:proofErr w:type="spellEnd"/>
      <w:r>
        <w:rPr>
          <w:rFonts w:ascii="Helvetica" w:eastAsia="Helvetica" w:hAnsi="Helvetica" w:cs="Helvetica"/>
          <w:color w:val="000000"/>
        </w:rPr>
        <w:t xml:space="preserve"> &gt; 300 W m⁻².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949"/>
        <w:gridCol w:w="2259"/>
        <w:gridCol w:w="1043"/>
        <w:gridCol w:w="1118"/>
        <w:gridCol w:w="2849"/>
        <w:gridCol w:w="854"/>
      </w:tblGrid>
      <w:tr w:rsidR="00C84990" w14:paraId="22A3A411" w14:textId="77777777" w:rsidTr="00477DC9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5A54B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Year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322C3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EBC window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957A0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36538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Slope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F1C37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Intercept (W m⁻²)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A4205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r²</w:t>
            </w:r>
          </w:p>
        </w:tc>
      </w:tr>
      <w:tr w:rsidR="00C84990" w14:paraId="1E57F039" w14:textId="77777777" w:rsidTr="00477DC9">
        <w:trPr>
          <w:jc w:val="center"/>
        </w:trPr>
        <w:tc>
          <w:tcPr>
            <w:tcW w:w="0" w:type="auto"/>
            <w:vMerge w:val="restart"/>
            <w:tcBorders>
              <w:top w:val="single" w:sz="12" w:space="0" w:color="666666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9E961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B19D7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Daytime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AFA4A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6,628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0B0A9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6440D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26.2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D558D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0.82</w:t>
            </w:r>
          </w:p>
        </w:tc>
      </w:tr>
      <w:tr w:rsidR="00C84990" w14:paraId="05694E75" w14:textId="77777777" w:rsidTr="00477DC9">
        <w:trPr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777B3" w14:textId="77777777" w:rsidR="00C84990" w:rsidRDefault="00C849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7E252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Midday GS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24AE3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1,615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FE445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0.69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503EF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69.7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4ABA2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0.62</w:t>
            </w:r>
          </w:p>
        </w:tc>
      </w:tr>
      <w:tr w:rsidR="00C84990" w14:paraId="3ACA17C7" w14:textId="77777777" w:rsidTr="00477DC9">
        <w:trPr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3817F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2025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BB84F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Daytime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A7A00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5,962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740E4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0.88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16470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25.5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6EEF6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0.83</w:t>
            </w:r>
          </w:p>
        </w:tc>
      </w:tr>
      <w:tr w:rsidR="00C84990" w14:paraId="5316E51D" w14:textId="77777777">
        <w:trPr>
          <w:jc w:val="center"/>
        </w:trPr>
        <w:tc>
          <w:tcPr>
            <w:tcW w:w="0" w:type="auto"/>
            <w:vMerge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F00E9" w14:textId="77777777" w:rsidR="00C84990" w:rsidRDefault="00C849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2DFC2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Midday GS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EEBB7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1,460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5CE4E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865B7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83.5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32672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0.65</w:t>
            </w:r>
          </w:p>
        </w:tc>
      </w:tr>
    </w:tbl>
    <w:p w14:paraId="3060737C" w14:textId="77777777" w:rsidR="00C84990" w:rsidRDefault="00C84990">
      <w:pPr>
        <w:sectPr w:rsidR="00C84990">
          <w:type w:val="oddPage"/>
          <w:pgSz w:w="11906" w:h="16838"/>
          <w:pgMar w:top="1417" w:right="1417" w:bottom="1417" w:left="1417" w:header="708" w:footer="708" w:gutter="0"/>
          <w:cols w:space="720"/>
        </w:sectPr>
      </w:pPr>
    </w:p>
    <w:p w14:paraId="7F3B2FBD" w14:textId="77777777" w:rsidR="00C84990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 w:rsidRPr="00D6187E">
        <w:rPr>
          <w:rFonts w:ascii="Helvetica" w:eastAsia="Helvetica" w:hAnsi="Helvetica" w:cs="Helvetica"/>
          <w:b/>
          <w:bCs/>
          <w:color w:val="000000"/>
        </w:rPr>
        <w:lastRenderedPageBreak/>
        <w:t>Table S10.</w:t>
      </w:r>
      <w:r>
        <w:rPr>
          <w:rFonts w:ascii="Helvetica" w:eastAsia="Helvetica" w:hAnsi="Helvetica" w:cs="Helvetica"/>
          <w:color w:val="000000"/>
        </w:rPr>
        <w:t xml:space="preserve"> Growing-season environmental conditions during 2024 and 2025. Variables were calculated for dates with concurrent daily NEE estimates from both orchards. </w:t>
      </w:r>
      <w:proofErr w:type="gramStart"/>
      <w:r>
        <w:rPr>
          <w:rFonts w:ascii="Helvetica" w:eastAsia="Helvetica" w:hAnsi="Helvetica" w:cs="Helvetica"/>
          <w:color w:val="000000"/>
        </w:rPr>
        <w:t>Growing-season</w:t>
      </w:r>
      <w:proofErr w:type="gramEnd"/>
      <w:r>
        <w:rPr>
          <w:rFonts w:ascii="Helvetica" w:eastAsia="Helvetica" w:hAnsi="Helvetica" w:cs="Helvetica"/>
          <w:color w:val="000000"/>
        </w:rPr>
        <w:t xml:space="preserve"> NEE represents the sum of the daily mean of LD and MD orchard NEE values. Σ daily </w:t>
      </w:r>
      <w:proofErr w:type="spellStart"/>
      <w:r>
        <w:rPr>
          <w:rFonts w:ascii="Helvetica" w:eastAsia="Helvetica" w:hAnsi="Helvetica" w:cs="Helvetica"/>
          <w:color w:val="000000"/>
        </w:rPr>
        <w:t>Rg</w:t>
      </w:r>
      <w:proofErr w:type="spellEnd"/>
      <w:r>
        <w:rPr>
          <w:rFonts w:ascii="Helvetica" w:eastAsia="Helvetica" w:hAnsi="Helvetica" w:cs="Helvetica"/>
          <w:color w:val="000000"/>
        </w:rPr>
        <w:t xml:space="preserve"> is the sum of daily mean incoming shortwave-radiation values in the publication workbook. Hot days were defined as days with maximum air temperature greater than 30 °C. Soil temperature and soil water content were measured at the LD orchard.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610"/>
        <w:gridCol w:w="1038"/>
        <w:gridCol w:w="855"/>
        <w:gridCol w:w="1052"/>
        <w:gridCol w:w="1000"/>
        <w:gridCol w:w="914"/>
        <w:gridCol w:w="1075"/>
        <w:gridCol w:w="1453"/>
        <w:gridCol w:w="1075"/>
      </w:tblGrid>
      <w:tr w:rsidR="00C84990" w14:paraId="75685B6F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361BE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Year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98812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GS length</w:t>
            </w: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br/>
              <w:t>(d)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5F069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GS NEE</w:t>
            </w: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br/>
              <w:t>(g C m⁻²)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4A5C4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 xml:space="preserve">Σ daily </w:t>
            </w: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Rg</w:t>
            </w:r>
            <w:proofErr w:type="spellEnd"/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br/>
              <w:t>(W m⁻²)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81DD4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Mean Tair</w:t>
            </w: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br/>
              <w:t>(°C)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D2EC0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Hot days</w:t>
            </w: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br/>
              <w:t>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74255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 xml:space="preserve">Mean </w:t>
            </w: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Tsoil</w:t>
            </w:r>
            <w:proofErr w:type="spellEnd"/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br/>
              <w:t>(°C)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894C3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Precipitation</w:t>
            </w: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br/>
              <w:t>(mm)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FED88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Mean SWC</w:t>
            </w: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br/>
              <w:t>(m³ m⁻³)</w:t>
            </w:r>
          </w:p>
        </w:tc>
      </w:tr>
      <w:tr w:rsidR="00C84990" w14:paraId="47231F34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8BA25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9EAD7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218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32C4C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-492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7328F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46,691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B4E5A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16.4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9813B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F6DDA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14.9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5F511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351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76FA7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0.245</w:t>
            </w:r>
          </w:p>
        </w:tc>
      </w:tr>
      <w:tr w:rsidR="00C84990" w14:paraId="77CC987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0D6F3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2DF92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7E630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-553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6ACD5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42,549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148B5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17.0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F4615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076E9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16.7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E95F9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C3651" w14:textId="77777777" w:rsidR="00C849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0.212</w:t>
            </w:r>
          </w:p>
        </w:tc>
      </w:tr>
    </w:tbl>
    <w:p w14:paraId="7F02F628" w14:textId="77777777" w:rsidR="00C84990" w:rsidRDefault="00C84990">
      <w:pPr>
        <w:sectPr w:rsidR="00C84990" w:rsidSect="00D6187E">
          <w:type w:val="oddPage"/>
          <w:pgSz w:w="11906" w:h="16838"/>
          <w:pgMar w:top="1417" w:right="1417" w:bottom="1417" w:left="1417" w:header="708" w:footer="708" w:gutter="0"/>
          <w:cols w:space="720"/>
          <w:docGrid w:linePitch="326"/>
        </w:sectPr>
      </w:pPr>
    </w:p>
    <w:p w14:paraId="2FAA5B63" w14:textId="77777777" w:rsidR="000D67A1" w:rsidRDefault="000D67A1"/>
    <w:sectPr w:rsidR="000D67A1" w:rsidSect="00D6187E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20421260">
    <w:abstractNumId w:val="1"/>
  </w:num>
  <w:num w:numId="2" w16cid:durableId="1279557602">
    <w:abstractNumId w:val="2"/>
  </w:num>
  <w:num w:numId="3" w16cid:durableId="17380509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990"/>
    <w:rsid w:val="000D67A1"/>
    <w:rsid w:val="003A5B10"/>
    <w:rsid w:val="00477DC9"/>
    <w:rsid w:val="0067784A"/>
    <w:rsid w:val="00780677"/>
    <w:rsid w:val="008853E3"/>
    <w:rsid w:val="00A968C1"/>
    <w:rsid w:val="00C84990"/>
    <w:rsid w:val="00D61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36D3BE"/>
  <w15:docId w15:val="{4083A6DD-393E-FD46-9ABE-E6B5FE44B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610</Words>
  <Characters>3394</Characters>
  <Application>Microsoft Office Word</Application>
  <DocSecurity>0</DocSecurity>
  <Lines>89</Lines>
  <Paragraphs>43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Postma, Kevin</cp:lastModifiedBy>
  <cp:revision>14</cp:revision>
  <dcterms:created xsi:type="dcterms:W3CDTF">2017-02-28T11:18:00Z</dcterms:created>
  <dcterms:modified xsi:type="dcterms:W3CDTF">2026-07-31T22:48:00Z</dcterms:modified>
  <cp:category/>
</cp:coreProperties>
</file>