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aps/>
          <w:color w:val="b8924f"/>
          <w:sz w:val="22"/>
          <w:szCs w:val="22"/>
        </w:rPr>
        <w:t xml:space="preserve">EXPERIENCIAH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14303a"/>
          <w:sz w:val="64"/>
          <w:szCs w:val="64"/>
        </w:rPr>
        <w:t xml:space="preserve">Collection Signature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b8924f"/>
          <w:sz w:val="48"/>
          <w:szCs w:val="48"/>
        </w:rPr>
        <w:t xml:space="preserve">The View Bouznika</w:t>
      </w:r>
    </w:p>
    <w:p>
      <w:pPr>
        <w:spacing w:after="320"/>
        <w:jc w:val="center"/>
      </w:pPr>
      <w:r>
        <w:rPr>
          <w:rFonts w:ascii="Georgia" w:cs="Georgia" w:eastAsia="Georgia" w:hAnsi="Georgia"/>
          <w:i/>
          <w:iCs/>
          <w:color w:val="6e7a7e"/>
          <w:sz w:val="26"/>
          <w:szCs w:val="26"/>
        </w:rPr>
        <w:t xml:space="preserve">Quatre séminaires d'exception</w:t>
      </w:r>
    </w:p>
    <w:p>
      <w:r>
        <w:br w:type="pag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4303a"/>
          <w:sz w:val="36"/>
          <w:szCs w:val="36"/>
        </w:rPr>
        <w:t xml:space="preserve">L'esprit de la collection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4303a"/>
          <w:sz w:val="26"/>
          <w:szCs w:val="26"/>
        </w:rPr>
        <w:t xml:space="preserve">Le seul resort de la côte qui mesure ce qu'il transforme</w:t>
      </w:r>
    </w:p>
    <w:p>
      <w:pPr>
        <w:spacing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Là où la concurrence vend l'échelle (Mazagan) ou la sobriété (Conrad), The View Bouznika vend la transformation — corporelle, collective, stratégique. Chaque offre de la Collection Signature s'appuie sur trois atouts uniques : un wellness médicalisé (InBody, LPG, hammams), un site compact front de mer avec golf adjacent, et une proximité imbattable des deux capitales économiques.</w:t>
      </w:r>
    </w:p>
    <w:p>
      <w:pPr>
        <w:spacing w:after="12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4303a"/>
          <w:sz w:val="36"/>
          <w:szCs w:val="36"/>
        </w:rPr>
        <w:t xml:space="preserve">Le socle commun — Trois garanties sur les quatre offres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4303a"/>
          <w:sz w:val="26"/>
          <w:szCs w:val="26"/>
        </w:rPr>
        <w:t xml:space="preserve">☀  Planning soleil / vent</w:t>
      </w:r>
    </w:p>
    <w:p>
      <w:pPr>
        <w:spacing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Bouznika peut être ventée hors saison. Chaque offre dispose d'un double planning, annoncé au client la veille à 18h.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4303a"/>
          <w:sz w:val="26"/>
          <w:szCs w:val="26"/>
        </w:rPr>
        <w:t xml:space="preserve">🔄  Wellness en rotation</w:t>
      </w:r>
    </w:p>
    <w:p>
      <w:pPr>
        <w:spacing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 contrainte « le wellness ne se fait qu'en petit groupe » devient une force. Sous-groupes de 8 à 12 personnes, 1 agent spa par poste, créneaux de 15-20 min. Tout le monde passe partout sur la durée du séjour.</w:t>
      </w:r>
    </w:p>
    <w:p>
      <w:r>
        <w:br w:type="page"/>
      </w:r>
    </w:p>
    <w:tbl>
      <w:tblPr>
        <w:tblW w:type="dxa" w:w="9026"/>
        <w:tblBorders>
          <w:top w:val="none"/>
          <w:left w:val="single" w:color="5b9279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20"/>
              <w:left w:type="dxa" w:w="280"/>
              <w:bottom w:type="dxa" w:w="6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5b9279"/>
                <w:sz w:val="16"/>
                <w:szCs w:val="16"/>
              </w:rPr>
              <w:t xml:space="preserve">OFFRE 01 · DÉTOX &amp; RECONNEXION</w:t>
            </w:r>
          </w:p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14303a"/>
                <w:sz w:val="52"/>
                <w:szCs w:val="52"/>
              </w:rPr>
              <w:t xml:space="preserve">Reset</w:t>
            </w:r>
          </w:p>
          <w:p>
            <w:r>
              <w:rPr>
                <w:rFonts w:ascii="Arial" w:cs="Arial" w:eastAsia="Arial" w:hAnsi="Arial"/>
                <w:color w:val="6e7a7e"/>
                <w:sz w:val="17"/>
                <w:szCs w:val="17"/>
              </w:rPr>
              <w:t xml:space="preserve">3 Jours / 2 Nuits · 40-50 pax</w:t>
            </w:r>
          </w:p>
        </w:tc>
      </w:tr>
    </w:tbl>
    <w:p>
      <w:pPr>
        <w:spacing w:after="120" w:before="120"/>
      </w:pPr>
      <w:r>
        <w:rPr>
          <w:rFonts w:ascii="Georgia" w:cs="Georgia" w:eastAsia="Georgia" w:hAnsi="Georgia"/>
          <w:i/>
          <w:iCs/>
          <w:color w:val="2c2c2c"/>
          <w:sz w:val="24"/>
          <w:szCs w:val="24"/>
        </w:rPr>
        <w:t xml:space="preserve">« Revenir au bureau avec un corps allégé, une tête claire et une équipe ressoudée — et la donnée santé pour le prouver. 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5b9279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CIBLE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Comités de direction, équipes en surcharge, post-clôture annuelle, agences cherchant un format « premium care ».</w:t>
            </w:r>
          </w:p>
        </w:tc>
        <w:tc>
          <w:tcPr>
            <w:tcW w:type="dxa" w:w="4513"/>
            <w:tcBorders>
              <w:top w:val="single" w:color="5b9279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PROMESSE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Bilan InBody d'entrée et de sortie remis à chaque participant. Le ROI corporel, noir sur blanc.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5b9279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CE QUI REND L'OFFRE INOUBLIABLE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Le twist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bilans InBody entrée + sortie remis côte à côte, sous enveloppe scellée, au brunch final — effet « avant/après » spectaculaire.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Le souvenir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un Carnet de Route 90 jours relié et signé The View, avec les recommandations personnalisées du coach.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Le coup de génie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un rappel à J+30 (email ou appel du coach) — l'hôtel reste en tête tout un mois.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5b9279"/>
          <w:sz w:val="26"/>
          <w:szCs w:val="26"/>
        </w:rPr>
        <w:t xml:space="preserve">Programme heure par heure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5b9279"/>
          <w:sz w:val="20"/>
          <w:szCs w:val="20"/>
        </w:rPr>
        <w:t xml:space="preserve">Jour 1 — Diagnostic &amp; relâchement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11h00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Accueil, welcome juice détox au chiringuito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11h30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Bilan InBody individuel + entretien coach (rotation par 4) ; en parallèle : marche pieds nus / yoga doux sur le sable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13h00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Déjeuner détox méditerranéen (index glycémiques bas)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14h30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Rotation 3 ateliers (75 min) : hammam · douche à jet + bain hydromassant · cohérence cardiaque sous chapiteau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17h00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Temps libre piscine intérieure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20h00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Dîner léger italien, coucher tôt assumé</w:t>
            </w:r>
          </w:p>
        </w:tc>
      </w:tr>
    </w:tbl>
    <w:p>
      <w:pPr>
        <w:spacing w:after="30" w:before="80"/>
      </w:pPr>
      <w:r>
        <w:rPr>
          <w:rFonts w:ascii="Arial" w:cs="Arial" w:eastAsia="Arial" w:hAnsi="Arial"/>
          <w:b/>
          <w:bCs/>
          <w:color w:val="5b9279"/>
          <w:sz w:val="20"/>
          <w:szCs w:val="20"/>
        </w:rPr>
        <w:t xml:space="preserve">Jour 2 — Le grand nettoyage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7h00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Réveil musculaire face mer + option course / aquagym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8h00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Petit-déjeuner détox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9h30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Séminaire / atelier de travail (3h), pauses infusions &amp; fruits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13h00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Déjeuner méditerranéen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14h30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Rotation : LPG · soin détox visage · sauna-hammam · atelier déconnexion digitale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18h30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Coucher de soleil au chiringuito, mocktails signature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20h00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Dîner sur le sable</w:t>
            </w:r>
          </w:p>
        </w:tc>
      </w:tr>
    </w:tbl>
    <w:p>
      <w:pPr>
        <w:spacing w:after="30" w:before="80"/>
      </w:pPr>
      <w:r>
        <w:rPr>
          <w:rFonts w:ascii="Arial" w:cs="Arial" w:eastAsia="Arial" w:hAnsi="Arial"/>
          <w:b/>
          <w:bCs/>
          <w:color w:val="5b9279"/>
          <w:sz w:val="20"/>
          <w:szCs w:val="20"/>
        </w:rPr>
        <w:t xml:space="preserve">Jour 3 — Ancrage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8h00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Yoga ou Pilates au lever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9h00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Petit-déjeuner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10h00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Bilan InBody de sortie + remise du Carnet de Route 90 jours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11h00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Atelier de clôture « ce que je ramène / ce que je laisse » (cercle de parole)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12h30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Brunch healthy au bord de la piscine, départ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5b92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⚙  Fiche logistique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5b92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ESPACES</w:t>
            </w:r>
          </w:p>
        </w:tc>
        <w:tc>
          <w:tcPr>
            <w:tcW w:type="dxa" w:w="3008"/>
            <w:shd w:fill="5b92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PRESTATAIRES</w:t>
            </w:r>
          </w:p>
        </w:tc>
        <w:tc>
          <w:tcPr>
            <w:tcW w:type="dxa" w:w="3008"/>
            <w:shd w:fill="5b92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À PRÉVOIR</w:t>
            </w:r>
          </w:p>
        </w:tc>
      </w:tr>
      <w:tr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Spa complet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Chapiteau (cohérence cardiaque)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Salle de réunion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Chiringuito · piscine intérieure</w:t>
            </w:r>
          </w:p>
        </w:tc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Coach bien-être / médecin du sport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Sophrologue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Prof de yoga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Agents spa : 1 par poste</w:t>
            </w:r>
          </w:p>
        </w:tc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Consommables InBody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Kits (gourde, peignoir brandé)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Reliure des carnets (J-7)</w:t>
            </w:r>
          </w:p>
        </w:tc>
      </w:tr>
      <w:tr>
        <w:tc>
          <w:tcPr>
            <w:tcW w:type="dxa" w:w="9026"/>
            <w:gridSpan w:val="3"/>
            <w:tcBorders>
              <w:top w:val="single" w:color="ddd8cc" w:sz="1"/>
              <w:left w:val="none"/>
              <w:bottom w:val="none"/>
              <w:right w:val="none"/>
            </w:tcBorders>
            <w:shd w:fill="f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b9279"/>
                <w:sz w:val="26"/>
                <w:szCs w:val="26"/>
              </w:rPr>
              <w:t xml:space="preserve">1 / 12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Facilitateur / pax          </w:t>
            </w:r>
            <w:r>
              <w:rPr>
                <w:rFonts w:ascii="Georgia" w:cs="Georgia" w:eastAsia="Georgia" w:hAnsi="Georgia"/>
                <w:b/>
                <w:bCs/>
                <w:color w:val="5b9279"/>
                <w:sz w:val="26"/>
                <w:szCs w:val="26"/>
              </w:rPr>
              <w:t xml:space="preserve">40-50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Jauge max          </w:t>
            </w:r>
            <w:r>
              <w:rPr>
                <w:rFonts w:ascii="Georgia" w:cs="Georgia" w:eastAsia="Georgia" w:hAnsi="Georgia"/>
                <w:b/>
                <w:bCs/>
                <w:color w:val="5b9279"/>
                <w:sz w:val="26"/>
                <w:szCs w:val="26"/>
              </w:rPr>
              <w:t xml:space="preserve">J+30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Rappel coach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f485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📊  Mesure du ROI — livrable client</w:t>
            </w:r>
          </w:p>
        </w:tc>
      </w:tr>
    </w:tbl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Remis au commanditaire RH : un rapport agrégé anonymisé — variation moyenne masse hydrique / grasse, taux de participation wellness, score de satisfaction.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5b9279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ARGUMENTAIRE</w:t>
            </w:r>
          </w:p>
          <w:p>
            <w:r>
              <w:rPr>
                <w:rFonts w:ascii="Georgia" w:cs="Georgia" w:eastAsia="Georgia" w:hAnsi="Georgia"/>
                <w:i/>
                <w:iCs/>
                <w:color w:val="333333"/>
                <w:sz w:val="18"/>
                <w:szCs w:val="18"/>
              </w:rPr>
              <w:t xml:space="preserve">« Le seul séminaire au Maroc où vos collaborateurs repartent avec une donnée santé mesurée — pas juste de bons souvenirs. »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e7a7e"/>
                <w:sz w:val="17"/>
                <w:szCs w:val="17"/>
              </w:rPr>
              <w:t xml:space="preserve">Objection « c'est cher » : « Comparez au coût d'un burn-out ou d'un turnover. Ici, le ROI est documenté. »</w:t>
            </w:r>
          </w:p>
        </w:tc>
        <w:tc>
          <w:tcPr>
            <w:tcW w:type="dxa" w:w="4513"/>
            <w:tcBorders>
              <w:top w:val="single" w:color="5b9279" w:sz="4"/>
              <w:left w:val="none"/>
              <w:bottom w:val="single" w:color="ddd8cc" w:sz="1"/>
              <w:right w:val="none"/>
            </w:tcBorders>
            <w:shd w:fill="1430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924f"/>
                <w:sz w:val="15"/>
                <w:szCs w:val="15"/>
              </w:rPr>
              <w:t xml:space="preserve">ACCROCHE EMAIL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da968"/>
                <w:sz w:val="17"/>
                <w:szCs w:val="17"/>
              </w:rPr>
              <w:t xml:space="preserve">Objet : Et si votre comité repartait avec plus d'énergie qu'en arrivant ?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Bilan corporel à l'entrée et à la sortie, wellness médicalisé face à l'océan, à 40 min de vos bureaux. Trois jours pour vraiment décrocher — preuves à l'appui.</w:t>
            </w:r>
          </w:p>
        </w:tc>
      </w:tr>
    </w:tbl>
    <w:p>
      <w:pPr>
        <w:spacing w:after="40"/>
      </w:pPr>
    </w:p>
    <w:p>
      <w:pPr>
        <w:pBdr>
          <w:bottom w:val="single" w:color="5b9279" w:sz="4" w:space="1"/>
        </w:pBdr>
        <w:spacing w:after="160" w:before="160"/>
      </w:pPr>
    </w:p>
    <w:p>
      <w:r>
        <w:br w:type="page"/>
      </w:r>
    </w:p>
    <w:tbl>
      <w:tblPr>
        <w:tblW w:type="dxa" w:w="9026"/>
        <w:tblBorders>
          <w:top w:val="none"/>
          <w:left w:val="single" w:color="d97b29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20"/>
              <w:left w:type="dxa" w:w="280"/>
              <w:bottom w:type="dxa" w:w="6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97b29"/>
                <w:sz w:val="16"/>
                <w:szCs w:val="16"/>
              </w:rPr>
              <w:t xml:space="preserve">OFFRE 02 · PERFORMANCE &amp; ÉNERGIE</w:t>
            </w:r>
          </w:p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14303a"/>
                <w:sz w:val="52"/>
                <w:szCs w:val="52"/>
              </w:rPr>
              <w:t xml:space="preserve">Drive</w:t>
            </w:r>
          </w:p>
          <w:p>
            <w:r>
              <w:rPr>
                <w:rFonts w:ascii="Arial" w:cs="Arial" w:eastAsia="Arial" w:hAnsi="Arial"/>
                <w:color w:val="6e7a7e"/>
                <w:sz w:val="17"/>
                <w:szCs w:val="17"/>
              </w:rPr>
              <w:t xml:space="preserve">3 Jours / 2 Nuits · jusqu'à 80 pax</w:t>
            </w:r>
          </w:p>
        </w:tc>
      </w:tr>
    </w:tbl>
    <w:p>
      <w:pPr>
        <w:spacing w:after="120" w:before="120"/>
      </w:pPr>
      <w:r>
        <w:rPr>
          <w:rFonts w:ascii="Georgia" w:cs="Georgia" w:eastAsia="Georgia" w:hAnsi="Georgia"/>
          <w:i/>
          <w:iCs/>
          <w:color w:val="2c2c2c"/>
          <w:sz w:val="24"/>
          <w:szCs w:val="24"/>
        </w:rPr>
        <w:t xml:space="preserve">« Booster la vitalité individuelle et la performance collective par le sport, le challenge et la nutrition haute énergie. 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7b29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CIBLE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Équipes commerciales, start-ups en hyper-croissance, kick-off d'année, clients tech / finance.</w:t>
            </w:r>
          </w:p>
        </w:tc>
        <w:tc>
          <w:tcPr>
            <w:tcW w:type="dxa" w:w="4513"/>
            <w:tcBorders>
              <w:top w:val="single" w:color="d97b29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PROMESSE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L'élan qu'il faut pour attaquer l'année — avec un classement vivant et un trophée à la clé.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97b29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CE QUI REND L'OFFRE INOUBLIABLE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Le twist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un scoring transversal sur les 3 jours (chaque activité rapporte des points), classement affiché en continu — tension narrative jusqu'au bout.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Le souvenir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un aftermovie dynamique de 2 min monté et projeté le soir même de la remise des prix + médaille gravée par équipe.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L'ajout malin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un « Energy Score » individuel (basé sur l'InBody) transformé en défi collectif — l'équipe qui progresse le plus marque des points.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d97b29"/>
          <w:sz w:val="26"/>
          <w:szCs w:val="26"/>
        </w:rPr>
        <w:t xml:space="preserve">Programme heure par heure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d97b29"/>
          <w:sz w:val="20"/>
          <w:szCs w:val="20"/>
        </w:rPr>
        <w:t xml:space="preserve">Jour 1 — Activation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11h00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Accueil, smoothie protéiné, InBody express (masse musculaire / récup)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12h00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Mot d'ouverture du dirigeant sous le chapiteau (vue mer)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13h00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Déjeuner énergétique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14h30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Olympiades de la plage : 4 équipes, 6 épreuves (beach volley, tir à la corde, relais pieds nus, paddle race, tir à l'arc cible flottante, énigme finale)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17h00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Récupération : hammam / bain hydromassant / douche à jet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20h00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Dîner italien convivial autour de pâtes fraîches</w:t>
            </w:r>
          </w:p>
        </w:tc>
      </w:tr>
    </w:tbl>
    <w:p>
      <w:pPr>
        <w:spacing w:after="30" w:before="80"/>
      </w:pPr>
      <w:r>
        <w:rPr>
          <w:rFonts w:ascii="Arial" w:cs="Arial" w:eastAsia="Arial" w:hAnsi="Arial"/>
          <w:b/>
          <w:bCs/>
          <w:color w:val="d97b29"/>
          <w:sz w:val="20"/>
          <w:szCs w:val="20"/>
        </w:rPr>
        <w:t xml:space="preserve">Jour 2 — Challenge &amp; cohésion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7h00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Circuit training plage ou salle (HIIT 30 min)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8h00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Petit-déjeuner haute énergie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9h30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Golf challenge (initiation / scramble) OU tournoi tennis double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13h00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Déjeuner light au chiringuito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14h30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Course d'orientation à vélo (plage / forêt / corniche), checkpoints à énigmes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20h00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Remise des prix + aftermovie + BBQ méditerranéen sur la plage</w:t>
            </w:r>
          </w:p>
        </w:tc>
      </w:tr>
    </w:tbl>
    <w:p>
      <w:pPr>
        <w:spacing w:after="30" w:before="80"/>
      </w:pPr>
      <w:r>
        <w:rPr>
          <w:rFonts w:ascii="Arial" w:cs="Arial" w:eastAsia="Arial" w:hAnsi="Arial"/>
          <w:b/>
          <w:bCs/>
          <w:color w:val="d97b29"/>
          <w:sz w:val="20"/>
          <w:szCs w:val="20"/>
        </w:rPr>
        <w:t xml:space="preserve">Jour 3 — Récup active &amp; vision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8h00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Aquagym ou nage en piscine chauffée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9h30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Atelier nutrition sportive + brunch « performance »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11h00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Séance collective « comment garder cette énergie au bureau ? » (design thinking)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b29"/>
                <w:sz w:val="18"/>
                <w:szCs w:val="18"/>
              </w:rPr>
              <w:t xml:space="preserve">12h30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InBody de sortie + Energy Score final, départ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97b2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⚙  Fiche logistique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d97b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ESPACES</w:t>
            </w:r>
          </w:p>
        </w:tc>
        <w:tc>
          <w:tcPr>
            <w:tcW w:type="dxa" w:w="3008"/>
            <w:shd w:fill="d97b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PRESTATAIRES</w:t>
            </w:r>
          </w:p>
        </w:tc>
        <w:tc>
          <w:tcPr>
            <w:tcW w:type="dxa" w:w="3008"/>
            <w:shd w:fill="d97b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À PRÉVOIR</w:t>
            </w:r>
          </w:p>
        </w:tc>
      </w:tr>
      <w:tr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Plage · golf adjacent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Terrains de tennis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Piscines · chapiteau</w:t>
            </w:r>
          </w:p>
        </w:tc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Coach sportif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Vidéaste (aftermovie J2)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Nutritionniste (J3)</w:t>
            </w:r>
          </w:p>
        </w:tc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Flotte VTT / vélos électriques (15-20)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Beach games pro + tir à l'arc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Scoring digital (app Goosechase)</w:t>
            </w:r>
          </w:p>
        </w:tc>
      </w:tr>
      <w:tr>
        <w:tc>
          <w:tcPr>
            <w:tcW w:type="dxa" w:w="9026"/>
            <w:gridSpan w:val="3"/>
            <w:tcBorders>
              <w:top w:val="single" w:color="ddd8cc" w:sz="1"/>
              <w:left w:val="none"/>
              <w:bottom w:val="none"/>
              <w:right w:val="none"/>
            </w:tcBorders>
            <w:shd w:fill="f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7b29"/>
                <w:sz w:val="26"/>
                <w:szCs w:val="26"/>
              </w:rPr>
              <w:t xml:space="preserve">1 / 15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Animateur / pax          </w:t>
            </w:r>
            <w:r>
              <w:rPr>
                <w:rFonts w:ascii="Georgia" w:cs="Georgia" w:eastAsia="Georgia" w:hAnsi="Georgia"/>
                <w:b/>
                <w:bCs/>
                <w:color w:val="d97b29"/>
                <w:sz w:val="26"/>
                <w:szCs w:val="26"/>
              </w:rPr>
              <w:t xml:space="preserve">80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Jauge max          </w:t>
            </w:r>
            <w:r>
              <w:rPr>
                <w:rFonts w:ascii="Georgia" w:cs="Georgia" w:eastAsia="Georgia" w:hAnsi="Georgia"/>
                <w:b/>
                <w:bCs/>
                <w:color w:val="d97b29"/>
                <w:sz w:val="26"/>
                <w:szCs w:val="26"/>
              </w:rPr>
              <w:t xml:space="preserve">J2 soir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Aftermovie projeté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f485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📊  Mesure du ROI — livrable client</w:t>
            </w:r>
          </w:p>
        </w:tc>
      </w:tr>
    </w:tbl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Tableau d'équipe : progression de l'Energy Score, taux d'engagement aux épreuves, NPS interne. Idéal pour un kick-off où la direction veut « mesurer l'élan 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7b29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ARGUMENTAIRE</w:t>
            </w:r>
          </w:p>
          <w:p>
            <w:r>
              <w:rPr>
                <w:rFonts w:ascii="Georgia" w:cs="Georgia" w:eastAsia="Georgia" w:hAnsi="Georgia"/>
                <w:i/>
                <w:iCs/>
                <w:color w:val="333333"/>
                <w:sz w:val="18"/>
                <w:szCs w:val="18"/>
              </w:rPr>
              <w:t xml:space="preserve">« On ne motive pas une équipe commerciale avec un PowerPoint. On la motive avec de l'adrénaline, un classement et un trophée. »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e7a7e"/>
                <w:sz w:val="17"/>
                <w:szCs w:val="17"/>
              </w:rPr>
              <w:t xml:space="preserve">Objection « profils sédentaires » : « Chaque épreuve a une version douce ; le scoring valorise la stratégie autant que le physique. »</w:t>
            </w:r>
          </w:p>
        </w:tc>
        <w:tc>
          <w:tcPr>
            <w:tcW w:type="dxa" w:w="4513"/>
            <w:tcBorders>
              <w:top w:val="single" w:color="d97b29" w:sz="4"/>
              <w:left w:val="none"/>
              <w:bottom w:val="single" w:color="ddd8cc" w:sz="1"/>
              <w:right w:val="none"/>
            </w:tcBorders>
            <w:shd w:fill="1430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924f"/>
                <w:sz w:val="15"/>
                <w:szCs w:val="15"/>
              </w:rPr>
              <w:t xml:space="preserve">ACCROCHE EMAIL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da968"/>
                <w:sz w:val="17"/>
                <w:szCs w:val="17"/>
              </w:rPr>
              <w:t xml:space="preserve">Objet : Le kick-off dont vos commerciaux parleront toute l'année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Olympiades de plage, défi vélo sur la corniche, aftermovie projeté le soir même. L'énergie qu'il faut pour attaquer l'année — face à l'océan.</w:t>
            </w:r>
          </w:p>
        </w:tc>
      </w:tr>
    </w:tbl>
    <w:p>
      <w:pPr>
        <w:spacing w:after="40"/>
      </w:pPr>
    </w:p>
    <w:p>
      <w:pPr>
        <w:pBdr>
          <w:bottom w:val="single" w:color="d97b29" w:sz="4" w:space="1"/>
        </w:pBdr>
        <w:spacing w:after="160" w:before="160"/>
      </w:pPr>
    </w:p>
    <w:p>
      <w:r>
        <w:br w:type="page"/>
      </w:r>
    </w:p>
    <w:tbl>
      <w:tblPr>
        <w:tblW w:type="dxa" w:w="9026"/>
        <w:tblBorders>
          <w:top w:val="none"/>
          <w:left w:val="single" w:color="a8443a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20"/>
              <w:left w:type="dxa" w:w="280"/>
              <w:bottom w:type="dxa" w:w="6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a8443a"/>
                <w:sz w:val="16"/>
                <w:szCs w:val="16"/>
              </w:rPr>
              <w:t xml:space="preserve">OFFRE 03 · GASTRONOMIE &amp; COHÉSION</w:t>
            </w:r>
          </w:p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14303a"/>
                <w:sz w:val="52"/>
                <w:szCs w:val="52"/>
              </w:rPr>
              <w:t xml:space="preserve">Savor</w:t>
            </w:r>
          </w:p>
          <w:p>
            <w:r>
              <w:rPr>
                <w:rFonts w:ascii="Arial" w:cs="Arial" w:eastAsia="Arial" w:hAnsi="Arial"/>
                <w:color w:val="6e7a7e"/>
                <w:sz w:val="17"/>
                <w:szCs w:val="17"/>
              </w:rPr>
              <w:t xml:space="preserve">3 Jours / 2 Nuits · 40-50 pax</w:t>
            </w:r>
          </w:p>
        </w:tc>
      </w:tr>
    </w:tbl>
    <w:p>
      <w:pPr>
        <w:spacing w:after="120" w:before="120"/>
      </w:pPr>
      <w:r>
        <w:rPr>
          <w:rFonts w:ascii="Georgia" w:cs="Georgia" w:eastAsia="Georgia" w:hAnsi="Georgia"/>
          <w:i/>
          <w:iCs/>
          <w:color w:val="2c2c2c"/>
          <w:sz w:val="24"/>
          <w:szCs w:val="24"/>
        </w:rPr>
        <w:t xml:space="preserve">« Créer du lien autour de la table, de la mer et du goût. La cohésion par le partage et la création. 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8443a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CIBLE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Agences premium, équipes marketing / créatives, incentive de fidélisation client, comités mixtes.</w:t>
            </w:r>
          </w:p>
        </w:tc>
        <w:tc>
          <w:tcPr>
            <w:tcW w:type="dxa" w:w="4513"/>
            <w:tcBorders>
              <w:top w:val="single" w:color="a8443a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PROMESSE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format élégant et féminin-friendly — où l'on se découvre vraiment en cuisinant ensemble.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a8443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CE QUI REND L'OFFRE INOUBLIABLE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Le twist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 menu signature gagnant entre à la carte d'un restaurant le temps d'une saison, au nom de l'équipe — fierté et lien durable au lieu.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Le souvenir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un livre de recettes relié et personnalisé, avec les créations de l'équipe (photos + recettes).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L'ajout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un « passeport des saveurs » tamponné à chaque atelier — gamification douce.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a8443a"/>
          <w:sz w:val="26"/>
          <w:szCs w:val="26"/>
        </w:rPr>
        <w:t xml:space="preserve">Programme heure par heure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a8443a"/>
          <w:sz w:val="20"/>
          <w:szCs w:val="20"/>
        </w:rPr>
        <w:t xml:space="preserve">Jour 1 — Méditerranée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16h00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Accueil, apéro signature au chiringuito face au coucher de soleil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17h00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Atelier « Tablée à l'aveugle » : chacun tire un ingrédient et retrouve ses partenaires de recette (icebreaker)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20h00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Dîner méditerranéen en grande tablée, menu 5 services raconté par le chef</w:t>
            </w:r>
          </w:p>
        </w:tc>
      </w:tr>
    </w:tbl>
    <w:p>
      <w:pPr>
        <w:spacing w:after="30" w:before="80"/>
      </w:pPr>
      <w:r>
        <w:rPr>
          <w:rFonts w:ascii="Arial" w:cs="Arial" w:eastAsia="Arial" w:hAnsi="Arial"/>
          <w:b/>
          <w:bCs/>
          <w:color w:val="a8443a"/>
          <w:sz w:val="20"/>
          <w:szCs w:val="20"/>
        </w:rPr>
        <w:t xml:space="preserve">Jour 2 — Battle culinaire &amp; terroir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9h00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Petit-déjeuner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9h30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Chasse au trésor « marché du chef » : budget, liste d'ingrédients, énigmes vers le marché de Bouznika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13h00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Déjeuner léger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14h30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Top Chef Battle dans les cuisines : 3-4 équipes, jury croisé (2h). Non-participants en rotation wellness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20h00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Dégustation = dîner de gala, remise du trophée, DJ au chiringuito</w:t>
            </w:r>
          </w:p>
        </w:tc>
      </w:tr>
    </w:tbl>
    <w:p>
      <w:pPr>
        <w:spacing w:after="30" w:before="80"/>
      </w:pPr>
      <w:r>
        <w:rPr>
          <w:rFonts w:ascii="Arial" w:cs="Arial" w:eastAsia="Arial" w:hAnsi="Arial"/>
          <w:b/>
          <w:bCs/>
          <w:color w:val="a8443a"/>
          <w:sz w:val="20"/>
          <w:szCs w:val="20"/>
        </w:rPr>
        <w:t xml:space="preserve">Jour 3 — Slow morning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8h30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Yoga au lever du soleil sur la plage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10h00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Brunch signature au bord de la piscine + remise des livres de recettes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11h30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Atelier optionnel : œnologie / mixologie healthy (alternative thés du monde)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a8443a"/>
                <w:sz w:val="18"/>
                <w:szCs w:val="18"/>
              </w:rPr>
              <w:t xml:space="preserve">13h00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Départ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a844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⚙  Fiche logistique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a844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ESPACES</w:t>
            </w:r>
          </w:p>
        </w:tc>
        <w:tc>
          <w:tcPr>
            <w:tcW w:type="dxa" w:w="3008"/>
            <w:shd w:fill="a844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PRESTATAIRES</w:t>
            </w:r>
          </w:p>
        </w:tc>
        <w:tc>
          <w:tcPr>
            <w:tcW w:type="dxa" w:w="3008"/>
            <w:shd w:fill="a844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À PRÉVOIR</w:t>
            </w:r>
          </w:p>
        </w:tc>
      </w:tr>
      <w:tr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Cuisines des 3 restaurants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Chiringuito · salles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Spa (rotations)</w:t>
            </w:r>
          </w:p>
        </w:tc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Chefs internes (jury)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Sommelier / mixologue (J3)</w:t>
            </w:r>
          </w:p>
        </w:tc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Tabliers brandés · ingrédients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Passeports + tampons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Reliure des livres (J-3, avec photos)</w:t>
            </w:r>
          </w:p>
        </w:tc>
      </w:tr>
      <w:tr>
        <w:tc>
          <w:tcPr>
            <w:tcW w:type="dxa" w:w="9026"/>
            <w:gridSpan w:val="3"/>
            <w:tcBorders>
              <w:top w:val="single" w:color="ddd8cc" w:sz="1"/>
              <w:left w:val="none"/>
              <w:bottom w:val="none"/>
              <w:right w:val="none"/>
            </w:tcBorders>
            <w:shd w:fill="f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a8443a"/>
                <w:sz w:val="26"/>
                <w:szCs w:val="26"/>
              </w:rPr>
              <w:t xml:space="preserve">1 / 12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Animateur / pax          </w:t>
            </w:r>
            <w:r>
              <w:rPr>
                <w:rFonts w:ascii="Georgia" w:cs="Georgia" w:eastAsia="Georgia" w:hAnsi="Georgia"/>
                <w:b/>
                <w:bCs/>
                <w:color w:val="a8443a"/>
                <w:sz w:val="26"/>
                <w:szCs w:val="26"/>
              </w:rPr>
              <w:t xml:space="preserve">1 / 8-10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Chef / amateurs          </w:t>
            </w:r>
            <w:r>
              <w:rPr>
                <w:rFonts w:ascii="Georgia" w:cs="Georgia" w:eastAsia="Georgia" w:hAnsi="Georgia"/>
                <w:b/>
                <w:bCs/>
                <w:color w:val="a8443a"/>
                <w:sz w:val="26"/>
                <w:szCs w:val="26"/>
              </w:rPr>
              <w:t xml:space="preserve">40-50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Jauge max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f485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📊  Mesure du ROI — livrable client</w:t>
            </w:r>
          </w:p>
        </w:tc>
      </w:tr>
    </w:tbl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Plus émotionnel : NPS interne, taux de mixité des binômes (mesure du décloisonnement), nombre de menus signature retenus. Excellent pour un incentive de fidélisation.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8443a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ARGUMENTAIRE</w:t>
            </w:r>
          </w:p>
          <w:p>
            <w:r>
              <w:rPr>
                <w:rFonts w:ascii="Georgia" w:cs="Georgia" w:eastAsia="Georgia" w:hAnsi="Georgia"/>
                <w:i/>
                <w:iCs/>
                <w:color w:val="333333"/>
                <w:sz w:val="18"/>
                <w:szCs w:val="18"/>
              </w:rPr>
              <w:t xml:space="preserve">« La cuisine est le plus vieux des team buildings : on se parle vraiment quand on cuisine ensemble. Ici, en plus, votre plat entre à la carte. »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e7a7e"/>
                <w:sz w:val="17"/>
                <w:szCs w:val="17"/>
              </w:rPr>
              <w:t xml:space="preserve">Objection « trop soft » : « Le Top Chef Battle avec jury et trophée est aussi compétitif qu'une olympiade — mais tout le monde peut jouer. »</w:t>
            </w:r>
          </w:p>
        </w:tc>
        <w:tc>
          <w:tcPr>
            <w:tcW w:type="dxa" w:w="4513"/>
            <w:tcBorders>
              <w:top w:val="single" w:color="a8443a" w:sz="4"/>
              <w:left w:val="none"/>
              <w:bottom w:val="single" w:color="ddd8cc" w:sz="1"/>
              <w:right w:val="none"/>
            </w:tcBorders>
            <w:shd w:fill="1430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924f"/>
                <w:sz w:val="15"/>
                <w:szCs w:val="15"/>
              </w:rPr>
              <w:t xml:space="preserve">ACCROCHE EMAIL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da968"/>
                <w:sz w:val="17"/>
                <w:szCs w:val="17"/>
              </w:rPr>
              <w:t xml:space="preserve">Objet : Et si votre équipe créait le plat signature de la saison ?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Battle culinaire, chasse au trésor gourmande, livre de recettes à emporter. Le team building qui se savoure — au bord de l'eau.</w:t>
            </w:r>
          </w:p>
        </w:tc>
      </w:tr>
    </w:tbl>
    <w:p>
      <w:pPr>
        <w:spacing w:after="40"/>
      </w:pPr>
    </w:p>
    <w:p>
      <w:pPr>
        <w:pBdr>
          <w:bottom w:val="single" w:color="a8443a" w:sz="4" w:space="1"/>
        </w:pBdr>
        <w:spacing w:after="160" w:before="160"/>
      </w:pPr>
    </w:p>
    <w:p>
      <w:r>
        <w:br w:type="page"/>
      </w:r>
    </w:p>
    <w:tbl>
      <w:tblPr>
        <w:tblW w:type="dxa" w:w="9026"/>
        <w:tblBorders>
          <w:top w:val="none"/>
          <w:left w:val="single" w:color="2f4858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20"/>
              <w:left w:type="dxa" w:w="280"/>
              <w:bottom w:type="dxa" w:w="6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f4858"/>
                <w:sz w:val="16"/>
                <w:szCs w:val="16"/>
              </w:rPr>
              <w:t xml:space="preserve">OFFRE 04 · SÉMINAIRE STRATÉGIQUE &amp; BIEN-ÊTRE</w:t>
            </w:r>
          </w:p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14303a"/>
                <w:sz w:val="52"/>
                <w:szCs w:val="52"/>
              </w:rPr>
              <w:t xml:space="preserve">Horizon</w:t>
            </w:r>
          </w:p>
          <w:p>
            <w:r>
              <w:rPr>
                <w:rFonts w:ascii="Arial" w:cs="Arial" w:eastAsia="Arial" w:hAnsi="Arial"/>
                <w:color w:val="6e7a7e"/>
                <w:sz w:val="17"/>
                <w:szCs w:val="17"/>
              </w:rPr>
              <w:t xml:space="preserve">2 Jours / 1 Nuit · modulable 3J/2N · 25-30 pax</w:t>
            </w:r>
          </w:p>
        </w:tc>
      </w:tr>
    </w:tbl>
    <w:p>
      <w:pPr>
        <w:spacing w:after="120" w:before="120"/>
      </w:pPr>
      <w:r>
        <w:rPr>
          <w:rFonts w:ascii="Georgia" w:cs="Georgia" w:eastAsia="Georgia" w:hAnsi="Georgia"/>
          <w:i/>
          <w:iCs/>
          <w:color w:val="2c2c2c"/>
          <w:sz w:val="24"/>
          <w:szCs w:val="24"/>
        </w:rPr>
        <w:t xml:space="preserve">« 50% travail, 50% ressourcement. La formule pour les décideurs qui veulent rentrer avec des décisions ET de l'énergie. 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f4858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CIBLE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CODIR, COMEX, comités stratégiques, sessions de planning annuel.</w:t>
            </w:r>
          </w:p>
        </w:tc>
        <w:tc>
          <w:tcPr>
            <w:tcW w:type="dxa" w:w="4513"/>
            <w:tcBorders>
              <w:top w:val="single" w:color="2f4858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PROMESSE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 wellness inscrit au planning officiel — pas en option « si on a le temps ». C'est ce qui force la déconnexion.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f4858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CE QUI REND L'OFFRE INOUBLIABLE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Le twist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les décisions de l'atelier sont formalisées en feuille de route professionnelle, remise le jour même — le COMEX repart avec un livrable, pas des post-it.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Le souvenir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synthèse stratégique reliée + carreau de zellige d'engagement (chacun y inscrit son engagement).</w:t>
            </w:r>
          </w:p>
          <w:p>
            <w:pPr>
              <w:spacing w:after="80"/>
              <w:ind w:left="280" w:hanging="200"/>
            </w:pPr>
            <w:r>
              <w:rPr>
                <w:color w:val="cccccc"/>
                <w:sz w:val="20"/>
                <w:szCs w:val="20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FFFFFF"/>
                <w:sz w:val="20"/>
                <w:szCs w:val="20"/>
              </w:rPr>
              <w:t xml:space="preserve">Le geste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un accès wellness offert au retour — qui fait revenir chaque dirigeant individuellement.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2f4858"/>
          <w:sz w:val="26"/>
          <w:szCs w:val="26"/>
        </w:rPr>
        <w:t xml:space="preserve">Programme heure par heure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2f4858"/>
          <w:sz w:val="20"/>
          <w:szCs w:val="20"/>
        </w:rPr>
        <w:t xml:space="preserve">Jour 1 — Travailler avec la mer pour décor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9h30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Arrivée, café d'accueil sous le chapiteau ; InBody flash (10 min/pers en roulement)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10h00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Séminaire de travail en salle vue mer, pauses au bord de la piscine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13h00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Déjeuner méditerranéen privatisé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14h30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Suite séminaire OU « walk &amp; talk » stratégique en binômes sur la plage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17h00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Rotation wellness obligatoire (planning) : LPG / soin destress / hammam / douche à jet / bain hydromassant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20h00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Dîner italien intimiste</w:t>
            </w:r>
          </w:p>
        </w:tc>
      </w:tr>
    </w:tbl>
    <w:p>
      <w:pPr>
        <w:spacing w:after="30" w:before="80"/>
      </w:pPr>
      <w:r>
        <w:rPr>
          <w:rFonts w:ascii="Arial" w:cs="Arial" w:eastAsia="Arial" w:hAnsi="Arial"/>
          <w:b/>
          <w:bCs/>
          <w:color w:val="2f4858"/>
          <w:sz w:val="20"/>
          <w:szCs w:val="20"/>
        </w:rPr>
        <w:t xml:space="preserve">Jour 2 — Décision &amp; ancrage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7h00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Option yoga / piscine / golf 9 trous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8h30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Petit-déjeuner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9h00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Atelier de décision (World Café ou Six Thinking Hats)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12h00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Déjeuner détendu au chiringuito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14h00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Cohésion courte mais marquante : « build the bridge » en bois flotté OU paddle en binômes</w:t>
            </w:r>
          </w:p>
        </w:tc>
      </w:tr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16h00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Restitution de la feuille de route + carreau d'engagement + photo de groupe, départ</w:t>
            </w:r>
          </w:p>
        </w:tc>
      </w:tr>
    </w:tbl>
    <w:p>
      <w:pPr>
        <w:spacing w:after="30" w:before="80"/>
      </w:pPr>
      <w:r>
        <w:rPr>
          <w:rFonts w:ascii="Arial" w:cs="Arial" w:eastAsia="Arial" w:hAnsi="Arial"/>
          <w:b/>
          <w:bCs/>
          <w:color w:val="2f4858"/>
          <w:sz w:val="20"/>
          <w:szCs w:val="20"/>
        </w:rPr>
        <w:t xml:space="preserve">Extension 3J/2N (option)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f4858"/>
                <w:sz w:val="18"/>
                <w:szCs w:val="18"/>
              </w:rPr>
              <w:t xml:space="preserve">Option</w:t>
            </w:r>
          </w:p>
        </w:tc>
        <w:tc>
          <w:tcPr>
            <w:tcW w:type="dxa" w:w="7926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Journée intermédiaire 100% off-site : golf 18 trous, vélo vers Mansouria, ou journée wellness intégrale.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f485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⚙  Fiche logistique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2f485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ESPACES</w:t>
            </w:r>
          </w:p>
        </w:tc>
        <w:tc>
          <w:tcPr>
            <w:tcW w:type="dxa" w:w="3008"/>
            <w:shd w:fill="2f485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PRESTATAIRES</w:t>
            </w:r>
          </w:p>
        </w:tc>
        <w:tc>
          <w:tcPr>
            <w:tcW w:type="dxa" w:w="3008"/>
            <w:shd w:fill="2f485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À PRÉVOIR</w:t>
            </w:r>
          </w:p>
        </w:tc>
      </w:tr>
      <w:tr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Grande salle de réunion vue mer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Chapiteau · plage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Spa · golf</w:t>
            </w:r>
          </w:p>
        </w:tc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Facilitateur senior (poste clé)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Coach corporel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Agents spa</w:t>
            </w:r>
          </w:p>
        </w:tc>
        <w:tc>
          <w:tcPr>
            <w:tcW w:type="dxa" w:w="3008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Matériel facilitation (World Café)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Carreaux zellige + peinture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– Impression reliée de la synthèse (sur place, fin J2)</w:t>
            </w:r>
          </w:p>
        </w:tc>
      </w:tr>
      <w:tr>
        <w:tc>
          <w:tcPr>
            <w:tcW w:type="dxa" w:w="9026"/>
            <w:gridSpan w:val="3"/>
            <w:tcBorders>
              <w:top w:val="single" w:color="ddd8cc" w:sz="1"/>
              <w:left w:val="none"/>
              <w:bottom w:val="none"/>
              <w:right w:val="none"/>
            </w:tcBorders>
            <w:shd w:fill="f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f4858"/>
                <w:sz w:val="26"/>
                <w:szCs w:val="26"/>
              </w:rPr>
              <w:t xml:space="preserve">1 / 15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Facilitateur / pax          </w:t>
            </w:r>
            <w:r>
              <w:rPr>
                <w:rFonts w:ascii="Georgia" w:cs="Georgia" w:eastAsia="Georgia" w:hAnsi="Georgia"/>
                <w:b/>
                <w:bCs/>
                <w:color w:val="2f4858"/>
                <w:sz w:val="26"/>
                <w:szCs w:val="26"/>
              </w:rPr>
              <w:t xml:space="preserve">25-30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Jauge CODIR          </w:t>
            </w:r>
            <w:r>
              <w:rPr>
                <w:rFonts w:ascii="Georgia" w:cs="Georgia" w:eastAsia="Georgia" w:hAnsi="Georgia"/>
                <w:b/>
                <w:bCs/>
                <w:color w:val="2f4858"/>
                <w:sz w:val="26"/>
                <w:szCs w:val="26"/>
              </w:rPr>
              <w:t xml:space="preserve">Jour même</w:t>
            </w:r>
            <w:r>
              <w:rPr>
                <w:rFonts w:ascii="Arial" w:cs="Arial" w:eastAsia="Arial" w:hAnsi="Arial"/>
                <w:color w:val="6e7a7e"/>
                <w:sz w:val="16"/>
                <w:szCs w:val="16"/>
              </w:rPr>
              <w:t xml:space="preserve">  Feuille de route remise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f485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📊  Mesure du ROI — livrable client</w:t>
            </w:r>
          </w:p>
        </w:tc>
      </w:tr>
    </w:tbl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Le livrable EST le ROI : une feuille de route datée et priorisée, le nombre de décisions actées, les engagements individuels écrits. Le wellness obligatoire = taux de déconnexion réel.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f4858" w:sz="4"/>
              <w:left w:val="none"/>
              <w:bottom w:val="single" w:color="ddd8cc" w:sz="1"/>
              <w:right w:val="none"/>
            </w:tcBorders>
            <w:shd w:fill="faf8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e7a7e"/>
                <w:sz w:val="15"/>
                <w:szCs w:val="15"/>
              </w:rPr>
              <w:t xml:space="preserve">ARGUMENTAIRE</w:t>
            </w:r>
          </w:p>
          <w:p>
            <w:r>
              <w:rPr>
                <w:rFonts w:ascii="Georgia" w:cs="Georgia" w:eastAsia="Georgia" w:hAnsi="Georgia"/>
                <w:i/>
                <w:iCs/>
                <w:color w:val="333333"/>
                <w:sz w:val="18"/>
                <w:szCs w:val="18"/>
              </w:rPr>
              <w:t xml:space="preserve">« Dans 90% des séminaires CODIR, le spa est optionnel — donc personne n'y va. Ici il est bloqué dans l'agenda comme une réunion. »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e7a7e"/>
                <w:sz w:val="17"/>
                <w:szCs w:val="17"/>
              </w:rPr>
              <w:t xml:space="preserve">Objection « pas le temps pour du wellness » : « C'est justement parce que vous n'avez jamais le temps qu'on le rend obligatoire. Et vous repartez avec une feuille de route concrète. »</w:t>
            </w:r>
          </w:p>
        </w:tc>
        <w:tc>
          <w:tcPr>
            <w:tcW w:type="dxa" w:w="4513"/>
            <w:tcBorders>
              <w:top w:val="single" w:color="2f4858" w:sz="4"/>
              <w:left w:val="none"/>
              <w:bottom w:val="single" w:color="ddd8cc" w:sz="1"/>
              <w:right w:val="none"/>
            </w:tcBorders>
            <w:shd w:fill="1430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924f"/>
                <w:sz w:val="15"/>
                <w:szCs w:val="15"/>
              </w:rPr>
              <w:t xml:space="preserve">ACCROCHE EMAIL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da968"/>
                <w:sz w:val="17"/>
                <w:szCs w:val="17"/>
              </w:rPr>
              <w:t xml:space="preserve">Objet : Décider mieux, en ayant vraiment décroché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Séminaire stratégique face à l'océan : 50% travail structuré, 50% ressourcement inscrit à l'agenda. Vous repartez avec des décisions actées — et de l'énergie.</w:t>
            </w:r>
          </w:p>
        </w:tc>
      </w:tr>
    </w:tbl>
    <w:p>
      <w:pPr>
        <w:spacing w:after="40"/>
      </w:pPr>
    </w:p>
    <w:p>
      <w:pPr>
        <w:pBdr>
          <w:bottom w:val="single" w:color="2f4858" w:sz="4" w:space="1"/>
        </w:pBdr>
        <w:spacing w:after="160" w:before="160"/>
      </w:pPr>
    </w:p>
    <w:p>
      <w:r>
        <w:br w:type="pag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4303a"/>
          <w:sz w:val="36"/>
          <w:szCs w:val="36"/>
        </w:rPr>
        <w:t xml:space="preserve">La valeur ajoutée — Ce que cette collection apporte</w:t>
      </w:r>
    </w:p>
    <w:p>
      <w:pPr>
        <w:spacing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Au-delà de bons programmes : la précision opérationnelle, la preuve du ROI et le souvenir qui fait revenir.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3339"/>
        <w:gridCol w:w="3702"/>
      </w:tblGrid>
      <w:tr>
        <w:tc>
          <w:tcPr>
            <w:tcW w:type="dxa" w:w="1985"/>
            <w:shd w:fill="1430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339"/>
            <w:shd w:fill="1430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Programme standard</w:t>
            </w:r>
          </w:p>
        </w:tc>
        <w:tc>
          <w:tcPr>
            <w:tcW w:type="dxa" w:w="3702"/>
            <w:shd w:fill="1430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4f"/>
                <w:sz w:val="18"/>
                <w:szCs w:val="18"/>
              </w:rPr>
              <w:t xml:space="preserve">Collection Signature</w:t>
            </w:r>
          </w:p>
        </w:tc>
      </w:tr>
      <w:tr>
        <w:tc>
          <w:tcPr>
            <w:tcW w:type="dxa" w:w="1985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303a"/>
                <w:sz w:val="18"/>
                <w:szCs w:val="18"/>
              </w:rPr>
              <w:t xml:space="preserve">Opérationnel</w:t>
            </w:r>
          </w:p>
        </w:tc>
        <w:tc>
          <w:tcPr>
            <w:tcW w:type="dxa" w:w="3339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e7a7e"/>
                <w:sz w:val="18"/>
                <w:szCs w:val="18"/>
              </w:rPr>
              <w:t xml:space="preserve">Matin / Midi / Soir</w:t>
            </w:r>
          </w:p>
        </w:tc>
        <w:tc>
          <w:tcPr>
            <w:tcW w:type="dxa" w:w="3702"/>
            <w:tcBorders>
              <w:top w:val="single" w:color="ddd8cc" w:sz="1"/>
              <w:left w:val="none"/>
              <w:bottom w:val="single" w:color="ddd8cc" w:sz="1"/>
              <w:right w:val="none"/>
            </w:tcBorders>
            <w:shd w:fill="f0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Heure par heure + logistique + plan B météo</w:t>
            </w:r>
          </w:p>
        </w:tc>
      </w:tr>
      <w:tr>
        <w:tc>
          <w:tcPr>
            <w:tcW w:type="dxa" w:w="1985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303a"/>
                <w:sz w:val="18"/>
                <w:szCs w:val="18"/>
              </w:rPr>
              <w:t xml:space="preserve">ROI</w:t>
            </w:r>
          </w:p>
        </w:tc>
        <w:tc>
          <w:tcPr>
            <w:tcW w:type="dxa" w:w="3339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e7a7e"/>
                <w:sz w:val="18"/>
                <w:szCs w:val="18"/>
              </w:rPr>
              <w:t xml:space="preserve">Évoqué</w:t>
            </w:r>
          </w:p>
        </w:tc>
        <w:tc>
          <w:tcPr>
            <w:tcW w:type="dxa" w:w="3702"/>
            <w:tcBorders>
              <w:top w:val="single" w:color="ddd8cc" w:sz="1"/>
              <w:left w:val="none"/>
              <w:bottom w:val="single" w:color="ddd8cc" w:sz="1"/>
              <w:right w:val="none"/>
            </w:tcBorders>
            <w:shd w:fill="f0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Livrable client formalisé par offre</w:t>
            </w:r>
          </w:p>
        </w:tc>
      </w:tr>
      <w:tr>
        <w:tc>
          <w:tcPr>
            <w:tcW w:type="dxa" w:w="1985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303a"/>
                <w:sz w:val="18"/>
                <w:szCs w:val="18"/>
              </w:rPr>
              <w:t xml:space="preserve">Vente</w:t>
            </w:r>
          </w:p>
        </w:tc>
        <w:tc>
          <w:tcPr>
            <w:tcW w:type="dxa" w:w="3339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e7a7e"/>
                <w:sz w:val="18"/>
                <w:szCs w:val="18"/>
              </w:rPr>
              <w:t xml:space="preserve">Aucun outil</w:t>
            </w:r>
          </w:p>
        </w:tc>
        <w:tc>
          <w:tcPr>
            <w:tcW w:type="dxa" w:w="3702"/>
            <w:tcBorders>
              <w:top w:val="single" w:color="ddd8cc" w:sz="1"/>
              <w:left w:val="none"/>
              <w:bottom w:val="single" w:color="ddd8cc" w:sz="1"/>
              <w:right w:val="none"/>
            </w:tcBorders>
            <w:shd w:fill="f0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Argumentaire + objection + email type</w:t>
            </w:r>
          </w:p>
        </w:tc>
      </w:tr>
      <w:tr>
        <w:tc>
          <w:tcPr>
            <w:tcW w:type="dxa" w:w="1985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303a"/>
                <w:sz w:val="18"/>
                <w:szCs w:val="18"/>
              </w:rPr>
              <w:t xml:space="preserve">Mémorabilité</w:t>
            </w:r>
          </w:p>
        </w:tc>
        <w:tc>
          <w:tcPr>
            <w:tcW w:type="dxa" w:w="3339"/>
            <w:tcBorders>
              <w:top w:val="single" w:color="ddd8cc" w:sz="1"/>
              <w:left w:val="none"/>
              <w:bottom w:val="single" w:color="ddd8cc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e7a7e"/>
                <w:sz w:val="18"/>
                <w:szCs w:val="18"/>
              </w:rPr>
              <w:t xml:space="preserve">Un bon souvenir</w:t>
            </w:r>
          </w:p>
        </w:tc>
        <w:tc>
          <w:tcPr>
            <w:tcW w:type="dxa" w:w="3702"/>
            <w:tcBorders>
              <w:top w:val="single" w:color="ddd8cc" w:sz="1"/>
              <w:left w:val="none"/>
              <w:bottom w:val="single" w:color="ddd8cc" w:sz="1"/>
              <w:right w:val="none"/>
            </w:tcBorders>
            <w:shd w:fill="f0ed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9279"/>
                <w:sz w:val="18"/>
                <w:szCs w:val="18"/>
              </w:rPr>
              <w:t xml:space="preserve">Objet tangible : carnet, aftermovie, livre, feuille de route</w:t>
            </w:r>
          </w:p>
        </w:tc>
      </w:tr>
    </w:tbl>
    <w:p>
      <w:pPr>
        <w:spacing w:after="80" w:before="400"/>
        <w:jc w:val="center"/>
      </w:pPr>
      <w:r>
        <w:rPr>
          <w:rFonts w:ascii="Arial" w:cs="Arial" w:eastAsia="Arial" w:hAnsi="Arial"/>
          <w:color w:val="6e7a7e"/>
          <w:sz w:val="16"/>
          <w:szCs w:val="16"/>
        </w:rPr>
        <w:t xml:space="preserve">The View Bouznika  ·  Collection Signature  ·  EXPERIENCIAH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6e7a7e"/>
          <w:sz w:val="16"/>
          <w:szCs w:val="16"/>
        </w:rPr>
        <w:t xml:space="preserve">Détox, performance, gastronomie, stratégie — la transformation, mesurée.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7a7e"/>
        <w:sz w:val="16"/>
        <w:szCs w:val="16"/>
      </w:rPr>
      <w:t xml:space="preserve">Collection Signature · The View Bouznika  |  Page </w:t>
    </w:r>
    <w:r>
      <w:rPr>
        <w:rFonts w:ascii="Arial" w:cs="Arial" w:eastAsia="Arial" w:hAnsi="Arial"/>
        <w:color w:val="6e7a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2026-06-03T08:36:09.416Z</dcterms:created>
  <dcterms:modified xsi:type="dcterms:W3CDTF">2026-06-03T08:36:09.443Z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