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B7BF" w14:textId="77777777" w:rsidR="00122C5C" w:rsidRDefault="00DA4DF2">
      <w:pPr>
        <w:spacing w:after="80"/>
        <w:jc w:val="center"/>
      </w:pPr>
      <w:r>
        <w:rPr>
          <w:b/>
          <w:sz w:val="32"/>
        </w:rPr>
        <w:t>PromptBench: An AI-Assisted Business Problem Solving &amp; Candidate Evaluation Platform</w:t>
      </w:r>
    </w:p>
    <w:p w14:paraId="0069EB3D" w14:textId="77777777" w:rsidR="00122C5C" w:rsidRPr="00153506" w:rsidRDefault="00DA4DF2" w:rsidP="00153506">
      <w:pPr>
        <w:spacing w:after="0"/>
        <w:jc w:val="center"/>
        <w:rPr>
          <w:rFonts w:cs="Times New Roman"/>
          <w:iCs/>
          <w:szCs w:val="24"/>
        </w:rPr>
      </w:pPr>
      <w:r w:rsidRPr="00153506">
        <w:rPr>
          <w:rFonts w:cs="Times New Roman"/>
          <w:iCs/>
          <w:szCs w:val="24"/>
        </w:rPr>
        <w:t>Project Proposal for Academic Coursework</w:t>
      </w:r>
    </w:p>
    <w:p w14:paraId="3AC4774D" w14:textId="1B73B4C2" w:rsidR="00153506" w:rsidRPr="00153506" w:rsidRDefault="00153506" w:rsidP="00153506">
      <w:pPr>
        <w:spacing w:after="0"/>
        <w:jc w:val="center"/>
        <w:rPr>
          <w:rFonts w:cs="Times New Roman"/>
          <w:iCs/>
          <w:szCs w:val="24"/>
        </w:rPr>
      </w:pPr>
      <w:r w:rsidRPr="00153506">
        <w:rPr>
          <w:rFonts w:cs="Times New Roman"/>
          <w:iCs/>
          <w:szCs w:val="24"/>
        </w:rPr>
        <w:t xml:space="preserve">Submitted to: </w:t>
      </w:r>
    </w:p>
    <w:p w14:paraId="06A4C72C" w14:textId="7BDF2612" w:rsidR="00153506" w:rsidRDefault="00153506" w:rsidP="00153506">
      <w:pPr>
        <w:spacing w:after="0"/>
        <w:jc w:val="center"/>
        <w:rPr>
          <w:rFonts w:cs="Times New Roman"/>
          <w:iCs/>
          <w:szCs w:val="24"/>
        </w:rPr>
      </w:pPr>
      <w:r w:rsidRPr="00153506">
        <w:rPr>
          <w:rFonts w:cs="Times New Roman"/>
          <w:iCs/>
          <w:szCs w:val="24"/>
        </w:rPr>
        <w:t>Thapar Institute of Engineering and Technology</w:t>
      </w:r>
    </w:p>
    <w:p w14:paraId="2DFC7DB6" w14:textId="77777777" w:rsidR="006A7B29" w:rsidRDefault="006A7B29" w:rsidP="00153506">
      <w:pPr>
        <w:spacing w:after="0"/>
        <w:jc w:val="center"/>
        <w:rPr>
          <w:rFonts w:cs="Times New Roman"/>
          <w:iCs/>
          <w:szCs w:val="24"/>
        </w:rPr>
      </w:pPr>
    </w:p>
    <w:p w14:paraId="74916DB4" w14:textId="46E1BE5F" w:rsidR="00B97B36" w:rsidRDefault="006A7B29" w:rsidP="006A7B29">
      <w:pPr>
        <w:spacing w:after="0"/>
        <w:jc w:val="right"/>
        <w:rPr>
          <w:rFonts w:cs="Times New Roman"/>
          <w:iCs/>
          <w:szCs w:val="24"/>
        </w:rPr>
      </w:pPr>
      <w:r w:rsidRPr="006A7B29">
        <w:rPr>
          <w:rFonts w:cs="Times New Roman"/>
          <w:iCs/>
          <w:szCs w:val="24"/>
        </w:rPr>
        <w:t>Ridham Goyal</w:t>
      </w:r>
      <w:r>
        <w:rPr>
          <w:rFonts w:cs="Times New Roman"/>
          <w:iCs/>
          <w:szCs w:val="24"/>
        </w:rPr>
        <w:t xml:space="preserve"> – 1024030417</w:t>
      </w:r>
    </w:p>
    <w:p w14:paraId="037C5743" w14:textId="01783461" w:rsidR="006A7B29" w:rsidRPr="00153506" w:rsidRDefault="006A7B29" w:rsidP="006A7B29">
      <w:pPr>
        <w:spacing w:after="0"/>
        <w:jc w:val="right"/>
        <w:rPr>
          <w:rFonts w:cs="Times New Roman"/>
          <w:iCs/>
          <w:szCs w:val="24"/>
        </w:rPr>
      </w:pPr>
      <w:r>
        <w:rPr>
          <w:rFonts w:cs="Times New Roman"/>
          <w:iCs/>
          <w:szCs w:val="24"/>
        </w:rPr>
        <w:t>Niloy Sharma - 1024030422</w:t>
      </w:r>
    </w:p>
    <w:p w14:paraId="7A723642" w14:textId="77777777" w:rsidR="00122C5C" w:rsidRDefault="00DA4DF2">
      <w:pPr>
        <w:spacing w:before="280" w:after="80"/>
      </w:pPr>
      <w:r>
        <w:rPr>
          <w:b/>
          <w:sz w:val="28"/>
        </w:rPr>
        <w:t>1 Higher-order goal</w:t>
      </w:r>
    </w:p>
    <w:p w14:paraId="0A987D8A" w14:textId="77777777" w:rsidR="00122C5C" w:rsidRDefault="00DA4DF2">
      <w:r>
        <w:t>This project addresses the modern workforce gap in evaluating how professionals collaborate with artificial intelligence to solve unstructured, complex business problems. While traditional technical assessments evaluate isolated coding or domain knowledge through platforms like LeetCode and HackerRank, modern corporate environments require candidates to effectively steer AI models, validate synthetic outputs, and catch hallucinations. The immediate engineering objective is to build a scalable, air-gapped dual-agent platform that simulates interactive business problem-solving and delivers objective, rubric-grounded candidate evaluations.</w:t>
      </w:r>
    </w:p>
    <w:p w14:paraId="1714C6DD" w14:textId="77777777" w:rsidR="00122C5C" w:rsidRDefault="00DA4DF2">
      <w:pPr>
        <w:spacing w:before="280" w:after="80"/>
      </w:pPr>
      <w:r>
        <w:rPr>
          <w:b/>
          <w:sz w:val="28"/>
        </w:rPr>
        <w:t>2 Time-to-value</w:t>
      </w:r>
    </w:p>
    <w:p w14:paraId="131DDAD0" w14:textId="77777777" w:rsidR="00122C5C" w:rsidRDefault="00DA4DF2">
      <w:r>
        <w:t>We will deliver functional increments quickly by prototyping the core chat workflow, submission engine, and evaluation pipeline within short iteration windows:</w:t>
      </w:r>
    </w:p>
    <w:p w14:paraId="7B601ED2" w14:textId="77777777" w:rsidR="00122C5C" w:rsidRDefault="00DA4DF2">
      <w:pPr>
        <w:pStyle w:val="ListBullet"/>
        <w:spacing w:after="60"/>
      </w:pPr>
      <w:r>
        <w:rPr>
          <w:b/>
        </w:rPr>
        <w:t xml:space="preserve">Weekly Sprint Cadence: </w:t>
      </w:r>
      <w:r>
        <w:t>Prioritizes an end-to-end working loop over peripheral UI polish.</w:t>
      </w:r>
    </w:p>
    <w:p w14:paraId="318B6683" w14:textId="77777777" w:rsidR="00122C5C" w:rsidRDefault="00DA4DF2">
      <w:pPr>
        <w:pStyle w:val="ListBullet"/>
        <w:spacing w:after="60"/>
      </w:pPr>
      <w:r>
        <w:rPr>
          <w:b/>
        </w:rPr>
        <w:t xml:space="preserve">CI/CD Integration: </w:t>
      </w:r>
      <w:r>
        <w:t>Automated CI/CD pipelines back code quality, test suites, and staging deployment from week one.</w:t>
      </w:r>
    </w:p>
    <w:p w14:paraId="4BE86BC2" w14:textId="77777777" w:rsidR="00122C5C" w:rsidRDefault="00DA4DF2">
      <w:pPr>
        <w:pStyle w:val="ListBullet"/>
        <w:spacing w:after="60"/>
      </w:pPr>
      <w:r>
        <w:rPr>
          <w:b/>
        </w:rPr>
        <w:t xml:space="preserve">Synthetic Baselines: </w:t>
      </w:r>
      <w:r>
        <w:t>Early testing against synthetic candidate transcripts establishes scoring baselines before final frontend completion.</w:t>
      </w:r>
    </w:p>
    <w:p w14:paraId="2E7AC5D9" w14:textId="77777777" w:rsidR="00122C5C" w:rsidRDefault="00DA4DF2">
      <w:pPr>
        <w:spacing w:before="280" w:after="80"/>
      </w:pPr>
      <w:r>
        <w:rPr>
          <w:b/>
          <w:sz w:val="28"/>
        </w:rPr>
        <w:t>3 Problem Statement</w:t>
      </w:r>
    </w:p>
    <w:p w14:paraId="3704DD8A" w14:textId="77777777" w:rsidR="00122C5C" w:rsidRDefault="00DA4DF2">
      <w:r>
        <w:t>Hiring teams face major hurdles in assessing how job candidates actually leverage Generative AI during strategy and analytical tasks:</w:t>
      </w:r>
    </w:p>
    <w:p w14:paraId="50B3CA74" w14:textId="77777777" w:rsidR="00122C5C" w:rsidRDefault="00DA4DF2">
      <w:pPr>
        <w:pStyle w:val="ListBullet"/>
        <w:spacing w:after="60"/>
      </w:pPr>
      <w:r>
        <w:rPr>
          <w:b/>
        </w:rPr>
        <w:t xml:space="preserve">Lack of Process Visibility: </w:t>
      </w:r>
      <w:r>
        <w:t>Take-home tests and standard interviews only show the final deliverable, concealing whether the candidate merely copied raw AI outputs or critically guided the model.</w:t>
      </w:r>
    </w:p>
    <w:p w14:paraId="1C6A9D62" w14:textId="77777777" w:rsidR="00122C5C" w:rsidRDefault="00DA4DF2">
      <w:pPr>
        <w:pStyle w:val="ListBullet"/>
        <w:spacing w:after="60"/>
      </w:pPr>
      <w:r>
        <w:rPr>
          <w:b/>
        </w:rPr>
        <w:t xml:space="preserve">Absence of Standardized Benchmarks: </w:t>
      </w:r>
      <w:r>
        <w:t>Unlike software engineering platforms, there is no standardized practice and evaluation environment for AI-assisted analytical workflows.</w:t>
      </w:r>
    </w:p>
    <w:p w14:paraId="412478E4" w14:textId="77777777" w:rsidR="00122C5C" w:rsidRDefault="00DA4DF2">
      <w:pPr>
        <w:pStyle w:val="ListBullet"/>
        <w:spacing w:after="60"/>
      </w:pPr>
      <w:r>
        <w:rPr>
          <w:b/>
        </w:rPr>
        <w:t xml:space="preserve">Scoring Subjectivity: </w:t>
      </w:r>
      <w:r>
        <w:t>Evaluating conversation logs manually is labor-intensive and vulnerable to grader bias and superficial candidate confidence.</w:t>
      </w:r>
    </w:p>
    <w:p w14:paraId="2F3E96D3" w14:textId="77777777" w:rsidR="00122C5C" w:rsidRDefault="00DA4DF2">
      <w:pPr>
        <w:pStyle w:val="ListBullet"/>
        <w:spacing w:after="60"/>
      </w:pPr>
      <w:r>
        <w:rPr>
          <w:b/>
        </w:rPr>
        <w:lastRenderedPageBreak/>
        <w:t xml:space="preserve">Contextual Relevance: </w:t>
      </w:r>
      <w:r>
        <w:t>As AI copilots become standard workplace tools, evaluating prompt iteration quality, clarifying questions, and hallucination detection is a critical hiring competency.</w:t>
      </w:r>
    </w:p>
    <w:p w14:paraId="0F2CE7E2" w14:textId="77777777" w:rsidR="00122C5C" w:rsidRDefault="00DA4DF2">
      <w:pPr>
        <w:spacing w:before="280" w:after="80"/>
      </w:pPr>
      <w:r>
        <w:rPr>
          <w:b/>
          <w:sz w:val="28"/>
        </w:rPr>
        <w:t>4 Proposed Solution</w:t>
      </w:r>
    </w:p>
    <w:p w14:paraId="48C88AAA" w14:textId="77777777" w:rsidR="00122C5C" w:rsidRDefault="00DA4DF2">
      <w:pPr>
        <w:spacing w:before="200" w:after="60"/>
      </w:pPr>
      <w:r>
        <w:rPr>
          <w:b/>
          <w:sz w:val="28"/>
        </w:rPr>
        <w:t>4.1 Overview</w:t>
      </w:r>
    </w:p>
    <w:p w14:paraId="507C7320" w14:textId="77777777" w:rsidR="00122C5C" w:rsidRDefault="00DA4DF2">
      <w:r>
        <w:t>PromptBench is a full-stack platform providing candidates with real-world business case studies (e.g., SaaS churn diagnosis, market expansion, customer escalation). The system pairs the candidate with a conversational Helper AI while maintaining a separate, hidden Judge AI to evaluate the session.</w:t>
      </w:r>
    </w:p>
    <w:p w14:paraId="51596485" w14:textId="77777777" w:rsidR="00122C5C" w:rsidRDefault="00DA4DF2">
      <w:pPr>
        <w:spacing w:before="200" w:after="60"/>
      </w:pPr>
      <w:r>
        <w:rPr>
          <w:b/>
          <w:sz w:val="28"/>
        </w:rPr>
        <w:t>4.2 Core Workflow</w:t>
      </w:r>
    </w:p>
    <w:p w14:paraId="6D72309C" w14:textId="77777777" w:rsidR="00122C5C" w:rsidRDefault="00DA4DF2">
      <w:pPr>
        <w:pStyle w:val="ListBullet"/>
        <w:spacing w:after="60"/>
      </w:pPr>
      <w:r>
        <w:rPr>
          <w:b/>
        </w:rPr>
        <w:t xml:space="preserve">1. Case Selection: </w:t>
      </w:r>
      <w:r>
        <w:t>The candidate logs in and chooses a case study from categories such as data diagnosis, strategy generation, or customer reasoning.</w:t>
      </w:r>
    </w:p>
    <w:p w14:paraId="50BFB8E5" w14:textId="77777777" w:rsidR="00122C5C" w:rsidRDefault="00DA4DF2">
      <w:pPr>
        <w:pStyle w:val="ListBullet"/>
        <w:spacing w:after="60"/>
      </w:pPr>
      <w:r>
        <w:rPr>
          <w:b/>
        </w:rPr>
        <w:t xml:space="preserve">2. Interactive Workspace: </w:t>
      </w:r>
      <w:r>
        <w:t>The candidate chats with an embedded Helper AI to analyze the dataset, explore hypotheses, and request calculations.</w:t>
      </w:r>
    </w:p>
    <w:p w14:paraId="66251C81" w14:textId="77777777" w:rsidR="00122C5C" w:rsidRDefault="00DA4DF2">
      <w:pPr>
        <w:pStyle w:val="ListBullet"/>
        <w:spacing w:after="60"/>
      </w:pPr>
      <w:r>
        <w:rPr>
          <w:b/>
        </w:rPr>
        <w:t xml:space="preserve">3. Turn Persistence: </w:t>
      </w:r>
      <w:r>
        <w:t>Every interaction is persisted sequentially in the PostgreSQL database.</w:t>
      </w:r>
    </w:p>
    <w:p w14:paraId="38C36F9C" w14:textId="77777777" w:rsidR="00122C5C" w:rsidRDefault="00DA4DF2">
      <w:pPr>
        <w:pStyle w:val="ListBullet"/>
        <w:spacing w:after="60"/>
      </w:pPr>
      <w:r>
        <w:rPr>
          <w:b/>
        </w:rPr>
        <w:t xml:space="preserve">4. Final Submission: </w:t>
      </w:r>
      <w:r>
        <w:t>The candidate submits their synthesized recommendation.</w:t>
      </w:r>
    </w:p>
    <w:p w14:paraId="3C9D78FB" w14:textId="77777777" w:rsidR="00122C5C" w:rsidRDefault="00DA4DF2">
      <w:pPr>
        <w:pStyle w:val="ListBullet"/>
        <w:spacing w:after="60"/>
      </w:pPr>
      <w:r>
        <w:rPr>
          <w:b/>
        </w:rPr>
        <w:t xml:space="preserve">5. Heuristic Anti-Gaming Check: </w:t>
      </w:r>
      <w:r>
        <w:t>The server runs heuristic checks on conversation length, submission speed, and initial prompt similarity.</w:t>
      </w:r>
    </w:p>
    <w:p w14:paraId="00370FB4" w14:textId="77777777" w:rsidR="00122C5C" w:rsidRDefault="00DA4DF2">
      <w:pPr>
        <w:pStyle w:val="ListBullet"/>
        <w:spacing w:after="60"/>
      </w:pPr>
      <w:r>
        <w:rPr>
          <w:b/>
        </w:rPr>
        <w:t xml:space="preserve">6. Isolated Judge Evaluation: </w:t>
      </w:r>
      <w:r>
        <w:t>The backend triggers the Judge AI with the full transcript, final text, hidden rubric, and ground-truth notes to generate dimension-level scores and justifications.</w:t>
      </w:r>
    </w:p>
    <w:p w14:paraId="5B6209B0" w14:textId="77777777" w:rsidR="00122C5C" w:rsidRDefault="00DA4DF2">
      <w:pPr>
        <w:pStyle w:val="ListBullet"/>
        <w:spacing w:after="60"/>
      </w:pPr>
      <w:r>
        <w:rPr>
          <w:b/>
        </w:rPr>
        <w:t xml:space="preserve">7. Score Breakdown: </w:t>
      </w:r>
      <w:r>
        <w:t>The candidate views a detailed dashboard showing overall scores and dimension-specific feedback.</w:t>
      </w:r>
    </w:p>
    <w:p w14:paraId="5B1A7F9A" w14:textId="77777777" w:rsidR="00122C5C" w:rsidRDefault="00DA4DF2">
      <w:pPr>
        <w:spacing w:before="200" w:after="60"/>
      </w:pPr>
      <w:r>
        <w:rPr>
          <w:b/>
          <w:sz w:val="28"/>
        </w:rPr>
        <w:t>4.3 Architectural Isolation Principle</w:t>
      </w:r>
    </w:p>
    <w:p w14:paraId="229E16EE" w14:textId="77777777" w:rsidR="00122C5C" w:rsidRDefault="00DA4DF2">
      <w:r>
        <w:t>The Helper AI and the Judge AI are strictly isolated. The Helper AI has zero access to grading rubrics or ground-truth notes under any circumstance, preventing prompt injection leaks and ensuring genuine conversational problem-solving.</w:t>
      </w:r>
    </w:p>
    <w:p w14:paraId="4AAB1708" w14:textId="77777777" w:rsidR="005E70C9" w:rsidRDefault="005E70C9"/>
    <w:p w14:paraId="25E27617" w14:textId="77777777" w:rsidR="00122C5C" w:rsidRDefault="00DA4DF2">
      <w:pPr>
        <w:spacing w:before="280" w:after="80"/>
      </w:pPr>
      <w:r>
        <w:rPr>
          <w:b/>
          <w:sz w:val="28"/>
        </w:rPr>
        <w:t>5 Technical Methodology &amp; System Architecture</w:t>
      </w:r>
    </w:p>
    <w:p w14:paraId="7BD90AB9" w14:textId="77777777" w:rsidR="00122C5C" w:rsidRDefault="00DA4DF2">
      <w:pPr>
        <w:spacing w:before="200" w:after="60"/>
      </w:pPr>
      <w:r>
        <w:rPr>
          <w:b/>
          <w:sz w:val="28"/>
        </w:rPr>
        <w:t>5.1 Technology Stack</w:t>
      </w:r>
    </w:p>
    <w:tbl>
      <w:tblPr>
        <w:tblW w:w="0" w:type="auto"/>
        <w:jc w:val="center"/>
        <w:tblBorders>
          <w:top w:val="single" w:sz="6" w:space="0" w:color="CCCCCC"/>
          <w:bottom w:val="single" w:sz="6" w:space="0" w:color="CCCCCC"/>
          <w:insideH w:val="single" w:sz="4" w:space="0" w:color="E5E5E5"/>
        </w:tblBorders>
        <w:tblLook w:val="04A0" w:firstRow="1" w:lastRow="0" w:firstColumn="1" w:lastColumn="0" w:noHBand="0" w:noVBand="1"/>
      </w:tblPr>
      <w:tblGrid>
        <w:gridCol w:w="3120"/>
        <w:gridCol w:w="3120"/>
        <w:gridCol w:w="3120"/>
      </w:tblGrid>
      <w:tr w:rsidR="00122C5C" w14:paraId="28855C79" w14:textId="77777777">
        <w:trPr>
          <w:jc w:val="center"/>
        </w:trPr>
        <w:tc>
          <w:tcPr>
            <w:tcW w:w="3120" w:type="dxa"/>
            <w:shd w:val="clear" w:color="auto" w:fill="F2F2F2"/>
          </w:tcPr>
          <w:p w14:paraId="507D4827" w14:textId="77777777" w:rsidR="00122C5C" w:rsidRDefault="00DA4DF2">
            <w:pPr>
              <w:spacing w:before="40" w:after="40"/>
            </w:pPr>
            <w:r>
              <w:rPr>
                <w:b/>
                <w:sz w:val="22"/>
              </w:rPr>
              <w:t>Layer</w:t>
            </w:r>
          </w:p>
        </w:tc>
        <w:tc>
          <w:tcPr>
            <w:tcW w:w="3120" w:type="dxa"/>
            <w:shd w:val="clear" w:color="auto" w:fill="F2F2F2"/>
          </w:tcPr>
          <w:p w14:paraId="7145DE33" w14:textId="77777777" w:rsidR="00122C5C" w:rsidRDefault="00DA4DF2">
            <w:pPr>
              <w:spacing w:before="40" w:after="40"/>
            </w:pPr>
            <w:r>
              <w:rPr>
                <w:b/>
                <w:sz w:val="22"/>
              </w:rPr>
              <w:t>Component Selection</w:t>
            </w:r>
          </w:p>
        </w:tc>
        <w:tc>
          <w:tcPr>
            <w:tcW w:w="3120" w:type="dxa"/>
            <w:shd w:val="clear" w:color="auto" w:fill="F2F2F2"/>
          </w:tcPr>
          <w:p w14:paraId="206A4929" w14:textId="77777777" w:rsidR="00122C5C" w:rsidRDefault="00DA4DF2">
            <w:pPr>
              <w:spacing w:before="40" w:after="40"/>
            </w:pPr>
            <w:r>
              <w:rPr>
                <w:b/>
                <w:sz w:val="22"/>
              </w:rPr>
              <w:t>Functionality</w:t>
            </w:r>
          </w:p>
        </w:tc>
      </w:tr>
      <w:tr w:rsidR="00122C5C" w14:paraId="519CA9D4" w14:textId="77777777">
        <w:trPr>
          <w:jc w:val="center"/>
        </w:trPr>
        <w:tc>
          <w:tcPr>
            <w:tcW w:w="3120" w:type="dxa"/>
          </w:tcPr>
          <w:p w14:paraId="1F3958BD" w14:textId="77777777" w:rsidR="00122C5C" w:rsidRDefault="00DA4DF2">
            <w:pPr>
              <w:spacing w:before="40" w:after="40"/>
            </w:pPr>
            <w:r>
              <w:rPr>
                <w:sz w:val="22"/>
              </w:rPr>
              <w:t>Frontend</w:t>
            </w:r>
          </w:p>
        </w:tc>
        <w:tc>
          <w:tcPr>
            <w:tcW w:w="3120" w:type="dxa"/>
          </w:tcPr>
          <w:p w14:paraId="760E08C6" w14:textId="77777777" w:rsidR="00122C5C" w:rsidRDefault="00DA4DF2">
            <w:pPr>
              <w:spacing w:before="40" w:after="40"/>
            </w:pPr>
            <w:r>
              <w:rPr>
                <w:sz w:val="22"/>
              </w:rPr>
              <w:t>React (Vite) + Tailwind CSS</w:t>
            </w:r>
          </w:p>
        </w:tc>
        <w:tc>
          <w:tcPr>
            <w:tcW w:w="3120" w:type="dxa"/>
          </w:tcPr>
          <w:p w14:paraId="13738407" w14:textId="77777777" w:rsidR="00122C5C" w:rsidRDefault="00DA4DF2">
            <w:pPr>
              <w:spacing w:before="40" w:after="40"/>
            </w:pPr>
            <w:r>
              <w:rPr>
                <w:sz w:val="22"/>
              </w:rPr>
              <w:t>Interactive chat workspace, answer editor, score dashboard</w:t>
            </w:r>
          </w:p>
        </w:tc>
      </w:tr>
      <w:tr w:rsidR="00122C5C" w14:paraId="435EF6AD" w14:textId="77777777">
        <w:trPr>
          <w:jc w:val="center"/>
        </w:trPr>
        <w:tc>
          <w:tcPr>
            <w:tcW w:w="3120" w:type="dxa"/>
          </w:tcPr>
          <w:p w14:paraId="022C0715" w14:textId="77777777" w:rsidR="00122C5C" w:rsidRDefault="00DA4DF2">
            <w:pPr>
              <w:spacing w:before="40" w:after="40"/>
            </w:pPr>
            <w:r>
              <w:rPr>
                <w:sz w:val="22"/>
              </w:rPr>
              <w:lastRenderedPageBreak/>
              <w:t>Backend API</w:t>
            </w:r>
          </w:p>
        </w:tc>
        <w:tc>
          <w:tcPr>
            <w:tcW w:w="3120" w:type="dxa"/>
          </w:tcPr>
          <w:p w14:paraId="6E1854AB" w14:textId="77777777" w:rsidR="00122C5C" w:rsidRDefault="00DA4DF2">
            <w:pPr>
              <w:spacing w:before="40" w:after="40"/>
            </w:pPr>
            <w:r>
              <w:rPr>
                <w:sz w:val="22"/>
              </w:rPr>
              <w:t>Python + FastAPI + SQLAlchemy</w:t>
            </w:r>
          </w:p>
        </w:tc>
        <w:tc>
          <w:tcPr>
            <w:tcW w:w="3120" w:type="dxa"/>
          </w:tcPr>
          <w:p w14:paraId="36750C20" w14:textId="77777777" w:rsidR="00122C5C" w:rsidRDefault="00DA4DF2">
            <w:pPr>
              <w:spacing w:before="40" w:after="40"/>
            </w:pPr>
            <w:r>
              <w:rPr>
                <w:sz w:val="22"/>
              </w:rPr>
              <w:t>REST endpoints, session state, LLM orchestration</w:t>
            </w:r>
          </w:p>
        </w:tc>
      </w:tr>
      <w:tr w:rsidR="00122C5C" w14:paraId="32623CB7" w14:textId="77777777">
        <w:trPr>
          <w:jc w:val="center"/>
        </w:trPr>
        <w:tc>
          <w:tcPr>
            <w:tcW w:w="3120" w:type="dxa"/>
          </w:tcPr>
          <w:p w14:paraId="2D2A1687" w14:textId="77777777" w:rsidR="00122C5C" w:rsidRDefault="00DA4DF2">
            <w:pPr>
              <w:spacing w:before="40" w:after="40"/>
            </w:pPr>
            <w:r>
              <w:rPr>
                <w:sz w:val="22"/>
              </w:rPr>
              <w:t>Database</w:t>
            </w:r>
          </w:p>
        </w:tc>
        <w:tc>
          <w:tcPr>
            <w:tcW w:w="3120" w:type="dxa"/>
          </w:tcPr>
          <w:p w14:paraId="42AEFE0D" w14:textId="77777777" w:rsidR="00122C5C" w:rsidRDefault="00DA4DF2">
            <w:pPr>
              <w:spacing w:before="40" w:after="40"/>
            </w:pPr>
            <w:r>
              <w:rPr>
                <w:sz w:val="22"/>
              </w:rPr>
              <w:t>PostgreSQL (Neon / Supabase)</w:t>
            </w:r>
          </w:p>
        </w:tc>
        <w:tc>
          <w:tcPr>
            <w:tcW w:w="3120" w:type="dxa"/>
          </w:tcPr>
          <w:p w14:paraId="4E551DBA" w14:textId="77777777" w:rsidR="00122C5C" w:rsidRDefault="00DA4DF2">
            <w:pPr>
              <w:spacing w:before="40" w:after="40"/>
            </w:pPr>
            <w:r>
              <w:rPr>
                <w:sz w:val="22"/>
              </w:rPr>
              <w:t>Relational persistence of users, cases, logs, and scores</w:t>
            </w:r>
          </w:p>
        </w:tc>
      </w:tr>
      <w:tr w:rsidR="00122C5C" w14:paraId="2D27B540" w14:textId="77777777">
        <w:trPr>
          <w:jc w:val="center"/>
        </w:trPr>
        <w:tc>
          <w:tcPr>
            <w:tcW w:w="3120" w:type="dxa"/>
          </w:tcPr>
          <w:p w14:paraId="7DC011A4" w14:textId="77777777" w:rsidR="00122C5C" w:rsidRDefault="00DA4DF2">
            <w:pPr>
              <w:spacing w:before="40" w:after="40"/>
            </w:pPr>
            <w:r>
              <w:rPr>
                <w:sz w:val="22"/>
              </w:rPr>
              <w:t>Authentication</w:t>
            </w:r>
          </w:p>
        </w:tc>
        <w:tc>
          <w:tcPr>
            <w:tcW w:w="3120" w:type="dxa"/>
          </w:tcPr>
          <w:p w14:paraId="4C71C6A0" w14:textId="77777777" w:rsidR="00122C5C" w:rsidRDefault="00DA4DF2">
            <w:pPr>
              <w:spacing w:before="40" w:after="40"/>
            </w:pPr>
            <w:r>
              <w:rPr>
                <w:sz w:val="22"/>
              </w:rPr>
              <w:t>JWT (python-jose) + bcrypt (passlib)</w:t>
            </w:r>
          </w:p>
        </w:tc>
        <w:tc>
          <w:tcPr>
            <w:tcW w:w="3120" w:type="dxa"/>
          </w:tcPr>
          <w:p w14:paraId="43DDC051" w14:textId="77777777" w:rsidR="00122C5C" w:rsidRDefault="00DA4DF2">
            <w:pPr>
              <w:spacing w:before="40" w:after="40"/>
            </w:pPr>
            <w:r>
              <w:rPr>
                <w:sz w:val="22"/>
              </w:rPr>
              <w:t>Stateless token authentication and password hashing</w:t>
            </w:r>
          </w:p>
        </w:tc>
      </w:tr>
      <w:tr w:rsidR="00122C5C" w14:paraId="60322ABB" w14:textId="77777777">
        <w:trPr>
          <w:jc w:val="center"/>
        </w:trPr>
        <w:tc>
          <w:tcPr>
            <w:tcW w:w="3120" w:type="dxa"/>
          </w:tcPr>
          <w:p w14:paraId="67611936" w14:textId="77777777" w:rsidR="00122C5C" w:rsidRDefault="00DA4DF2">
            <w:pPr>
              <w:spacing w:before="40" w:after="40"/>
            </w:pPr>
            <w:r>
              <w:rPr>
                <w:sz w:val="22"/>
              </w:rPr>
              <w:t>LLM Provider</w:t>
            </w:r>
          </w:p>
        </w:tc>
        <w:tc>
          <w:tcPr>
            <w:tcW w:w="3120" w:type="dxa"/>
          </w:tcPr>
          <w:p w14:paraId="131118F7" w14:textId="77777777" w:rsidR="00122C5C" w:rsidRDefault="00DA4DF2">
            <w:pPr>
              <w:spacing w:before="40" w:after="40"/>
            </w:pPr>
            <w:r>
              <w:rPr>
                <w:sz w:val="22"/>
              </w:rPr>
              <w:t>Anthropic Claude API (claude-sonnet-4-6)</w:t>
            </w:r>
          </w:p>
        </w:tc>
        <w:tc>
          <w:tcPr>
            <w:tcW w:w="3120" w:type="dxa"/>
          </w:tcPr>
          <w:p w14:paraId="11F7883C" w14:textId="77777777" w:rsidR="00122C5C" w:rsidRDefault="00DA4DF2">
            <w:pPr>
              <w:spacing w:before="40" w:after="40"/>
            </w:pPr>
            <w:r>
              <w:rPr>
                <w:sz w:val="22"/>
              </w:rPr>
              <w:t>Powers Helper and Judge roles independently</w:t>
            </w:r>
          </w:p>
        </w:tc>
      </w:tr>
      <w:tr w:rsidR="00122C5C" w14:paraId="358FDFA4" w14:textId="77777777">
        <w:trPr>
          <w:jc w:val="center"/>
        </w:trPr>
        <w:tc>
          <w:tcPr>
            <w:tcW w:w="3120" w:type="dxa"/>
          </w:tcPr>
          <w:p w14:paraId="7F9E25F7" w14:textId="77777777" w:rsidR="00122C5C" w:rsidRDefault="00DA4DF2">
            <w:pPr>
              <w:spacing w:before="40" w:after="40"/>
            </w:pPr>
            <w:r>
              <w:rPr>
                <w:sz w:val="22"/>
              </w:rPr>
              <w:t>Hosting</w:t>
            </w:r>
          </w:p>
        </w:tc>
        <w:tc>
          <w:tcPr>
            <w:tcW w:w="3120" w:type="dxa"/>
          </w:tcPr>
          <w:p w14:paraId="7123735B" w14:textId="77777777" w:rsidR="00122C5C" w:rsidRDefault="00DA4DF2">
            <w:pPr>
              <w:spacing w:before="40" w:after="40"/>
            </w:pPr>
            <w:r>
              <w:rPr>
                <w:sz w:val="22"/>
              </w:rPr>
              <w:t>Vercel (Frontend) + Render/Railway (Backend)</w:t>
            </w:r>
          </w:p>
        </w:tc>
        <w:tc>
          <w:tcPr>
            <w:tcW w:w="3120" w:type="dxa"/>
          </w:tcPr>
          <w:p w14:paraId="780D695C" w14:textId="77777777" w:rsidR="00122C5C" w:rsidRDefault="00DA4DF2">
            <w:pPr>
              <w:spacing w:before="40" w:after="40"/>
            </w:pPr>
            <w:r>
              <w:rPr>
                <w:sz w:val="22"/>
              </w:rPr>
              <w:t>Cloud deployment with staging/production parity</w:t>
            </w:r>
          </w:p>
        </w:tc>
      </w:tr>
    </w:tbl>
    <w:p w14:paraId="6B835BBC" w14:textId="77777777" w:rsidR="00122C5C" w:rsidRDefault="00122C5C"/>
    <w:p w14:paraId="29632E3D" w14:textId="77777777" w:rsidR="00122C5C" w:rsidRDefault="00DA4DF2">
      <w:pPr>
        <w:spacing w:before="200" w:after="60"/>
      </w:pPr>
      <w:r>
        <w:rPr>
          <w:b/>
          <w:sz w:val="28"/>
        </w:rPr>
        <w:t>5.2 Relational Data Model</w:t>
      </w:r>
    </w:p>
    <w:p w14:paraId="5CF1A636" w14:textId="77777777" w:rsidR="00122C5C" w:rsidRDefault="00DA4DF2">
      <w:r>
        <w:t>The database structure isolates public case data from evaluation rubrics:</w:t>
      </w:r>
    </w:p>
    <w:p w14:paraId="3D824D78" w14:textId="77777777" w:rsidR="00122C5C" w:rsidRDefault="00DA4DF2">
      <w:pPr>
        <w:pStyle w:val="ListBullet"/>
        <w:spacing w:after="60"/>
      </w:pPr>
      <w:r>
        <w:rPr>
          <w:b/>
        </w:rPr>
        <w:t xml:space="preserve">users: </w:t>
      </w:r>
      <w:r>
        <w:t>id, email, password_hash, name, created_at timestamp.</w:t>
      </w:r>
    </w:p>
    <w:p w14:paraId="4AE2C4FE" w14:textId="77777777" w:rsidR="00122C5C" w:rsidRDefault="00DA4DF2">
      <w:pPr>
        <w:pStyle w:val="ListBullet"/>
        <w:spacing w:after="60"/>
      </w:pPr>
      <w:r>
        <w:rPr>
          <w:b/>
        </w:rPr>
        <w:t xml:space="preserve">questions: </w:t>
      </w:r>
      <w:r>
        <w:t>id, title, category, prompt_text, context_data, ground_truth_notes (hidden), difficulty, rubric_json (hidden), created_at.</w:t>
      </w:r>
    </w:p>
    <w:p w14:paraId="78AC1A4A" w14:textId="77777777" w:rsidR="00122C5C" w:rsidRDefault="00DA4DF2">
      <w:pPr>
        <w:pStyle w:val="ListBullet"/>
        <w:spacing w:after="60"/>
      </w:pPr>
      <w:r>
        <w:rPr>
          <w:b/>
        </w:rPr>
        <w:t xml:space="preserve">submissions: </w:t>
      </w:r>
      <w:r>
        <w:t>id, user_id, question_id, status, final_answer_text, started_at, submitted_at.</w:t>
      </w:r>
    </w:p>
    <w:p w14:paraId="7D7976CD" w14:textId="77777777" w:rsidR="00122C5C" w:rsidRDefault="00DA4DF2">
      <w:pPr>
        <w:pStyle w:val="ListBullet"/>
        <w:spacing w:after="60"/>
      </w:pPr>
      <w:r>
        <w:rPr>
          <w:b/>
        </w:rPr>
        <w:t xml:space="preserve">transcript_turns: </w:t>
      </w:r>
      <w:r>
        <w:t>id, submission_id, turn_index, role (user/assistant), content, created_at.</w:t>
      </w:r>
    </w:p>
    <w:p w14:paraId="37CF824C" w14:textId="77777777" w:rsidR="00122C5C" w:rsidRDefault="00DA4DF2">
      <w:pPr>
        <w:pStyle w:val="ListBullet"/>
        <w:spacing w:after="60"/>
      </w:pPr>
      <w:r>
        <w:rPr>
          <w:b/>
        </w:rPr>
        <w:t xml:space="preserve">evaluations: </w:t>
      </w:r>
      <w:r>
        <w:t>id, submission_id, overall_score, dimension_scores_json, judge_reasoning, anti_gaming_flags, created_at.</w:t>
      </w:r>
    </w:p>
    <w:p w14:paraId="2EC65FC6" w14:textId="77777777" w:rsidR="00122C5C" w:rsidRDefault="00DA4DF2">
      <w:pPr>
        <w:spacing w:before="200" w:after="60"/>
      </w:pPr>
      <w:r>
        <w:rPr>
          <w:b/>
          <w:sz w:val="28"/>
        </w:rPr>
        <w:t>5.3 Anti-Gaming Heuristic Engine</w:t>
      </w:r>
    </w:p>
    <w:p w14:paraId="0B54F152" w14:textId="77777777" w:rsidR="00122C5C" w:rsidRDefault="00DA4DF2">
      <w:r>
        <w:t>Before calling the LLM judge, the backend evaluates three anti-gaming heuristics:</w:t>
      </w:r>
    </w:p>
    <w:p w14:paraId="54BA87B7" w14:textId="77777777" w:rsidR="00122C5C" w:rsidRDefault="00DA4DF2">
      <w:pPr>
        <w:pStyle w:val="ListBullet"/>
        <w:spacing w:after="60"/>
      </w:pPr>
      <w:r>
        <w:rPr>
          <w:b/>
        </w:rPr>
        <w:t xml:space="preserve">Near-Zero Conversation: </w:t>
      </w:r>
      <w:r>
        <w:t>Flags submissions with fewer than 2 conversational turns.</w:t>
      </w:r>
    </w:p>
    <w:p w14:paraId="12F568C6" w14:textId="77777777" w:rsidR="00122C5C" w:rsidRDefault="00DA4DF2">
      <w:pPr>
        <w:pStyle w:val="ListBullet"/>
        <w:spacing w:after="60"/>
      </w:pPr>
      <w:r>
        <w:rPr>
          <w:b/>
        </w:rPr>
        <w:t xml:space="preserve">Rapid Submission: </w:t>
      </w:r>
      <w:r>
        <w:t>Flags submissions completed in under 30 seconds from session initiation.</w:t>
      </w:r>
    </w:p>
    <w:p w14:paraId="6BC13FFB" w14:textId="77777777" w:rsidR="00122C5C" w:rsidRDefault="00DA4DF2">
      <w:pPr>
        <w:pStyle w:val="ListBullet"/>
        <w:spacing w:after="60"/>
      </w:pPr>
      <w:r>
        <w:rPr>
          <w:b/>
        </w:rPr>
        <w:t xml:space="preserve">Pre-Formed Copy-Paste: </w:t>
      </w:r>
      <w:r>
        <w:t>Flags initial messages over 500 characters that closely match the final submission.</w:t>
      </w:r>
    </w:p>
    <w:p w14:paraId="20670486" w14:textId="77777777" w:rsidR="005E70C9" w:rsidRDefault="005E70C9" w:rsidP="005E70C9">
      <w:pPr>
        <w:pStyle w:val="ListBullet"/>
        <w:numPr>
          <w:ilvl w:val="0"/>
          <w:numId w:val="0"/>
        </w:numPr>
        <w:spacing w:after="60"/>
        <w:ind w:left="360"/>
      </w:pPr>
    </w:p>
    <w:p w14:paraId="6FC06808" w14:textId="77777777" w:rsidR="00122C5C" w:rsidRDefault="00DA4DF2">
      <w:pPr>
        <w:spacing w:before="280" w:after="80"/>
      </w:pPr>
      <w:r>
        <w:rPr>
          <w:b/>
          <w:sz w:val="28"/>
        </w:rPr>
        <w:t>6 Evaluation Criterion</w:t>
      </w:r>
    </w:p>
    <w:p w14:paraId="4363F1D1" w14:textId="77777777" w:rsidR="00122C5C" w:rsidRDefault="00DA4DF2">
      <w:pPr>
        <w:spacing w:before="200" w:after="60"/>
      </w:pPr>
      <w:r>
        <w:rPr>
          <w:b/>
          <w:sz w:val="28"/>
        </w:rPr>
        <w:t>6.1 Primary Evaluation Metric</w:t>
      </w:r>
    </w:p>
    <w:p w14:paraId="6C40C2F4" w14:textId="77777777" w:rsidR="00122C5C" w:rsidRDefault="00DA4DF2">
      <w:r>
        <w:t>Scoring Consistency &amp; Attributability: The Judge AI must produce dimension-level scores with transcript citations matching ground-truth facts across repeated evaluations with system latency under 8 seconds.</w:t>
      </w:r>
    </w:p>
    <w:p w14:paraId="0B83F74A" w14:textId="77777777" w:rsidR="00122C5C" w:rsidRDefault="00DA4DF2">
      <w:pPr>
        <w:spacing w:before="200" w:after="60"/>
      </w:pPr>
      <w:r>
        <w:rPr>
          <w:b/>
          <w:sz w:val="28"/>
        </w:rPr>
        <w:t>6.2 Secondary Evaluation Metrics</w:t>
      </w:r>
    </w:p>
    <w:p w14:paraId="60B2940B" w14:textId="77777777" w:rsidR="00122C5C" w:rsidRDefault="00DA4DF2">
      <w:pPr>
        <w:pStyle w:val="ListBullet"/>
        <w:spacing w:after="60"/>
      </w:pPr>
      <w:r>
        <w:rPr>
          <w:b/>
        </w:rPr>
        <w:lastRenderedPageBreak/>
        <w:t xml:space="preserve">Rubric Weight Accuracy: </w:t>
      </w:r>
      <w:r>
        <w:t>Correct composite score generation across Clarifying Questions (20%), Iteration Quality (25%), Hallucination Catching (25%), and Final Answer Quality (30%).</w:t>
      </w:r>
    </w:p>
    <w:p w14:paraId="3DE652BF" w14:textId="77777777" w:rsidR="00122C5C" w:rsidRDefault="00DA4DF2">
      <w:pPr>
        <w:pStyle w:val="ListBullet"/>
        <w:spacing w:after="60"/>
      </w:pPr>
      <w:r>
        <w:rPr>
          <w:b/>
        </w:rPr>
        <w:t xml:space="preserve">Anti-Gaming Flag Precision: </w:t>
      </w:r>
      <w:r>
        <w:t>100% detection rate on synthetic boundary test cases.</w:t>
      </w:r>
    </w:p>
    <w:p w14:paraId="480140AE" w14:textId="77777777" w:rsidR="00122C5C" w:rsidRDefault="00DA4DF2">
      <w:pPr>
        <w:pStyle w:val="ListBullet"/>
        <w:spacing w:after="60"/>
      </w:pPr>
      <w:r>
        <w:rPr>
          <w:b/>
        </w:rPr>
        <w:t xml:space="preserve">Platform Availability: </w:t>
      </w:r>
      <w:r>
        <w:t>Greater than 99% uptime for API routes and database transactions during pilot testing.</w:t>
      </w:r>
    </w:p>
    <w:p w14:paraId="51057F3C" w14:textId="77777777" w:rsidR="005E70C9" w:rsidRDefault="005E70C9" w:rsidP="005E70C9">
      <w:pPr>
        <w:pStyle w:val="ListBullet"/>
        <w:numPr>
          <w:ilvl w:val="0"/>
          <w:numId w:val="0"/>
        </w:numPr>
        <w:spacing w:after="60"/>
        <w:ind w:left="360"/>
      </w:pPr>
    </w:p>
    <w:p w14:paraId="731B1E23" w14:textId="77777777" w:rsidR="00122C5C" w:rsidRDefault="00DA4DF2">
      <w:pPr>
        <w:spacing w:before="280" w:after="80"/>
      </w:pPr>
      <w:r>
        <w:rPr>
          <w:b/>
          <w:sz w:val="28"/>
        </w:rPr>
        <w:t>7 Scalability &amp; Operational Feasibility</w:t>
      </w:r>
    </w:p>
    <w:p w14:paraId="72601721" w14:textId="77777777" w:rsidR="00122C5C" w:rsidRDefault="00DA4DF2">
      <w:r>
        <w:t>The backend uses stateless FastAPI instances with JWT authentication, asynchronous database connection pooling via SQLAlchemy, and indexed lookups on submission_id and user_id. The infrastructure relies on managed PostgreSQL (Neon/Supabase), decoupled frontend static hosting (Vercel), and containerized backend runners (Render/Railway).</w:t>
      </w:r>
    </w:p>
    <w:p w14:paraId="1CA4D5CE" w14:textId="77777777" w:rsidR="005E70C9" w:rsidRDefault="005E70C9"/>
    <w:p w14:paraId="6B6434E9" w14:textId="77777777" w:rsidR="00122C5C" w:rsidRDefault="00DA4DF2">
      <w:pPr>
        <w:spacing w:before="280" w:after="80"/>
      </w:pPr>
      <w:r>
        <w:rPr>
          <w:b/>
          <w:sz w:val="28"/>
        </w:rPr>
        <w:t>8 Project Scope, Timeline &amp; Deliverables</w:t>
      </w:r>
    </w:p>
    <w:p w14:paraId="7E4ECC72" w14:textId="77777777" w:rsidR="00122C5C" w:rsidRDefault="00DA4DF2">
      <w:pPr>
        <w:spacing w:before="200" w:after="60"/>
      </w:pPr>
      <w:r>
        <w:rPr>
          <w:b/>
          <w:sz w:val="28"/>
        </w:rPr>
        <w:t>8.1 Semester Implementation Schedule</w:t>
      </w:r>
    </w:p>
    <w:tbl>
      <w:tblPr>
        <w:tblW w:w="0" w:type="auto"/>
        <w:jc w:val="center"/>
        <w:tblBorders>
          <w:top w:val="single" w:sz="6" w:space="0" w:color="CCCCCC"/>
          <w:bottom w:val="single" w:sz="6" w:space="0" w:color="CCCCCC"/>
          <w:insideH w:val="single" w:sz="4" w:space="0" w:color="E5E5E5"/>
        </w:tblBorders>
        <w:tblLook w:val="04A0" w:firstRow="1" w:lastRow="0" w:firstColumn="1" w:lastColumn="0" w:noHBand="0" w:noVBand="1"/>
      </w:tblPr>
      <w:tblGrid>
        <w:gridCol w:w="3120"/>
        <w:gridCol w:w="3120"/>
        <w:gridCol w:w="3120"/>
      </w:tblGrid>
      <w:tr w:rsidR="00122C5C" w14:paraId="30FC4B4B" w14:textId="77777777">
        <w:trPr>
          <w:jc w:val="center"/>
        </w:trPr>
        <w:tc>
          <w:tcPr>
            <w:tcW w:w="3120" w:type="dxa"/>
            <w:shd w:val="clear" w:color="auto" w:fill="F2F2F2"/>
          </w:tcPr>
          <w:p w14:paraId="300630B8" w14:textId="77777777" w:rsidR="00122C5C" w:rsidRDefault="00DA4DF2">
            <w:pPr>
              <w:spacing w:before="40" w:after="40"/>
            </w:pPr>
            <w:r>
              <w:rPr>
                <w:b/>
                <w:sz w:val="22"/>
              </w:rPr>
              <w:t>Week</w:t>
            </w:r>
          </w:p>
        </w:tc>
        <w:tc>
          <w:tcPr>
            <w:tcW w:w="3120" w:type="dxa"/>
            <w:shd w:val="clear" w:color="auto" w:fill="F2F2F2"/>
          </w:tcPr>
          <w:p w14:paraId="7887CDB2" w14:textId="77777777" w:rsidR="00122C5C" w:rsidRDefault="00DA4DF2">
            <w:pPr>
              <w:spacing w:before="40" w:after="40"/>
            </w:pPr>
            <w:r>
              <w:rPr>
                <w:b/>
                <w:sz w:val="22"/>
              </w:rPr>
              <w:t>Phase / Focus Area</w:t>
            </w:r>
          </w:p>
        </w:tc>
        <w:tc>
          <w:tcPr>
            <w:tcW w:w="3120" w:type="dxa"/>
            <w:shd w:val="clear" w:color="auto" w:fill="F2F2F2"/>
          </w:tcPr>
          <w:p w14:paraId="0CEB111D" w14:textId="77777777" w:rsidR="00122C5C" w:rsidRDefault="00DA4DF2">
            <w:pPr>
              <w:spacing w:before="40" w:after="40"/>
            </w:pPr>
            <w:r>
              <w:rPr>
                <w:b/>
                <w:sz w:val="22"/>
              </w:rPr>
              <w:t>Key Technical Deliverables</w:t>
            </w:r>
          </w:p>
        </w:tc>
      </w:tr>
      <w:tr w:rsidR="00122C5C" w14:paraId="545C552E" w14:textId="77777777">
        <w:trPr>
          <w:jc w:val="center"/>
        </w:trPr>
        <w:tc>
          <w:tcPr>
            <w:tcW w:w="3120" w:type="dxa"/>
          </w:tcPr>
          <w:p w14:paraId="59E15A34" w14:textId="77777777" w:rsidR="00122C5C" w:rsidRDefault="00DA4DF2">
            <w:pPr>
              <w:spacing w:before="40" w:after="40"/>
            </w:pPr>
            <w:r>
              <w:rPr>
                <w:sz w:val="22"/>
              </w:rPr>
              <w:t>Week 1–2</w:t>
            </w:r>
          </w:p>
        </w:tc>
        <w:tc>
          <w:tcPr>
            <w:tcW w:w="3120" w:type="dxa"/>
          </w:tcPr>
          <w:p w14:paraId="354E748D" w14:textId="77777777" w:rsidR="00122C5C" w:rsidRDefault="00DA4DF2">
            <w:pPr>
              <w:spacing w:before="40" w:after="40"/>
            </w:pPr>
            <w:r>
              <w:rPr>
                <w:sz w:val="22"/>
              </w:rPr>
              <w:t>System Architecture &amp; Database Setup</w:t>
            </w:r>
          </w:p>
        </w:tc>
        <w:tc>
          <w:tcPr>
            <w:tcW w:w="3120" w:type="dxa"/>
          </w:tcPr>
          <w:p w14:paraId="1DDA2223" w14:textId="77777777" w:rsidR="00122C5C" w:rsidRDefault="00DA4DF2">
            <w:pPr>
              <w:spacing w:before="40" w:after="40"/>
            </w:pPr>
            <w:r>
              <w:rPr>
                <w:sz w:val="22"/>
              </w:rPr>
              <w:t>PostgreSQL schema setup, DB connection pooling, repository structure.</w:t>
            </w:r>
          </w:p>
        </w:tc>
      </w:tr>
      <w:tr w:rsidR="00122C5C" w14:paraId="745E0DD9" w14:textId="77777777">
        <w:trPr>
          <w:jc w:val="center"/>
        </w:trPr>
        <w:tc>
          <w:tcPr>
            <w:tcW w:w="3120" w:type="dxa"/>
          </w:tcPr>
          <w:p w14:paraId="753CB5F3" w14:textId="77777777" w:rsidR="00122C5C" w:rsidRDefault="00DA4DF2">
            <w:pPr>
              <w:spacing w:before="40" w:after="40"/>
            </w:pPr>
            <w:r>
              <w:rPr>
                <w:sz w:val="22"/>
              </w:rPr>
              <w:t>Week 3–4</w:t>
            </w:r>
          </w:p>
        </w:tc>
        <w:tc>
          <w:tcPr>
            <w:tcW w:w="3120" w:type="dxa"/>
          </w:tcPr>
          <w:p w14:paraId="351D2F3A" w14:textId="77777777" w:rsidR="00122C5C" w:rsidRDefault="00DA4DF2">
            <w:pPr>
              <w:spacing w:before="40" w:after="40"/>
            </w:pPr>
            <w:r>
              <w:rPr>
                <w:sz w:val="22"/>
              </w:rPr>
              <w:t>Authentication &amp; Case Management API</w:t>
            </w:r>
          </w:p>
        </w:tc>
        <w:tc>
          <w:tcPr>
            <w:tcW w:w="3120" w:type="dxa"/>
          </w:tcPr>
          <w:p w14:paraId="3BA998F7" w14:textId="77777777" w:rsidR="00122C5C" w:rsidRDefault="00DA4DF2">
            <w:pPr>
              <w:spacing w:before="40" w:after="40"/>
            </w:pPr>
            <w:r>
              <w:rPr>
                <w:sz w:val="22"/>
              </w:rPr>
              <w:t>JWT auth endpoints, password hashing, public case retrieval routes.</w:t>
            </w:r>
          </w:p>
        </w:tc>
      </w:tr>
      <w:tr w:rsidR="00122C5C" w14:paraId="6AA16BC6" w14:textId="77777777">
        <w:trPr>
          <w:jc w:val="center"/>
        </w:trPr>
        <w:tc>
          <w:tcPr>
            <w:tcW w:w="3120" w:type="dxa"/>
          </w:tcPr>
          <w:p w14:paraId="57464108" w14:textId="77777777" w:rsidR="00122C5C" w:rsidRDefault="00DA4DF2">
            <w:pPr>
              <w:spacing w:before="40" w:after="40"/>
            </w:pPr>
            <w:r>
              <w:rPr>
                <w:sz w:val="22"/>
              </w:rPr>
              <w:t>Week 5–6</w:t>
            </w:r>
          </w:p>
        </w:tc>
        <w:tc>
          <w:tcPr>
            <w:tcW w:w="3120" w:type="dxa"/>
          </w:tcPr>
          <w:p w14:paraId="3D39ABD8" w14:textId="77777777" w:rsidR="00122C5C" w:rsidRDefault="00DA4DF2">
            <w:pPr>
              <w:spacing w:before="40" w:after="40"/>
            </w:pPr>
            <w:r>
              <w:rPr>
                <w:sz w:val="22"/>
              </w:rPr>
              <w:t>Helper AI Integration &amp; Chat Engine</w:t>
            </w:r>
          </w:p>
        </w:tc>
        <w:tc>
          <w:tcPr>
            <w:tcW w:w="3120" w:type="dxa"/>
          </w:tcPr>
          <w:p w14:paraId="6882526F" w14:textId="77777777" w:rsidR="00122C5C" w:rsidRDefault="00DA4DF2">
            <w:pPr>
              <w:spacing w:before="40" w:after="40"/>
            </w:pPr>
            <w:r>
              <w:rPr>
                <w:sz w:val="22"/>
              </w:rPr>
              <w:t>Anthropic Claude SDK integration, transcript persistence, conversation endpoints.</w:t>
            </w:r>
          </w:p>
        </w:tc>
      </w:tr>
      <w:tr w:rsidR="00122C5C" w14:paraId="5ADFD039" w14:textId="77777777">
        <w:trPr>
          <w:jc w:val="center"/>
        </w:trPr>
        <w:tc>
          <w:tcPr>
            <w:tcW w:w="3120" w:type="dxa"/>
          </w:tcPr>
          <w:p w14:paraId="4DB08A02" w14:textId="77777777" w:rsidR="00122C5C" w:rsidRDefault="00DA4DF2">
            <w:pPr>
              <w:spacing w:before="40" w:after="40"/>
            </w:pPr>
            <w:r>
              <w:rPr>
                <w:sz w:val="22"/>
              </w:rPr>
              <w:t>Week 7–8</w:t>
            </w:r>
          </w:p>
        </w:tc>
        <w:tc>
          <w:tcPr>
            <w:tcW w:w="3120" w:type="dxa"/>
          </w:tcPr>
          <w:p w14:paraId="08AB4AF8" w14:textId="77777777" w:rsidR="00122C5C" w:rsidRDefault="00DA4DF2">
            <w:pPr>
              <w:spacing w:before="40" w:after="40"/>
            </w:pPr>
            <w:r>
              <w:rPr>
                <w:sz w:val="22"/>
              </w:rPr>
              <w:t>Judge Engine &amp; Anti-Gaming Heuristics</w:t>
            </w:r>
          </w:p>
        </w:tc>
        <w:tc>
          <w:tcPr>
            <w:tcW w:w="3120" w:type="dxa"/>
          </w:tcPr>
          <w:p w14:paraId="2E67B036" w14:textId="77777777" w:rsidR="00122C5C" w:rsidRDefault="00DA4DF2">
            <w:pPr>
              <w:spacing w:before="40" w:after="40"/>
            </w:pPr>
            <w:r>
              <w:rPr>
                <w:sz w:val="22"/>
              </w:rPr>
              <w:t>Server-side evaluation pipeline, fallback JSON parsers, anti-gaming filters.</w:t>
            </w:r>
          </w:p>
        </w:tc>
      </w:tr>
      <w:tr w:rsidR="00122C5C" w14:paraId="516FF359" w14:textId="77777777">
        <w:trPr>
          <w:jc w:val="center"/>
        </w:trPr>
        <w:tc>
          <w:tcPr>
            <w:tcW w:w="3120" w:type="dxa"/>
          </w:tcPr>
          <w:p w14:paraId="5743F4EB" w14:textId="77777777" w:rsidR="00122C5C" w:rsidRDefault="00DA4DF2">
            <w:pPr>
              <w:spacing w:before="40" w:after="40"/>
            </w:pPr>
            <w:r>
              <w:rPr>
                <w:sz w:val="22"/>
              </w:rPr>
              <w:t>Week 9–10</w:t>
            </w:r>
          </w:p>
        </w:tc>
        <w:tc>
          <w:tcPr>
            <w:tcW w:w="3120" w:type="dxa"/>
          </w:tcPr>
          <w:p w14:paraId="6517CFE2" w14:textId="77777777" w:rsidR="00122C5C" w:rsidRDefault="00DA4DF2">
            <w:pPr>
              <w:spacing w:before="40" w:after="40"/>
            </w:pPr>
            <w:r>
              <w:rPr>
                <w:sz w:val="22"/>
              </w:rPr>
              <w:t>Frontend Workspace &amp; Dashboard UI</w:t>
            </w:r>
          </w:p>
        </w:tc>
        <w:tc>
          <w:tcPr>
            <w:tcW w:w="3120" w:type="dxa"/>
          </w:tcPr>
          <w:p w14:paraId="5D8EFC3F" w14:textId="77777777" w:rsidR="00122C5C" w:rsidRDefault="00DA4DF2">
            <w:pPr>
              <w:spacing w:before="40" w:after="40"/>
            </w:pPr>
            <w:r>
              <w:rPr>
                <w:sz w:val="22"/>
              </w:rPr>
              <w:t>React chat workspace, answer editor, score visualization components.</w:t>
            </w:r>
          </w:p>
        </w:tc>
      </w:tr>
      <w:tr w:rsidR="00122C5C" w14:paraId="2448D182" w14:textId="77777777">
        <w:trPr>
          <w:jc w:val="center"/>
        </w:trPr>
        <w:tc>
          <w:tcPr>
            <w:tcW w:w="3120" w:type="dxa"/>
          </w:tcPr>
          <w:p w14:paraId="4ED77DD7" w14:textId="77777777" w:rsidR="00122C5C" w:rsidRDefault="00DA4DF2">
            <w:pPr>
              <w:spacing w:before="40" w:after="40"/>
            </w:pPr>
            <w:r>
              <w:rPr>
                <w:sz w:val="22"/>
              </w:rPr>
              <w:t>Week 11–12</w:t>
            </w:r>
          </w:p>
        </w:tc>
        <w:tc>
          <w:tcPr>
            <w:tcW w:w="3120" w:type="dxa"/>
          </w:tcPr>
          <w:p w14:paraId="3C037926" w14:textId="77777777" w:rsidR="00122C5C" w:rsidRDefault="00DA4DF2">
            <w:pPr>
              <w:spacing w:before="40" w:after="40"/>
            </w:pPr>
            <w:r>
              <w:rPr>
                <w:sz w:val="22"/>
              </w:rPr>
              <w:t>Testing, Seed Content &amp; Final Deployment</w:t>
            </w:r>
          </w:p>
        </w:tc>
        <w:tc>
          <w:tcPr>
            <w:tcW w:w="3120" w:type="dxa"/>
          </w:tcPr>
          <w:p w14:paraId="6C4B6AB0" w14:textId="77777777" w:rsidR="00122C5C" w:rsidRDefault="00DA4DF2">
            <w:pPr>
              <w:spacing w:before="40" w:after="40"/>
            </w:pPr>
            <w:r>
              <w:rPr>
                <w:sz w:val="22"/>
              </w:rPr>
              <w:t>Seed case library expansion (8–10 cases), load/variance testing, Vercel/Render deploy.</w:t>
            </w:r>
          </w:p>
        </w:tc>
      </w:tr>
    </w:tbl>
    <w:p w14:paraId="189A2D8A" w14:textId="77777777" w:rsidR="00122C5C" w:rsidRDefault="00122C5C"/>
    <w:p w14:paraId="6DD1BB48" w14:textId="77777777" w:rsidR="00122C5C" w:rsidRDefault="00DA4DF2">
      <w:pPr>
        <w:spacing w:before="280" w:after="80"/>
      </w:pPr>
      <w:r>
        <w:rPr>
          <w:b/>
          <w:sz w:val="28"/>
        </w:rPr>
        <w:lastRenderedPageBreak/>
        <w:t>9 Resources and Budget</w:t>
      </w:r>
    </w:p>
    <w:p w14:paraId="220AA32F" w14:textId="77777777" w:rsidR="00122C5C" w:rsidRDefault="00DA4DF2">
      <w:r>
        <w:t>Human Resources: Full-stack development, LLM prompt engineering, and test case creation. Software &amp; Infrastructure: Python 3.11+, Node.js, React, PostgreSQL, Git/GitHub, Vercel, Render/Railway. Budget Requirements: Zero external funding required; development relies on university resources, free-tier cloud platforms, and developer API credits.</w:t>
      </w:r>
    </w:p>
    <w:p w14:paraId="0BAC9115" w14:textId="77777777" w:rsidR="005E70C9" w:rsidRDefault="005E70C9"/>
    <w:p w14:paraId="0D22F674" w14:textId="77777777" w:rsidR="00122C5C" w:rsidRDefault="00DA4DF2">
      <w:pPr>
        <w:spacing w:before="280" w:after="80"/>
      </w:pPr>
      <w:r>
        <w:rPr>
          <w:b/>
          <w:sz w:val="28"/>
        </w:rPr>
        <w:t>10 Risks and Mitigations</w:t>
      </w:r>
    </w:p>
    <w:tbl>
      <w:tblPr>
        <w:tblW w:w="0" w:type="auto"/>
        <w:jc w:val="center"/>
        <w:tblBorders>
          <w:top w:val="single" w:sz="6" w:space="0" w:color="CCCCCC"/>
          <w:bottom w:val="single" w:sz="6" w:space="0" w:color="CCCCCC"/>
          <w:insideH w:val="single" w:sz="4" w:space="0" w:color="E5E5E5"/>
        </w:tblBorders>
        <w:tblLook w:val="04A0" w:firstRow="1" w:lastRow="0" w:firstColumn="1" w:lastColumn="0" w:noHBand="0" w:noVBand="1"/>
      </w:tblPr>
      <w:tblGrid>
        <w:gridCol w:w="3120"/>
        <w:gridCol w:w="3120"/>
        <w:gridCol w:w="3120"/>
      </w:tblGrid>
      <w:tr w:rsidR="00122C5C" w14:paraId="6A549A3D" w14:textId="77777777">
        <w:trPr>
          <w:jc w:val="center"/>
        </w:trPr>
        <w:tc>
          <w:tcPr>
            <w:tcW w:w="3120" w:type="dxa"/>
            <w:shd w:val="clear" w:color="auto" w:fill="F2F2F2"/>
          </w:tcPr>
          <w:p w14:paraId="11557259" w14:textId="77777777" w:rsidR="00122C5C" w:rsidRDefault="00DA4DF2">
            <w:pPr>
              <w:spacing w:before="40" w:after="40"/>
            </w:pPr>
            <w:r>
              <w:rPr>
                <w:b/>
                <w:sz w:val="22"/>
              </w:rPr>
              <w:t>Identified Risk</w:t>
            </w:r>
          </w:p>
        </w:tc>
        <w:tc>
          <w:tcPr>
            <w:tcW w:w="3120" w:type="dxa"/>
            <w:shd w:val="clear" w:color="auto" w:fill="F2F2F2"/>
          </w:tcPr>
          <w:p w14:paraId="16106846" w14:textId="77777777" w:rsidR="00122C5C" w:rsidRDefault="00DA4DF2">
            <w:pPr>
              <w:spacing w:before="40" w:after="40"/>
            </w:pPr>
            <w:r>
              <w:rPr>
                <w:b/>
                <w:sz w:val="22"/>
              </w:rPr>
              <w:t>Impact Level</w:t>
            </w:r>
          </w:p>
        </w:tc>
        <w:tc>
          <w:tcPr>
            <w:tcW w:w="3120" w:type="dxa"/>
            <w:shd w:val="clear" w:color="auto" w:fill="F2F2F2"/>
          </w:tcPr>
          <w:p w14:paraId="0E7CF1CA" w14:textId="77777777" w:rsidR="00122C5C" w:rsidRDefault="00DA4DF2">
            <w:pPr>
              <w:spacing w:before="40" w:after="40"/>
            </w:pPr>
            <w:r>
              <w:rPr>
                <w:b/>
                <w:sz w:val="22"/>
              </w:rPr>
              <w:t>Mitigation Strategy</w:t>
            </w:r>
          </w:p>
        </w:tc>
      </w:tr>
      <w:tr w:rsidR="00122C5C" w14:paraId="4595EFAD" w14:textId="77777777">
        <w:trPr>
          <w:jc w:val="center"/>
        </w:trPr>
        <w:tc>
          <w:tcPr>
            <w:tcW w:w="3120" w:type="dxa"/>
          </w:tcPr>
          <w:p w14:paraId="4AADF76B" w14:textId="77777777" w:rsidR="00122C5C" w:rsidRDefault="00DA4DF2">
            <w:pPr>
              <w:spacing w:before="40" w:after="40"/>
            </w:pPr>
            <w:r>
              <w:rPr>
                <w:sz w:val="22"/>
              </w:rPr>
              <w:t>LLM Evaluation Non-Determinism</w:t>
            </w:r>
          </w:p>
        </w:tc>
        <w:tc>
          <w:tcPr>
            <w:tcW w:w="3120" w:type="dxa"/>
          </w:tcPr>
          <w:p w14:paraId="0EF994DF" w14:textId="77777777" w:rsidR="00122C5C" w:rsidRDefault="00DA4DF2">
            <w:pPr>
              <w:spacing w:before="40" w:after="40"/>
            </w:pPr>
            <w:r>
              <w:rPr>
                <w:sz w:val="22"/>
              </w:rPr>
              <w:t>Medium</w:t>
            </w:r>
          </w:p>
        </w:tc>
        <w:tc>
          <w:tcPr>
            <w:tcW w:w="3120" w:type="dxa"/>
          </w:tcPr>
          <w:p w14:paraId="17D0F00D" w14:textId="77777777" w:rsidR="00122C5C" w:rsidRDefault="00DA4DF2">
            <w:pPr>
              <w:spacing w:before="40" w:after="40"/>
            </w:pPr>
            <w:r>
              <w:rPr>
                <w:sz w:val="22"/>
              </w:rPr>
              <w:t>Set low sampling temperatures (T &lt;= 0.2) and require explicit transcript-grounded citations in the judge prompt.</w:t>
            </w:r>
          </w:p>
        </w:tc>
      </w:tr>
      <w:tr w:rsidR="00122C5C" w14:paraId="2E54BCCB" w14:textId="77777777">
        <w:trPr>
          <w:jc w:val="center"/>
        </w:trPr>
        <w:tc>
          <w:tcPr>
            <w:tcW w:w="3120" w:type="dxa"/>
          </w:tcPr>
          <w:p w14:paraId="2418883B" w14:textId="77777777" w:rsidR="00122C5C" w:rsidRDefault="00DA4DF2">
            <w:pPr>
              <w:spacing w:before="40" w:after="40"/>
            </w:pPr>
            <w:r>
              <w:rPr>
                <w:sz w:val="22"/>
              </w:rPr>
              <w:t>Prompt Injection / Ground-Truth Leak</w:t>
            </w:r>
          </w:p>
        </w:tc>
        <w:tc>
          <w:tcPr>
            <w:tcW w:w="3120" w:type="dxa"/>
          </w:tcPr>
          <w:p w14:paraId="5C2F04BE" w14:textId="77777777" w:rsidR="00122C5C" w:rsidRDefault="00DA4DF2">
            <w:pPr>
              <w:spacing w:before="40" w:after="40"/>
            </w:pPr>
            <w:r>
              <w:rPr>
                <w:sz w:val="22"/>
              </w:rPr>
              <w:t>High</w:t>
            </w:r>
          </w:p>
        </w:tc>
        <w:tc>
          <w:tcPr>
            <w:tcW w:w="3120" w:type="dxa"/>
          </w:tcPr>
          <w:p w14:paraId="12D5C78A" w14:textId="77777777" w:rsidR="00122C5C" w:rsidRDefault="00DA4DF2">
            <w:pPr>
              <w:spacing w:before="40" w:after="40"/>
            </w:pPr>
            <w:r>
              <w:rPr>
                <w:sz w:val="22"/>
              </w:rPr>
              <w:t>Maintain strict architectural isolation: the Helper AI backend service never loads ground truth or rubric data into memory.</w:t>
            </w:r>
          </w:p>
        </w:tc>
      </w:tr>
      <w:tr w:rsidR="00122C5C" w14:paraId="1E1DB5C3" w14:textId="77777777">
        <w:trPr>
          <w:jc w:val="center"/>
        </w:trPr>
        <w:tc>
          <w:tcPr>
            <w:tcW w:w="3120" w:type="dxa"/>
          </w:tcPr>
          <w:p w14:paraId="03DB926A" w14:textId="77777777" w:rsidR="00122C5C" w:rsidRDefault="00DA4DF2">
            <w:pPr>
              <w:spacing w:before="40" w:after="40"/>
            </w:pPr>
            <w:r>
              <w:rPr>
                <w:sz w:val="22"/>
              </w:rPr>
              <w:t>Malformed JSON Responses from LLM</w:t>
            </w:r>
          </w:p>
        </w:tc>
        <w:tc>
          <w:tcPr>
            <w:tcW w:w="3120" w:type="dxa"/>
          </w:tcPr>
          <w:p w14:paraId="198C97BE" w14:textId="77777777" w:rsidR="00122C5C" w:rsidRDefault="00DA4DF2">
            <w:pPr>
              <w:spacing w:before="40" w:after="40"/>
            </w:pPr>
            <w:r>
              <w:rPr>
                <w:sz w:val="22"/>
              </w:rPr>
              <w:t>Medium</w:t>
            </w:r>
          </w:p>
        </w:tc>
        <w:tc>
          <w:tcPr>
            <w:tcW w:w="3120" w:type="dxa"/>
          </w:tcPr>
          <w:p w14:paraId="41A62672" w14:textId="77777777" w:rsidR="00122C5C" w:rsidRDefault="00DA4DF2">
            <w:pPr>
              <w:spacing w:before="40" w:after="40"/>
            </w:pPr>
            <w:r>
              <w:rPr>
                <w:sz w:val="22"/>
              </w:rPr>
              <w:t>Implement robust regex stripping for markdown fences and try/except parsing logic with graceful fallbacks.</w:t>
            </w:r>
          </w:p>
        </w:tc>
      </w:tr>
      <w:tr w:rsidR="00122C5C" w14:paraId="778FB6BB" w14:textId="77777777">
        <w:trPr>
          <w:jc w:val="center"/>
        </w:trPr>
        <w:tc>
          <w:tcPr>
            <w:tcW w:w="3120" w:type="dxa"/>
          </w:tcPr>
          <w:p w14:paraId="74D2C537" w14:textId="77777777" w:rsidR="00122C5C" w:rsidRDefault="00DA4DF2">
            <w:pPr>
              <w:spacing w:before="40" w:after="40"/>
            </w:pPr>
            <w:r>
              <w:rPr>
                <w:sz w:val="22"/>
              </w:rPr>
              <w:t>High API Cost / Rate Limits</w:t>
            </w:r>
          </w:p>
        </w:tc>
        <w:tc>
          <w:tcPr>
            <w:tcW w:w="3120" w:type="dxa"/>
          </w:tcPr>
          <w:p w14:paraId="54E4C4D7" w14:textId="77777777" w:rsidR="00122C5C" w:rsidRDefault="00DA4DF2">
            <w:pPr>
              <w:spacing w:before="40" w:after="40"/>
            </w:pPr>
            <w:r>
              <w:rPr>
                <w:sz w:val="22"/>
              </w:rPr>
              <w:t>Low</w:t>
            </w:r>
          </w:p>
        </w:tc>
        <w:tc>
          <w:tcPr>
            <w:tcW w:w="3120" w:type="dxa"/>
          </w:tcPr>
          <w:p w14:paraId="676061AA" w14:textId="77777777" w:rsidR="00122C5C" w:rsidRDefault="00DA4DF2">
            <w:pPr>
              <w:spacing w:before="40" w:after="40"/>
            </w:pPr>
            <w:r>
              <w:rPr>
                <w:sz w:val="22"/>
              </w:rPr>
              <w:t>Enforce request size boundaries, cap max chat turns per session, and use optimal token-budgeted prompt contexts.</w:t>
            </w:r>
          </w:p>
        </w:tc>
      </w:tr>
    </w:tbl>
    <w:p w14:paraId="5F622D6D" w14:textId="77777777" w:rsidR="00122C5C" w:rsidRDefault="00122C5C"/>
    <w:p w14:paraId="5475946D" w14:textId="77777777" w:rsidR="00122C5C" w:rsidRDefault="00DA4DF2">
      <w:pPr>
        <w:spacing w:before="280" w:after="80"/>
      </w:pPr>
      <w:r>
        <w:rPr>
          <w:b/>
          <w:sz w:val="28"/>
        </w:rPr>
        <w:t>11 Summary</w:t>
      </w:r>
    </w:p>
    <w:p w14:paraId="3DCBEDAB" w14:textId="77777777" w:rsidR="00122C5C" w:rsidRDefault="00DA4DF2">
      <w:r>
        <w:t>PromptBench delivers an automated, objective evaluation platform for AI-augmented business problem solving. By isolating the conversational Helper AI from the grading Judge AI, the architecture preserves evaluation integrity while capturing full candidate interaction dynamics. The project follows a modular 3-tier structure, relies on mature cloud engines, and incorporates clear, attributable evaluation metrics to ensure timely academic delivery.</w:t>
      </w:r>
    </w:p>
    <w:sectPr w:rsidR="00122C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011461">
    <w:abstractNumId w:val="8"/>
  </w:num>
  <w:num w:numId="2" w16cid:durableId="586236700">
    <w:abstractNumId w:val="6"/>
  </w:num>
  <w:num w:numId="3" w16cid:durableId="1098133262">
    <w:abstractNumId w:val="5"/>
  </w:num>
  <w:num w:numId="4" w16cid:durableId="1049576056">
    <w:abstractNumId w:val="4"/>
  </w:num>
  <w:num w:numId="5" w16cid:durableId="108939830">
    <w:abstractNumId w:val="7"/>
  </w:num>
  <w:num w:numId="6" w16cid:durableId="49499094">
    <w:abstractNumId w:val="3"/>
  </w:num>
  <w:num w:numId="7" w16cid:durableId="1207597758">
    <w:abstractNumId w:val="2"/>
  </w:num>
  <w:num w:numId="8" w16cid:durableId="601033104">
    <w:abstractNumId w:val="1"/>
  </w:num>
  <w:num w:numId="9" w16cid:durableId="127783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C5C"/>
    <w:rsid w:val="0015074B"/>
    <w:rsid w:val="00153506"/>
    <w:rsid w:val="0029639D"/>
    <w:rsid w:val="00326F90"/>
    <w:rsid w:val="00595956"/>
    <w:rsid w:val="005E70C9"/>
    <w:rsid w:val="006A7B29"/>
    <w:rsid w:val="00704FFB"/>
    <w:rsid w:val="00AA1D8D"/>
    <w:rsid w:val="00B47730"/>
    <w:rsid w:val="00B97B36"/>
    <w:rsid w:val="00C17ED2"/>
    <w:rsid w:val="00CB0664"/>
    <w:rsid w:val="00DA4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B024B"/>
  <w14:defaultImageDpi w14:val="300"/>
  <w15:docId w15:val="{8A6E1ABE-C9A5-4C79-B89D-E4FB4886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Ridham Goyal</dc:creator>
  <cp:keywords/>
  <dc:description>generated by python-docx</dc:description>
  <cp:lastModifiedBy>Ridham Goyal</cp:lastModifiedBy>
  <cp:revision>6</cp:revision>
  <dcterms:created xsi:type="dcterms:W3CDTF">2026-08-30T23:07:00Z</dcterms:created>
  <dcterms:modified xsi:type="dcterms:W3CDTF">2026-08-30T23:13:00Z</dcterms:modified>
  <cp:category/>
</cp:coreProperties>
</file>