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STAFFSYNC-HRM</w:t>
      </w:r>
    </w:p>
    <w:p>
      <w:pPr>
        <w:pStyle w:val="Title"/>
      </w:pPr>
      <w:r>
        <w:t>Brainstorming &amp; Idea Prioritization</w:t>
      </w:r>
    </w:p>
    <w:p>
      <w:pPr>
        <w:jc w:val="center"/>
      </w:pPr>
      <w:r>
        <w:t>Ideation Phase (1) | Phase-wise Project Documentation</w:t>
      </w:r>
    </w:p>
    <w:p>
      <w:r>
        <w:t>Prepared by: Razeena Shaikh</w:t>
      </w:r>
    </w:p>
    <w:p>
      <w:r>
        <w:t>Project: StaffSync-HRM — Web-based Human Resource Management System</w:t>
      </w:r>
    </w:p>
    <w:p>
      <w:r>
        <w:t>Technology context: React/Vite frontend, Node.js/Express backend, MongoDB with Mongoose. Confirm against the current source code before final submission.</w:t>
      </w:r>
    </w:p>
    <w:p>
      <w:r>
        <w:t>Accuracy note: Expected features and proposed designs are labelled as such. Complete verification fields using actual code and test evidence.</w:t>
      </w:r>
    </w:p>
    <w:p>
      <w:pPr>
        <w:pStyle w:val="Heading1"/>
      </w:pPr>
      <w:r>
        <w:t>1. Background</w:t>
      </w:r>
    </w:p>
    <w:p>
      <w:r>
        <w:t>HR teams and employees often need to access employee details, attendance, leave requests, announcements and training information. When these activities are spread across separate tools or manual records, it may take extra effort to find information and track progress.</w:t>
      </w:r>
    </w:p>
    <w:p>
      <w:pPr>
        <w:pStyle w:val="Heading1"/>
      </w:pPr>
      <w:r>
        <w:t>2. Brainstormed Ideas</w:t>
      </w:r>
    </w:p>
    <w:p>
      <w:r>
        <w:t>Potential solutions considered for this project include a centralized employee portal, a digital attendance workflow, an online leave-request workflow, an announcement area, a training information area, and role-oriented access for employees and HR staff.</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Idea</w:t>
            </w:r>
          </w:p>
        </w:tc>
        <w:tc>
          <w:tcPr>
            <w:tcW w:type="dxa" w:w="2484"/>
          </w:tcPr>
          <w:p>
            <w:r>
              <w:t>User benefit</w:t>
            </w:r>
          </w:p>
        </w:tc>
        <w:tc>
          <w:tcPr>
            <w:tcW w:type="dxa" w:w="2484"/>
          </w:tcPr>
          <w:p>
            <w:r>
              <w:t>Priority</w:t>
            </w:r>
          </w:p>
        </w:tc>
        <w:tc>
          <w:tcPr>
            <w:tcW w:type="dxa" w:w="2484"/>
          </w:tcPr>
          <w:p>
            <w:r>
              <w:t>Reason</w:t>
            </w:r>
          </w:p>
        </w:tc>
      </w:tr>
      <w:tr>
        <w:tc>
          <w:tcPr>
            <w:tcW w:type="dxa" w:w="2484"/>
          </w:tcPr>
          <w:p>
            <w:r>
              <w:t>Central employee portal</w:t>
            </w:r>
          </w:p>
        </w:tc>
        <w:tc>
          <w:tcPr>
            <w:tcW w:type="dxa" w:w="2484"/>
          </w:tcPr>
          <w:p>
            <w:r>
              <w:t>One place to access available HR features</w:t>
            </w:r>
          </w:p>
        </w:tc>
        <w:tc>
          <w:tcPr>
            <w:tcW w:type="dxa" w:w="2484"/>
          </w:tcPr>
          <w:p>
            <w:r>
              <w:t>High</w:t>
            </w:r>
          </w:p>
        </w:tc>
        <w:tc>
          <w:tcPr>
            <w:tcW w:type="dxa" w:w="2484"/>
          </w:tcPr>
          <w:p>
            <w:r>
              <w:t>Core purpose of the application</w:t>
            </w:r>
          </w:p>
        </w:tc>
      </w:tr>
      <w:tr>
        <w:tc>
          <w:tcPr>
            <w:tcW w:type="dxa" w:w="2484"/>
          </w:tcPr>
          <w:p>
            <w:r>
              <w:t>Authentication</w:t>
            </w:r>
          </w:p>
        </w:tc>
        <w:tc>
          <w:tcPr>
            <w:tcW w:type="dxa" w:w="2484"/>
          </w:tcPr>
          <w:p>
            <w:r>
              <w:t>Personalized access to the application</w:t>
            </w:r>
          </w:p>
        </w:tc>
        <w:tc>
          <w:tcPr>
            <w:tcW w:type="dxa" w:w="2484"/>
          </w:tcPr>
          <w:p>
            <w:r>
              <w:t>High</w:t>
            </w:r>
          </w:p>
        </w:tc>
        <w:tc>
          <w:tcPr>
            <w:tcW w:type="dxa" w:w="2484"/>
          </w:tcPr>
          <w:p>
            <w:r>
              <w:t>Needed for protected user workflows</w:t>
            </w:r>
          </w:p>
        </w:tc>
      </w:tr>
      <w:tr>
        <w:tc>
          <w:tcPr>
            <w:tcW w:type="dxa" w:w="2484"/>
          </w:tcPr>
          <w:p>
            <w:r>
              <w:t>Attendance workflow</w:t>
            </w:r>
          </w:p>
        </w:tc>
        <w:tc>
          <w:tcPr>
            <w:tcW w:type="dxa" w:w="2484"/>
          </w:tcPr>
          <w:p>
            <w:r>
              <w:t>Record and review attendance actions</w:t>
            </w:r>
          </w:p>
        </w:tc>
        <w:tc>
          <w:tcPr>
            <w:tcW w:type="dxa" w:w="2484"/>
          </w:tcPr>
          <w:p>
            <w:r>
              <w:t>High</w:t>
            </w:r>
          </w:p>
        </w:tc>
        <w:tc>
          <w:tcPr>
            <w:tcW w:type="dxa" w:w="2484"/>
          </w:tcPr>
          <w:p>
            <w:r>
              <w:t>Common HR process</w:t>
            </w:r>
          </w:p>
        </w:tc>
      </w:tr>
      <w:tr>
        <w:tc>
          <w:tcPr>
            <w:tcW w:type="dxa" w:w="2484"/>
          </w:tcPr>
          <w:p>
            <w:r>
              <w:t>Leave requests</w:t>
            </w:r>
          </w:p>
        </w:tc>
        <w:tc>
          <w:tcPr>
            <w:tcW w:type="dxa" w:w="2484"/>
          </w:tcPr>
          <w:p>
            <w:r>
              <w:t>Submit and track leave requests</w:t>
            </w:r>
          </w:p>
        </w:tc>
        <w:tc>
          <w:tcPr>
            <w:tcW w:type="dxa" w:w="2484"/>
          </w:tcPr>
          <w:p>
            <w:r>
              <w:t>High</w:t>
            </w:r>
          </w:p>
        </w:tc>
        <w:tc>
          <w:tcPr>
            <w:tcW w:type="dxa" w:w="2484"/>
          </w:tcPr>
          <w:p>
            <w:r>
              <w:t>Reduces reliance on informal requests</w:t>
            </w:r>
          </w:p>
        </w:tc>
      </w:tr>
      <w:tr>
        <w:tc>
          <w:tcPr>
            <w:tcW w:type="dxa" w:w="2484"/>
          </w:tcPr>
          <w:p>
            <w:r>
              <w:t>Announcements</w:t>
            </w:r>
          </w:p>
        </w:tc>
        <w:tc>
          <w:tcPr>
            <w:tcW w:type="dxa" w:w="2484"/>
          </w:tcPr>
          <w:p>
            <w:r>
              <w:t>Share workplace information</w:t>
            </w:r>
          </w:p>
        </w:tc>
        <w:tc>
          <w:tcPr>
            <w:tcW w:type="dxa" w:w="2484"/>
          </w:tcPr>
          <w:p>
            <w:r>
              <w:t>Medium</w:t>
            </w:r>
          </w:p>
        </w:tc>
        <w:tc>
          <w:tcPr>
            <w:tcW w:type="dxa" w:w="2484"/>
          </w:tcPr>
          <w:p>
            <w:r>
              <w:t>Supports internal communication</w:t>
            </w:r>
          </w:p>
        </w:tc>
      </w:tr>
      <w:tr>
        <w:tc>
          <w:tcPr>
            <w:tcW w:type="dxa" w:w="2484"/>
          </w:tcPr>
          <w:p>
            <w:r>
              <w:t>Training information</w:t>
            </w:r>
          </w:p>
        </w:tc>
        <w:tc>
          <w:tcPr>
            <w:tcW w:type="dxa" w:w="2484"/>
          </w:tcPr>
          <w:p>
            <w:r>
              <w:t>Centralize training details</w:t>
            </w:r>
          </w:p>
        </w:tc>
        <w:tc>
          <w:tcPr>
            <w:tcW w:type="dxa" w:w="2484"/>
          </w:tcPr>
          <w:p>
            <w:r>
              <w:t>Medium</w:t>
            </w:r>
          </w:p>
        </w:tc>
        <w:tc>
          <w:tcPr>
            <w:tcW w:type="dxa" w:w="2484"/>
          </w:tcPr>
          <w:p>
            <w:r>
              <w:t>Supports employee development</w:t>
            </w:r>
          </w:p>
        </w:tc>
      </w:tr>
    </w:tbl>
    <w:p/>
    <w:p>
      <w:pPr>
        <w:pStyle w:val="Heading1"/>
      </w:pPr>
      <w:r>
        <w:t>3. Prioritization Method</w:t>
      </w:r>
    </w:p>
    <w:p>
      <w:r>
        <w:t>Priorities are based on usefulness to the target users, relevance to the HRM problem, and feasibility for a student full-stack project. These are planning priorities, not proof that every feature is fully implemented.</w:t>
      </w:r>
    </w:p>
    <w:p>
      <w:pPr>
        <w:pStyle w:val="Heading1"/>
      </w:pPr>
      <w:r>
        <w:t>4. Selected Idea</w:t>
      </w:r>
    </w:p>
    <w:p>
      <w:r>
        <w:t>StaffSync-HRM: a web-based HRM application with a React/Vite user interface, an Express API, and MongoDB storage. The final scope should be limited to features verified in the current repository.</w:t>
      </w:r>
    </w:p>
    <w:p>
      <w:pPr>
        <w:pStyle w:val="Heading1"/>
      </w:pPr>
      <w:r>
        <w:t>5. Outcome</w:t>
      </w:r>
    </w:p>
    <w:p>
      <w:r>
        <w:t>Proceed to define the problem statement, target users, project objectives, and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