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64A56"/>
          <w:sz w:val="38"/>
          <w:szCs w:val="38"/>
        </w:rPr>
        <w:t xml:space="preserve">Freight Rate Prediction: Validation &amp; Split Approach</w:t>
      </w:r>
    </w:p>
    <w:p>
      <w:pPr>
        <w:spacing w:after="120"/>
      </w:pPr>
      <w:r>
        <w:rPr>
          <w:color w:val="666666"/>
        </w:rPr>
        <w:t xml:space="preserve">Machine Learning Engineer assessment: Spotter</w:t>
      </w:r>
    </w:p>
    <w:p>
      <w:pPr>
        <w:pStyle w:val="Heading1"/>
        <w:spacing w:after="120" w:before="240"/>
      </w:pPr>
      <w:r>
        <w:t xml:space="preserve">1. Problem framing</w:t>
      </w:r>
    </w:p>
    <w:p>
      <w:pPr>
        <w:spacing w:after="120"/>
      </w:pPr>
      <w:r>
        <w:t xml:space="preserve">The labeled data (train_test.csv) contains 48,000 loads dated 2025-01-01 to 2025-10-31. The 12,000 loads to predict are dated 2025-11-01 to 2025-12-31. Every prediction target therefore lies after the last training date, so this is a forecasting problem, not an interpolation problem. A random train/test split would leak same-period information (market conditions, seasonality) and overstate accuracy, so I did not use one.</w:t>
      </w:r>
    </w:p>
    <w:p>
      <w:pPr>
        <w:pStyle w:val="Heading1"/>
        <w:spacing w:after="120" w:before="240"/>
      </w:pPr>
      <w:r>
        <w:t xml:space="preserve">2. Validation and split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Rolling-origin (expanding window) backtests: train on months 1..k, test on the following two months. Folds: Jan-Jun → Jul-Aug, Jan-Jul → Aug-Sep, Jan-Aug → Sep-Oct. Two-month test windows mirror the two-month forecast horizon of the real validation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model choices (target transform, loss, features, hyperparameters, whether to use market features) were made on these folds, and the final model is refit on all labeled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Unseen-city check: 8 cities in validation never appear in training (1,447 of 12,000 rows touch one). I simulated this by dropping 8 known cities from training and testing on their later loads: MAE about $52 vs about $45 for known cities, so coordinate features generalize to new cities.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leakage: cleaning statistics (weight medians) come from training only. The daily market-index median uses feature columns only, never labels.</w:t>
      </w:r>
    </w:p>
    <w:p>
      <w:pPr>
        <w:pStyle w:val="Heading1"/>
        <w:spacing w:after="120" w:before="240"/>
      </w:pPr>
      <w:r>
        <w:t xml:space="preserve">3. Data-quality issues and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Weights: 292 negative values in train and 145 in validation, all sign flips (minimum absolute value is the 5,000 lb floor). Fixed with abs().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values: 300 weights and 374 market_index values in train (165 and 249 in validation). Weight imputed with the equipment median; market_index with that day's median 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Corrupted labels: about 1.4% of training rates (677 rows; 340 high, 337 low) are the true rate multiplied or divided by roughly 2 to 6. Out-of-fold residuals from a robust model show a clean gap between ±0.4 and ±0.6 in log space, so I flagged |residual| &gt; 0.5 and excluded those rows from training. They are still included in an "all rows" score to show the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quote_signal is unreliable: its relationship to rates changes sign from month to month and it hurt out-of-time accuracy, so it is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market_index tracks the daily rate level in-sample but did not generalize forward (adding it raised backtest MAE from $47 to $73), so it is not used. Its absence also makes the fixed December scenario well-defined.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Distances are consistent (route distances stay within about ±15% of each route's median; a 70-mile floor exists). City coordinates are synthetic but constant per city.</w:t>
      </w:r>
    </w:p>
    <w:p>
      <w:pPr>
        <w:pStyle w:val="Heading1"/>
        <w:spacing w:after="120" w:before="240"/>
      </w:pPr>
      <w:r>
        <w:t xml:space="preserve">4. Model and backtest results</w:t>
      </w:r>
    </w:p>
    <w:p>
      <w:pPr>
        <w:spacing w:after="120"/>
      </w:pPr>
      <w:r>
        <w:t xml:space="preserve">Chosen model: LightGBM with L1 loss, predicting log($ per mile) and converting back to dollars. Features: distance, log distance, haversine distance and their ratio, equipment, weight, pickup/delivery coordinates and their differences, and day of week. Final predictions average 5 seeds trained on all clean labeled 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64A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64A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MAE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64A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MAPE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64A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R²</w:t>
            </w:r>
          </w:p>
        </w:tc>
      </w:tr>
      <w:tr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Baseline: equipment median $/mile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$178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8.07%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0.962</w:t>
            </w:r>
          </w:p>
        </w:tc>
      </w:tr>
      <w:tr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Baseline: lane + equipment median $/mile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3.98%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0.989</w:t>
            </w:r>
          </w:p>
        </w:tc>
      </w:tr>
      <w:tr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LightGBM + market_index + quote_signal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3.21%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0.994</w:t>
            </w:r>
          </w:p>
        </w:tc>
      </w:tr>
      <w:tr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LightGBM, log $/mile, no market features (chosen)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1.96%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0.997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Mean over the three folds, scored on clean test loads.</w:t>
      </w:r>
    </w:p>
    <w:p>
      <w:pPr>
        <w:spacing w:after="120"/>
        <w:jc w:val="center"/>
      </w:pPr>
      <w:r>
        <w:drawing>
          <wp:inline distT="0" distB="0" distL="0" distR="0">
            <wp:extent cx="4953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If test loads with corrupted labels are included, MAE rises to about $99 (R² 0.83) for every model, since those labels cannot be predicted; the gap is the same for all approaches.</w:t>
      </w:r>
    </w:p>
    <w:p>
      <w:pPr>
        <w:pStyle w:val="Heading1"/>
        <w:spacing w:after="120" w:before="240"/>
      </w:pPr>
      <w:r>
        <w:t xml:space="preserve">5. Fixed December prediction chart</w:t>
      </w:r>
    </w:p>
    <w:p>
      <w:pPr>
        <w:spacing w:after="120"/>
      </w:pPr>
      <w:r>
        <w:t xml:space="preserve">Chart produced by the provided score.py for Lexington to Fort Wayne, 360 miles, Dry Van, 32,000 lb. Predictions range from about $815 to $834 and follow a weekly cycle (highest Thursday, lowest Sunday). The model has no seasonal or market term, because none improved out-of-time accuracy, so the weekday pattern is the only date effect.</w:t>
      </w:r>
    </w:p>
    <w:p>
      <w:pPr>
        <w:spacing w:after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10 months of history, so annual seasonality cannot be learned; December is extrapolated from weekday patterns and the load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true market-wide shift in November and December would not be captured, since market_index proved unreliable as a forward predictor.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64A5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64A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580ea8a1e8469f6a117d46a218fb443ee04ebb.png"/><Relationship Id="rId8" Type="http://schemas.openxmlformats.org/officeDocument/2006/relationships/image" Target="media/d0d812b4b6de297be3515fedb9f79f9b624644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2026-09-29T11:14:38.926Z</dcterms:created>
  <dcterms:modified xsi:type="dcterms:W3CDTF">2026-09-29T11:14:38.927Z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