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Rancangan Sistem Informasi Akreditasi Unggul S1 Manajemen FEB UNM</w:t>
      </w:r>
    </w:p>
    <w:p>
      <w:pPr>
        <w:pStyle w:val="Smallnote"/>
      </w:pPr>
      <w:r>
        <w:t>Versi 1.0  |  28 September 2026</w:t>
      </w:r>
    </w:p>
    <w:p>
      <w:r>
        <w:t>Dokumen ini menetapkan rancangan awal platform kerja akreditasi Program Studi S1 Manajemen FEB UNM. Cakupannya adalah penyiapan dokumen, koordinasi tim, pemeriksaan internal, dan simulasi kesiapan untuk Status Terakreditasi Unggul LAMEMBA. Daftar bukti yang sudah disusun dalam spreadsheet menjadi masukan awal, sedangkan instrumen resmi menjadi dasar struktur penilaian. Hasil simulasi merupakan estimasi internal yang dapat ditelusuri ke data dan bukti.</w:t>
      </w:r>
    </w:p>
    <w:p>
      <w:pPr>
        <w:pStyle w:val="Heading1"/>
      </w:pPr>
      <w:r>
        <w:t>1 Keputusan ruang lingkup</w:t>
      </w:r>
    </w:p>
    <w:tbl>
      <w:tblPr>
        <w:tblW w:type="auto" w:w="0"/>
        <w:jc w:val="center"/>
        <w:tblLayout w:type="fixed"/>
        <w:tblLook w:firstColumn="1" w:firstRow="1" w:lastColumn="0" w:lastRow="0" w:noHBand="0" w:noVBand="1" w:val="04A0"/>
      </w:tblPr>
      <w:tblGrid>
        <w:gridCol w:w="4621"/>
        <w:gridCol w:w="4621"/>
      </w:tblGrid>
      <w:tr>
        <w:trPr>
          <w:tblHeader w:val="true"/>
        </w:trP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Keputusan</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Rancangan yang berlaku</w:t>
            </w:r>
          </w:p>
        </w:tc>
      </w:tr>
      <w:t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Program studi</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S1 Manajemen FEB UNM.</w:t>
            </w:r>
          </w:p>
        </w:tc>
      </w:tr>
      <w:t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Jalur akreditasi</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Status Terakreditasi Unggul LAMEMBA.</w:t>
            </w:r>
          </w:p>
        </w:tc>
      </w:tr>
      <w:t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Pengguna</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Tim penyusun, penilai dan validator internal, ketua program studi, admin, serta asesor dengan akses terbatas.</w:t>
            </w:r>
          </w:p>
        </w:tc>
      </w:tr>
      <w:t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Penilaian</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Mengikuti instrumen dan panduan IAU yang berlaku; tidak membuat bobot, ambang, atau rumus tanpa dasar resmi.</w:t>
            </w:r>
          </w:p>
        </w:tc>
      </w:tr>
      <w:tr>
        <w:tc>
          <w:tcPr>
            <w:tcW w:type="dxa" w:w="215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Persetujuan</w:t>
            </w:r>
          </w:p>
        </w:tc>
        <w:tc>
          <w:tcPr>
            <w:tcW w:type="dxa" w:w="6973"/>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Usulan penyusun diperiksa penilai internal, divalidasi, lalu disetujui ketua program studi.</w:t>
            </w:r>
          </w:p>
        </w:tc>
      </w:tr>
    </w:tbl>
    <w:p>
      <w:pPr>
        <w:spacing w:after="20"/>
      </w:pPr>
    </w:p>
    <w:p>
      <w:r>
        <w:t>Jalur Status Terakreditasi tidak termasuk ruang lingkup implementasi. Riwayat rancangan yang sempat mencakup dua jalur digantikan oleh keputusan ini.</w:t>
      </w:r>
    </w:p>
    <w:p>
      <w:pPr>
        <w:pStyle w:val="Heading1"/>
      </w:pPr>
      <w:r>
        <w:t>2 Dasar instrumen dan data awal</w:t>
      </w:r>
    </w:p>
    <w:p>
      <w:r>
        <w:t>Peraturan LAMEMBA Nomor 1 Tahun 2025 menetapkan Instrumen Akreditasi Unggul untuk bidang ekonomi, manajemen, bisnis, dan akuntansi [1]. Panduan penilaian DL-09 yang ditinjau menjelaskan 7 kriteria, 21 dimensi, dan 58 indikator, serta syarat perlu untuk Unggul [2]. Versi dokumen operasional harus diverifikasi kembali sebelum aturan simulasi diaktifkan.</w:t>
      </w:r>
    </w:p>
    <w:p>
      <w:r>
        <w:t>Spreadsheet kerja prodi [3] berisi struktur tim, tujuh daftar bukti K1 sampai K7, timeline, dan tab monitoring. Terdapat 138 baris kebutuhan bukti. Kodenya adalah identitas daftar bukti internal dan belum menjadi identitas indikator resmi.</w:t>
      </w:r>
    </w:p>
    <w:tbl>
      <w:tblPr>
        <w:tblW w:type="auto" w:w="0"/>
        <w:jc w:val="center"/>
        <w:tblLayout w:type="fixed"/>
        <w:tblLook w:firstColumn="1" w:firstRow="1" w:lastColumn="0" w:lastRow="0" w:noHBand="0" w:noVBand="1" w:val="04A0"/>
      </w:tblPr>
      <w:tblGrid>
        <w:gridCol w:w="3081"/>
        <w:gridCol w:w="3081"/>
        <w:gridCol w:w="3081"/>
      </w:tblGrid>
      <w:tr>
        <w:trPr>
          <w:tblHeader w:val="true"/>
        </w:trP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Kelompok bukti</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Jumlah</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Temuan pemetaan</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K1 Orientasi Strategis</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12</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Sumber, PIC, dan validator tersedia.</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K2 Tata Pamong</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60</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Satu baris belum memiliki sumber, PIC, dan validator.</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K3 Mahasiswa</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28</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Belum ada kolom validator.</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K4 SDM</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13</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Belum ada kolom validator.</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K5 Keuangan dan Sarpras</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5</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Belum ada kolom validator.</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K6 Kurikulum</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10</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Bukti kurikulum dan CPL; belum ada kolom validator.</w:t>
            </w:r>
          </w:p>
        </w:tc>
      </w:tr>
      <w:tr>
        <w:tc>
          <w:tcPr>
            <w:tcW w:type="dxa" w:w="2835"/>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K7 Penelitian dan PkM</w:t>
            </w:r>
          </w:p>
        </w:tc>
        <w:tc>
          <w:tcPr>
            <w:tcW w:type="dxa" w:w="964"/>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10</w:t>
            </w:r>
          </w:p>
        </w:tc>
        <w:tc>
          <w:tcPr>
            <w:tcW w:type="dxa" w:w="532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Belum ada kolom validator.</w:t>
            </w:r>
          </w:p>
        </w:tc>
      </w:tr>
    </w:tbl>
    <w:p>
      <w:pPr>
        <w:spacing w:after="20"/>
      </w:pPr>
    </w:p>
    <w:p>
      <w:r>
        <w:t>Sheet belum memuat tautan berkas, periode dokumen, status pengumpulan, rumus penilaian, atau relasi ke indikator IAU. Tab Monitoring baru memiliki judul kolom. Karena itu spreadsheet dipakai sebagai katalog permintaan bukti awal, bukan sebagai sumber hasil simulasi.</w:t>
      </w:r>
    </w:p>
    <w:p>
      <w:pPr>
        <w:pStyle w:val="Heading1"/>
      </w:pPr>
      <w:r>
        <w:t>3 Model kerja pengguna</w:t>
      </w:r>
    </w:p>
    <w:tbl>
      <w:tblPr>
        <w:tblW w:type="auto" w:w="0"/>
        <w:jc w:val="center"/>
        <w:tblLayout w:type="fixed"/>
        <w:tblLook w:firstColumn="1" w:firstRow="1" w:lastColumn="0" w:lastRow="0" w:noHBand="0" w:noVBand="1" w:val="04A0"/>
      </w:tblPr>
      <w:tblGrid>
        <w:gridCol w:w="4621"/>
        <w:gridCol w:w="4621"/>
      </w:tblGrid>
      <w:tr>
        <w:trPr>
          <w:tblHeader w:val="true"/>
        </w:trP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Peran</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Tanggung jawab dalam sistem</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Admin sistem</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Mengelola akun, hak akses, periode, dan versi instrumen.</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Tim penyusun</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Menulis narasi, mengisi data, mengunggah bukti, dan mengusulkan penilaian.</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Koordinator data</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Memeriksa sumber, periode, kelengkapan, dan konsistensi data.</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Validator atau penilai internal</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Memeriksa relevansi bukti, memberi catatan, dan menerima atau meminta revisi.</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Ketua program studi</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Membagi tugas, menyetujui hasil internal, dan membuka paket untuk asesor.</w:t>
            </w:r>
          </w:p>
        </w:tc>
      </w:tr>
      <w:tr>
        <w:tc>
          <w:tcPr>
            <w:tcW w:type="dxa" w:w="238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Asesor</w:t>
            </w:r>
          </w:p>
        </w:tc>
        <w:tc>
          <w:tcPr>
            <w:tcW w:type="dxa" w:w="674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Membaca versi yang dibuka serta memberi catatan bila fitur tersebut diaktifkan.</w:t>
            </w:r>
          </w:p>
        </w:tc>
      </w:tr>
    </w:tbl>
    <w:p>
      <w:pPr>
        <w:spacing w:after="20"/>
      </w:pPr>
    </w:p>
    <w:p>
      <w:r>
        <w:t>Daftar peran dan nama dalam tab Struktur Tim dipakai untuk menyiapkan akun dan penugasan awal. Relasi final antara Tim 1 sampai Tim 9, kelompok bukti K1 sampai K7, dan validator perlu disahkan karena pembagian tim dan kriteria tidak selalu satu banding satu.</w:t>
      </w:r>
    </w:p>
    <w:p>
      <w:pPr>
        <w:pStyle w:val="Heading1"/>
      </w:pPr>
      <w:r>
        <w:t>4 Kebutuhan fungsional</w:t>
      </w:r>
    </w:p>
    <w:tbl>
      <w:tblPr>
        <w:tblW w:type="auto" w:w="0"/>
        <w:jc w:val="center"/>
        <w:tblLayout w:type="fixed"/>
        <w:tblLook w:firstColumn="1" w:firstRow="1" w:lastColumn="0" w:lastRow="0" w:noHBand="0" w:noVBand="1" w:val="04A0"/>
      </w:tblPr>
      <w:tblGrid>
        <w:gridCol w:w="4621"/>
        <w:gridCol w:w="4621"/>
      </w:tblGrid>
      <w:tr>
        <w:trPr>
          <w:tblHeader w:val="true"/>
        </w:trP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Modul</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Fungsi minimum</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Instrumen IAU</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Menyimpan versi instrumen, kriteria, dimensi, indikator, ketentuan pemenuhan, syarat perlu, dan sumber aturan.</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Penugasan</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Menetapkan pemilik indikator, pengumpul bukti, validator, tenggat, dan status pekerjaan.</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Narasi dan data</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Menyusun narasi per indikator; menyimpan data, periode, sumber, serta riwayat perubahan.</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Pusat bukti</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Mengunggah dan mencari berkas; satu bukti dapat ditautkan ke beberapa indikator.</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Pemeriksaan</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Memberi catatan, meminta revisi, memverifikasi bukti, serta mencatat persetujuan dan versinya.</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Simulasi</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Menampilkan syarat perlu, pemenuhan indikator, bagian yang belum dapat dinilai, dan alasan hasil.</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Dasbor</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Menunjukkan kemajuan kerja, kekurangan bukti, antrian pemeriksaan, dan prioritas perbaikan.</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Ruang asesor</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Membuka paket narasi dan bukti pada versi tertentu dengan akses yang dibatasi.</w:t>
            </w:r>
          </w:p>
        </w:tc>
      </w:tr>
      <w:tr>
        <w:tc>
          <w:tcPr>
            <w:tcW w:type="dxa" w:w="1786"/>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Ekspor</w:t>
            </w:r>
          </w:p>
        </w:tc>
        <w:tc>
          <w:tcPr>
            <w:tcW w:type="dxa" w:w="7342"/>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Menghasilkan daftar bukti dan paket kerja sesuai format yang ditetapkan pada tahap pemetaan instrumen.</w:t>
            </w:r>
          </w:p>
        </w:tc>
      </w:tr>
    </w:tbl>
    <w:p>
      <w:pPr>
        <w:spacing w:after="20"/>
      </w:pPr>
    </w:p>
    <w:p>
      <w:pPr>
        <w:pStyle w:val="Heading1"/>
      </w:pPr>
      <w:r>
        <w:t>5 Alur kerja dan status</w:t>
      </w:r>
    </w:p>
    <w:p>
      <w:r>
        <w:t>Setiap indikator dan bukti bergerak melalui urutan kerja berikut: ditugaskan, disusun atau dikumpulkan, diajukan, diperiksa, direvisi bila perlu, divalidasi, lalu disetujui. Penolakan pemeriksaan mengembalikan pekerjaan ke pemiliknya dengan catatan yang wajib terlihat.</w:t>
      </w:r>
    </w:p>
    <w:p>
      <w:r>
        <w:t>Penilaian yang belum disetujui hanya muncul sebagai usulan atau skenario. Hasil simulasi utama menggunakan data dan penilaian yang telah disetujui. Perubahan pada narasi, data, atau bukti setelah persetujuan memberi tanda bahwa bagian tersebut perlu ditinjau kembali. Sistem menyimpan siapa yang mengubah, memeriksa, dan menyetujui setiap versi.</w:t>
      </w:r>
    </w:p>
    <w:p>
      <w:pPr>
        <w:pStyle w:val="Heading1"/>
      </w:pPr>
      <w:r>
        <w:t>6 Rancangan simulasi Unggul</w:t>
      </w:r>
    </w:p>
    <w:p>
      <w:r>
        <w:t>Simulasi memiliki tiga lapis yang dibedakan pada layar: kelengkapan bahan, hasil pemeriksaan internal, dan estimasi pemenuhan instrumen. Jumlah berkas tidak dijadikan skor. Penilaian harus mengacu pada indikator, syarat perlu, data yang berlaku, dan alasan validator.</w:t>
      </w:r>
    </w:p>
    <w:tbl>
      <w:tblPr>
        <w:tblW w:type="auto" w:w="0"/>
        <w:jc w:val="center"/>
        <w:tblLayout w:type="fixed"/>
        <w:tblLook w:firstColumn="1" w:firstRow="1" w:lastColumn="0" w:lastRow="0" w:noHBand="0" w:noVBand="1" w:val="04A0"/>
      </w:tblPr>
      <w:tblGrid>
        <w:gridCol w:w="3081"/>
        <w:gridCol w:w="3081"/>
        <w:gridCol w:w="3081"/>
      </w:tblGrid>
      <w:tr>
        <w:trPr>
          <w:tblHeader w:val="true"/>
        </w:trPr>
        <w:tc>
          <w:tcPr>
            <w:tcW w:type="dxa" w:w="153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Lapis</w:t>
            </w:r>
          </w:p>
        </w:tc>
        <w:tc>
          <w:tcPr>
            <w:tcW w:type="dxa" w:w="3458"/>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Pertanyaan yang dijawab</w:t>
            </w:r>
          </w:p>
        </w:tc>
        <w:tc>
          <w:tcPr>
            <w:tcW w:type="dxa" w:w="413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Keluaran</w:t>
            </w:r>
          </w:p>
        </w:tc>
      </w:tr>
      <w:tr>
        <w:tc>
          <w:tcPr>
            <w:tcW w:type="dxa" w:w="153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Kelengkapan</w:t>
            </w:r>
          </w:p>
        </w:tc>
        <w:tc>
          <w:tcPr>
            <w:tcW w:type="dxa" w:w="3458"/>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Apakah narasi, data, dan bukti tersedia?</w:t>
            </w:r>
          </w:p>
        </w:tc>
        <w:tc>
          <w:tcPr>
            <w:tcW w:type="dxa" w:w="413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Lengkap, kurang, atau belum tersedia.</w:t>
            </w:r>
          </w:p>
        </w:tc>
      </w:tr>
      <w:tr>
        <w:tc>
          <w:tcPr>
            <w:tcW w:type="dxa" w:w="153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Pemeriksaan</w:t>
            </w:r>
          </w:p>
        </w:tc>
        <w:tc>
          <w:tcPr>
            <w:tcW w:type="dxa" w:w="3458"/>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Apakah bahan relevan dan telah divalidasi?</w:t>
            </w:r>
          </w:p>
        </w:tc>
        <w:tc>
          <w:tcPr>
            <w:tcW w:type="dxa" w:w="413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Disetujui, perlu revisi, atau belum diperiksa.</w:t>
            </w:r>
          </w:p>
        </w:tc>
      </w:tr>
      <w:tr>
        <w:tc>
          <w:tcPr>
            <w:tcW w:type="dxa" w:w="1531"/>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Estimasi IAU</w:t>
            </w:r>
          </w:p>
        </w:tc>
        <w:tc>
          <w:tcPr>
            <w:tcW w:type="dxa" w:w="3458"/>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Apakah syarat perlu dan indikator terpenuhi menurut hasil internal?</w:t>
            </w:r>
          </w:p>
        </w:tc>
        <w:tc>
          <w:tcPr>
            <w:tcW w:type="dxa" w:w="4139"/>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Ringkasan kesiapan dengan alasan dan sumber bukti.</w:t>
            </w:r>
          </w:p>
        </w:tc>
      </w:tr>
    </w:tbl>
    <w:p>
      <w:pPr>
        <w:spacing w:after="20"/>
      </w:pPr>
    </w:p>
    <w:p>
      <w:r>
        <w:t>Aturan simulasi disimpan sebagai konfigurasi yang terikat pada versi instrumen. Setiap keluaran menyimpan versi instrumen, waktu perhitungan, nilai masukan, hasil pemeriksaan, dan pengguna yang menyetujui. Skenario perubahan dapat dihitung terpisah tanpa mengganti hasil yang disahkan.</w:t>
      </w:r>
    </w:p>
    <w:p>
      <w:r>
        <w:t>Sebelum implementasi perhitungan, tim akreditasi perlu menyetujui matriks yang memetakan seluruh indikator IAU ke deskripsi pemenuhan, syarat perlu, sumber data, bukti, dan contoh penilaian. Hasil sistem kemudian dibandingkan dengan penilaian manual pada contoh kasus.</w:t>
      </w:r>
    </w:p>
    <w:p>
      <w:pPr>
        <w:pStyle w:val="Heading1"/>
      </w:pPr>
      <w:r>
        <w:t>7 Struktur data inti</w:t>
      </w:r>
    </w:p>
    <w:p>
      <w:r>
        <w:t>Struktur utama adalah Periode Akreditasi → Versi Instrumen → Kriteria → Dimensi → Indikator. Di bawah indikator terdapat tugas, narasi, data kinerja, bukti tertaut, pemeriksaan, persetujuan, dan hasil simulasi. Bukti dan indikator memiliki relasi banyak ke banyak: satu bukti dapat mendukung beberapa indikator, dan satu indikator dapat memakai beberapa bukti.</w:t>
      </w:r>
    </w:p>
    <w:p>
      <w:r>
        <w:t>Identitas bukti internal seperti K6.01 dipertahankan sebagai kode asal saat impor. Sistem menambahkan identitas berkas yang stabil, jenis dokumen, unit sumber, tahun atau periode, versi, pemilik, validator, status, dan catatan. Identitas tersebut memungkinkan pencarian serta audit ketika berkas diganti.</w:t>
      </w:r>
    </w:p>
    <w:p>
      <w:pPr>
        <w:pStyle w:val="Heading1"/>
      </w:pPr>
      <w:r>
        <w:t>8 Akses dan pengelolaan dokumen</w:t>
      </w:r>
    </w:p>
    <w:p>
      <w:pPr>
        <w:pStyle w:val="ListBullet"/>
      </w:pPr>
      <w:r>
        <w:t>Hak akses ditentukan menurut peran, periode, tugas, dan status paket asesor.</w:t>
      </w:r>
    </w:p>
    <w:p>
      <w:pPr>
        <w:pStyle w:val="ListBullet"/>
      </w:pPr>
      <w:r>
        <w:t>Berkas disimpan dengan kontrol akses; tautan berkas tidak menjadi akses publik otomatis.</w:t>
      </w:r>
    </w:p>
    <w:p>
      <w:pPr>
        <w:pStyle w:val="ListBullet"/>
      </w:pPr>
      <w:r>
        <w:t>Riwayat perubahan dan persetujuan dapat ditelusuri; pencadangan dan pemulihan berkas diuji.</w:t>
      </w:r>
    </w:p>
    <w:p>
      <w:pPr>
        <w:pStyle w:val="ListBullet"/>
      </w:pPr>
      <w:r>
        <w:t>Akses asesor dibuka untuk versi yang dipilih dan dapat dicabut oleh pihak yang berwenang.</w:t>
      </w:r>
    </w:p>
    <w:p>
      <w:r>
        <w:t>Aplikasi web menggunakan basis data relasional untuk metadata dan penyimpanan objek untuk berkas. Pemilihan framework, lokasi server, kapasitas penyimpanan, dan integrasi login kampus ditetapkan setelah infrastruktur UNM diperiksa.</w:t>
      </w:r>
    </w:p>
    <w:p>
      <w:pPr>
        <w:pStyle w:val="Heading1"/>
      </w:pPr>
      <w:r>
        <w:t>9 Tahapan implementasi</w:t>
      </w:r>
    </w:p>
    <w:tbl>
      <w:tblPr>
        <w:tblW w:type="auto" w:w="0"/>
        <w:jc w:val="center"/>
        <w:tblLayout w:type="fixed"/>
        <w:tblLook w:firstColumn="1" w:firstRow="1" w:lastColumn="0" w:lastRow="0" w:noHBand="0" w:noVBand="1" w:val="04A0"/>
      </w:tblPr>
      <w:tblGrid>
        <w:gridCol w:w="4621"/>
        <w:gridCol w:w="4621"/>
      </w:tblGrid>
      <w:tr>
        <w:trPr>
          <w:tblHeader w:val="true"/>
        </w:trP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Tahap</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24394F"/>
          </w:tcPr>
          <w:p>
            <w:pPr>
              <w:spacing w:after="0" w:line="247" w:lineRule="auto"/>
            </w:pPr>
            <w:r>
              <w:rPr>
                <w:rFonts w:ascii="Aptos" w:hAnsi="Aptos"/>
                <w:b/>
                <w:color w:val="FFFFFF"/>
                <w:sz w:val="16"/>
              </w:rPr>
              <w:t>Hasil yang diterima prodi</w:t>
            </w:r>
          </w:p>
        </w:tc>
      </w:tr>
      <w:t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1 Pemetaan</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Matriks IAU yang disahkan dan pemetaan 138 kebutuhan bukti ke indikator.</w:t>
            </w:r>
          </w:p>
        </w:tc>
      </w:tr>
      <w:t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2 Fondasi</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Akun, peran, periode, instrumen berversi, penugasan, dan katalog bukti.</w:t>
            </w:r>
          </w:p>
        </w:tc>
      </w:tr>
      <w:t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3 Ruang kerja</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Narasi, data, unggah bukti, pemeriksaan, revisi, dan persetujuan.</w:t>
            </w:r>
          </w:p>
        </w:tc>
      </w:tr>
      <w:t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4 Simulasi</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shd w:fill="F2F5F7"/>
          </w:tcPr>
          <w:p>
            <w:pPr>
              <w:spacing w:after="0" w:line="247" w:lineRule="auto"/>
            </w:pPr>
            <w:r>
              <w:rPr>
                <w:rFonts w:ascii="Aptos" w:hAnsi="Aptos"/>
                <w:color w:val="000000"/>
                <w:sz w:val="16"/>
              </w:rPr>
              <w:t>Syarat perlu, estimasi indikator, skenario, serta jejak perhitungan.</w:t>
            </w:r>
          </w:p>
        </w:tc>
      </w:tr>
      <w:tr>
        <w:tc>
          <w:tcPr>
            <w:tcW w:type="dxa" w:w="1757"/>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5 Asesor dan uji</w:t>
            </w:r>
          </w:p>
        </w:tc>
        <w:tc>
          <w:tcPr>
            <w:tcW w:type="dxa" w:w="7370"/>
            <w:vAlign w:val="center"/>
            <w:tcBorders>
              <w:top w:val="single" w:sz="4" w:color="D9D9D9"/>
              <w:left w:val="single" w:sz="4" w:color="D9D9D9"/>
              <w:bottom w:val="single" w:sz="4" w:color="D9D9D9"/>
              <w:right w:val="single" w:sz="4" w:color="D9D9D9"/>
            </w:tcBorders>
            <w:tcMar>
              <w:top w:w="55" w:type="dxa"/>
              <w:bottom w:w="55" w:type="dxa"/>
              <w:left w:w="80" w:type="dxa"/>
              <w:right w:w="80" w:type="dxa"/>
            </w:tcMar>
          </w:tcPr>
          <w:p>
            <w:pPr>
              <w:spacing w:after="0" w:line="247" w:lineRule="auto"/>
            </w:pPr>
            <w:r>
              <w:rPr>
                <w:rFonts w:ascii="Aptos" w:hAnsi="Aptos"/>
                <w:color w:val="000000"/>
                <w:sz w:val="16"/>
              </w:rPr>
              <w:t>Paket asesor, ekspor, pengujian dengan data nyata, dan perbaikan temuan.</w:t>
            </w:r>
          </w:p>
        </w:tc>
      </w:tr>
    </w:tbl>
    <w:p>
      <w:pPr>
        <w:spacing w:after="20"/>
      </w:pPr>
    </w:p>
    <w:p>
      <w:r>
        <w:t>Penerimaan versi pertama diuji lewat satu alur lengkap: indikator dipilih, tugas dibagikan, narasi dan bukti diajukan, validator memberi keputusan, ketua prodi menyetujui, lalu simulasi menampilkan hasil dan alasannya. Perubahan bukti setelah persetujuan harus memunculkan kebutuhan tinjau ulang.</w:t>
      </w:r>
    </w:p>
    <w:p>
      <w:pPr>
        <w:pStyle w:val="Heading1"/>
      </w:pPr>
      <w:r>
        <w:t>10 Keputusan yang masih perlu ditetapkan</w:t>
      </w:r>
    </w:p>
    <w:p>
      <w:pPr>
        <w:pStyle w:val="ListBullet"/>
      </w:pPr>
      <w:r>
        <w:t>Versi final dokumen IAU dan DL-09 yang digunakan untuk periode akreditasi prodi.</w:t>
      </w:r>
    </w:p>
    <w:p>
      <w:pPr>
        <w:pStyle w:val="ListBullet"/>
      </w:pPr>
      <w:r>
        <w:t>Pemetaan setiap baris bukti spreadsheet ke indikator resmi dan pemilik validasinya.</w:t>
      </w:r>
    </w:p>
    <w:p>
      <w:pPr>
        <w:pStyle w:val="ListBullet"/>
      </w:pPr>
      <w:r>
        <w:t>Hak asesor untuk memberi catatan dan batas waktu aksesnya.</w:t>
      </w:r>
    </w:p>
    <w:p>
      <w:pPr>
        <w:pStyle w:val="ListBullet"/>
      </w:pPr>
      <w:r>
        <w:t>Lokasi hosting, kapasitas berkas, pencadangan, dan penggunaan login kampus.</w:t>
      </w:r>
    </w:p>
    <w:p>
      <w:pPr>
        <w:pStyle w:val="ListBullet"/>
      </w:pPr>
      <w:r>
        <w:t>Format keluaran yang perlu disiapkan dari aplikasi untuk proses pengajuan.</w:t>
      </w:r>
    </w:p>
    <w:p>
      <w:pPr>
        <w:pStyle w:val="Heading1"/>
      </w:pPr>
      <w:r>
        <w:t>Sumber acuan</w:t>
      </w:r>
    </w:p>
    <w:p>
      <w:pPr>
        <w:pStyle w:val="Smallnote"/>
        <w:keepLines/>
      </w:pPr>
      <w:r>
        <w:t>[1] LAMEMBA. Peraturan Nomor 1 Tahun 2025 tentang Instrumen Akreditasi Program Studi EMBA untuk Status Terakreditasi Unggul. https://lamemba.or.id/peraturan-nomor-1-tahun-2025-tentang-instrumen-akreditasi-program-studi-ekonomi-manajemen-bisnis-dan-akuntansi-untuk-status-terakreditasi-unggul/</w:t>
      </w:r>
    </w:p>
    <w:p>
      <w:pPr>
        <w:pStyle w:val="Smallnote"/>
        <w:keepLines/>
      </w:pPr>
      <w:r>
        <w:t>[2] LAMEMBA. DL-09 Panduan Penilaian Akreditasi Unggul, versi 24 Februari 2025. https://kpm.esaunggul.ac.id/wp-content/uploads/2025/02/DL-9-Panduan-Penilaian-Akreditasi-Unggul-updated-24-Feb-2025.pdf</w:t>
      </w:r>
    </w:p>
    <w:p>
      <w:pPr>
        <w:pStyle w:val="Smallnote"/>
        <w:keepLines/>
      </w:pPr>
      <w:r>
        <w:t>[3] Spreadsheet kerja akreditasi S1 Manajemen FEB UNM, diakses 28 September 2026. https://docs.google.com/spreadsheets/d/1jTgYqexlX9CMZDwtmELluaIbwVavkiov/edit?gid=267674453#gid=267674453</w:t>
      </w:r>
    </w:p>
    <w:sectPr w:rsidR="00FC693F" w:rsidRPr="0006063C" w:rsidSect="00034616">
      <w:pgSz w:w="11906" w:h="16838"/>
      <w:pgMar w:top="992" w:right="1332" w:bottom="935"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9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Sistem Informasi Akreditasi Unggul S1 Manajemen FEB UNM</dc:title>
  <dc:subject>Rancangan kebutuhan dan implementasi sistem informasi akreditasi unggul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