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8DDA" w14:textId="77777777" w:rsidR="00CE3BF4" w:rsidRPr="009568FA" w:rsidRDefault="00CE3BF4" w:rsidP="00CE3BF4">
      <w:pPr>
        <w:spacing w:after="0"/>
        <w:jc w:val="center"/>
        <w:rPr>
          <w:rFonts w:ascii="Arial" w:hAnsi="Arial" w:cs="Arial"/>
          <w:sz w:val="34"/>
          <w:szCs w:val="34"/>
        </w:rPr>
      </w:pPr>
      <w:r w:rsidRPr="009568FA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558B41BF" wp14:editId="5A662CED">
            <wp:simplePos x="0" y="0"/>
            <wp:positionH relativeFrom="column">
              <wp:posOffset>-151130</wp:posOffset>
            </wp:positionH>
            <wp:positionV relativeFrom="paragraph">
              <wp:posOffset>-6985</wp:posOffset>
            </wp:positionV>
            <wp:extent cx="959485" cy="85788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8FA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7861E093" w14:textId="77777777" w:rsidR="00DA1BBC" w:rsidRPr="009568FA" w:rsidRDefault="00CE3BF4" w:rsidP="00DA1BBC">
      <w:pPr>
        <w:spacing w:after="0"/>
        <w:jc w:val="center"/>
        <w:rPr>
          <w:rFonts w:ascii="Arial" w:hAnsi="Arial" w:cs="Arial"/>
          <w:sz w:val="30"/>
          <w:szCs w:val="30"/>
        </w:rPr>
      </w:pPr>
      <w:r w:rsidRPr="009568FA">
        <w:rPr>
          <w:rFonts w:ascii="Arial" w:hAnsi="Arial" w:cs="Arial"/>
          <w:sz w:val="30"/>
          <w:szCs w:val="30"/>
        </w:rPr>
        <w:t xml:space="preserve">KANTOR PERTANAHAN </w:t>
      </w:r>
      <w:r w:rsidR="002702CE" w:rsidRPr="009568FA">
        <w:rPr>
          <w:rFonts w:ascii="Arial" w:hAnsi="Arial" w:cs="Arial"/>
          <w:sz w:val="30"/>
          <w:szCs w:val="30"/>
        </w:rPr>
        <w:t>KABUPATEN</w:t>
      </w:r>
      <w:r w:rsidRPr="009568FA">
        <w:rPr>
          <w:rFonts w:ascii="Arial" w:hAnsi="Arial" w:cs="Arial"/>
          <w:sz w:val="30"/>
          <w:szCs w:val="30"/>
        </w:rPr>
        <w:t xml:space="preserve"> </w:t>
      </w:r>
      <w:r w:rsidR="00F75F06" w:rsidRPr="009568FA">
        <w:rPr>
          <w:rFonts w:ascii="Arial" w:hAnsi="Arial" w:cs="Arial"/>
          <w:sz w:val="30"/>
          <w:szCs w:val="30"/>
        </w:rPr>
        <w:t>AGAM</w:t>
      </w:r>
    </w:p>
    <w:p w14:paraId="5DF15552" w14:textId="76EA149E" w:rsidR="009930B1" w:rsidRPr="002261BA" w:rsidRDefault="00D26261" w:rsidP="002261B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NSimSun" w:eastAsia="NSimSun" w:hAnsi="NSimSun"/>
          <w:noProof/>
          <w:lang w:val="id-ID" w:eastAsia="id-ID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1CD6798F" wp14:editId="5BAF80B9">
                <wp:simplePos x="0" y="0"/>
                <wp:positionH relativeFrom="column">
                  <wp:posOffset>-571500</wp:posOffset>
                </wp:positionH>
                <wp:positionV relativeFrom="paragraph">
                  <wp:posOffset>25399</wp:posOffset>
                </wp:positionV>
                <wp:extent cx="6886575" cy="0"/>
                <wp:effectExtent l="0" t="19050" r="28575" b="1905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7369A" id="Straight Connector 1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5pt,2pt" to="497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0E63169D" w14:textId="77777777" w:rsidR="002D359E" w:rsidRPr="00495849" w:rsidRDefault="002D359E" w:rsidP="002702CE">
      <w:pPr>
        <w:spacing w:after="0" w:line="240" w:lineRule="auto"/>
        <w:jc w:val="center"/>
        <w:rPr>
          <w:rFonts w:ascii="Book Antiqua" w:eastAsia="DFKai-SB" w:hAnsi="Book Antiqua" w:cs="Andalus"/>
          <w:b/>
          <w:sz w:val="21"/>
          <w:szCs w:val="21"/>
        </w:rPr>
      </w:pPr>
      <w:r w:rsidRPr="00495849">
        <w:rPr>
          <w:rFonts w:ascii="Book Antiqua" w:eastAsia="DFKai-SB" w:hAnsi="Book Antiqua" w:cs="Andalus"/>
          <w:sz w:val="21"/>
          <w:szCs w:val="21"/>
        </w:rPr>
        <w:t xml:space="preserve">KEPUTUSAN KEPALA KANTOR PERTANAHAN </w:t>
      </w:r>
      <w:r w:rsidR="0058345A" w:rsidRPr="00495849">
        <w:rPr>
          <w:rFonts w:ascii="Book Antiqua" w:eastAsia="DFKai-SB" w:hAnsi="Book Antiqua" w:cs="Andalus"/>
          <w:sz w:val="21"/>
          <w:szCs w:val="21"/>
        </w:rPr>
        <w:t>KABUPATEN</w:t>
      </w:r>
      <w:r w:rsidRPr="00495849">
        <w:rPr>
          <w:rFonts w:ascii="Book Antiqua" w:eastAsia="DFKai-SB" w:hAnsi="Book Antiqua" w:cs="Andalus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sz w:val="21"/>
          <w:szCs w:val="21"/>
        </w:rPr>
        <w:t>AGAM</w:t>
      </w:r>
    </w:p>
    <w:p w14:paraId="0A674720" w14:textId="1BAB33C4" w:rsidR="002D359E" w:rsidRPr="00972F26" w:rsidRDefault="002D359E" w:rsidP="00CE3BF4">
      <w:pPr>
        <w:pStyle w:val="Title"/>
        <w:jc w:val="left"/>
        <w:rPr>
          <w:rFonts w:ascii="Book Antiqua" w:eastAsia="DFKai-SB" w:hAnsi="Book Antiqua" w:cs="Andalus"/>
          <w:b w:val="0"/>
          <w:bCs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ab/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>NOMOR :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       </w:t>
      </w:r>
      <w:r w:rsidR="002702C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72453F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/ HM/BPN - 13.</w:t>
      </w:r>
      <w:r w:rsidR="0072453F" w:rsidRPr="00495849">
        <w:rPr>
          <w:rFonts w:ascii="Book Antiqua" w:eastAsia="DFKai-SB" w:hAnsi="Book Antiqua" w:cs="Andalus"/>
          <w:b w:val="0"/>
          <w:sz w:val="21"/>
          <w:szCs w:val="21"/>
        </w:rPr>
        <w:t>04</w:t>
      </w:r>
      <w:r w:rsidR="00A13701"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>/</w:t>
      </w:r>
      <w:r w:rsidR="00972F26">
        <w:rPr>
          <w:rFonts w:ascii="Book Antiqua" w:eastAsia="DFKai-SB" w:hAnsi="Book Antiqua" w:cs="Andalus"/>
          <w:b w:val="0"/>
          <w:sz w:val="21"/>
          <w:szCs w:val="21"/>
        </w:rPr>
        <w:t>2021</w:t>
      </w:r>
    </w:p>
    <w:p w14:paraId="3720520B" w14:textId="77777777" w:rsidR="002D359E" w:rsidRPr="00495849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TENTANG</w:t>
      </w:r>
    </w:p>
    <w:p w14:paraId="6DF84B68" w14:textId="1CFE8E1E" w:rsidR="00502428" w:rsidRPr="00495849" w:rsidRDefault="00C72775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>PEMBERIAN HAK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MILIK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ATAS NAMA </w:t>
      </w:r>
      <w:r w:rsidR="002D4E29">
        <w:rPr>
          <w:rFonts w:ascii="Book Antiqua" w:eastAsia="DFKai-SB" w:hAnsi="Book Antiqua" w:cs="Andalus"/>
          <w:b w:val="0"/>
          <w:sz w:val="21"/>
          <w:szCs w:val="21"/>
        </w:rPr>
        <w:t>NAMA</w:t>
      </w:r>
      <w:r w:rsidR="00732CCD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ATAS TANAH </w:t>
      </w:r>
      <w:r w:rsidR="00502428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TERLETAK </w:t>
      </w:r>
    </w:p>
    <w:p w14:paraId="6971C5B2" w14:textId="53BC8DFC" w:rsidR="00502428" w:rsidRPr="00495849" w:rsidRDefault="002D359E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DI </w:t>
      </w:r>
      <w:r w:rsidR="003175A0" w:rsidRPr="00495849">
        <w:rPr>
          <w:rFonts w:ascii="Book Antiqua" w:eastAsia="DFKai-SB" w:hAnsi="Book Antiqua" w:cs="Andalus"/>
          <w:b w:val="0"/>
          <w:sz w:val="21"/>
          <w:szCs w:val="21"/>
        </w:rPr>
        <w:t>NAGARI</w:t>
      </w: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21051D">
        <w:rPr>
          <w:rFonts w:ascii="Book Antiqua" w:eastAsia="DFKai-SB" w:hAnsi="Book Antiqua" w:cs="Andalus"/>
          <w:b w:val="0"/>
          <w:sz w:val="21"/>
          <w:szCs w:val="21"/>
        </w:rPr>
        <w:t>GADUT</w:t>
      </w:r>
      <w:r w:rsidR="007610A6" w:rsidRPr="00495849">
        <w:rPr>
          <w:rFonts w:ascii="Book Antiqua" w:eastAsia="DFKai-SB" w:hAnsi="Book Antiqua" w:cs="Tahoma"/>
          <w:b w:val="0"/>
          <w:sz w:val="21"/>
          <w:szCs w:val="21"/>
          <w:lang w:val="sv-SE"/>
        </w:rPr>
        <w:t xml:space="preserve">, KECAMATAN </w:t>
      </w:r>
      <w:r w:rsidR="0021051D">
        <w:rPr>
          <w:rFonts w:ascii="Book Antiqua" w:eastAsia="DFKai-SB" w:hAnsi="Book Antiqua" w:cs="Andalus"/>
          <w:b w:val="0"/>
          <w:sz w:val="21"/>
          <w:szCs w:val="21"/>
        </w:rPr>
        <w:t>TILATANG KAMANG</w:t>
      </w:r>
    </w:p>
    <w:p w14:paraId="4CBA33AD" w14:textId="77777777" w:rsidR="002D359E" w:rsidRPr="00495849" w:rsidRDefault="003175A0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KABUPATEN</w:t>
      </w:r>
      <w:r w:rsidR="002D359E" w:rsidRPr="00495849">
        <w:rPr>
          <w:rFonts w:ascii="Book Antiqua" w:eastAsia="DFKai-SB" w:hAnsi="Book Antiqua" w:cs="Andalus"/>
          <w:b w:val="0"/>
          <w:sz w:val="21"/>
          <w:szCs w:val="21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1E5D50E9" w14:textId="77777777" w:rsidR="00502428" w:rsidRPr="00495849" w:rsidRDefault="00502428" w:rsidP="003175A0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</w:p>
    <w:p w14:paraId="7CF5C50C" w14:textId="77777777" w:rsidR="002D359E" w:rsidRPr="005F3478" w:rsidRDefault="002D359E" w:rsidP="002D359E">
      <w:pPr>
        <w:pStyle w:val="Title"/>
        <w:rPr>
          <w:rFonts w:ascii="Book Antiqua" w:eastAsia="DFKai-SB" w:hAnsi="Book Antiqua" w:cs="Andalus"/>
          <w:b w:val="0"/>
          <w:sz w:val="21"/>
          <w:szCs w:val="21"/>
        </w:rPr>
      </w:pP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KEPALA KANTOR </w:t>
      </w:r>
      <w:r w:rsidR="0058345A" w:rsidRPr="00495849">
        <w:rPr>
          <w:rFonts w:ascii="Book Antiqua" w:eastAsia="DFKai-SB" w:hAnsi="Book Antiqua" w:cs="Andalus"/>
          <w:b w:val="0"/>
          <w:sz w:val="21"/>
          <w:szCs w:val="21"/>
        </w:rPr>
        <w:t>PERTANAHAN KABUPATEN</w:t>
      </w:r>
      <w:r w:rsidRPr="00495849">
        <w:rPr>
          <w:rFonts w:ascii="Book Antiqua" w:eastAsia="DFKai-SB" w:hAnsi="Book Antiqua" w:cs="Andalus"/>
          <w:b w:val="0"/>
          <w:sz w:val="21"/>
          <w:szCs w:val="21"/>
          <w:lang w:val="id-ID"/>
        </w:rPr>
        <w:t xml:space="preserve"> </w:t>
      </w:r>
      <w:r w:rsidR="00F75F06" w:rsidRPr="00495849">
        <w:rPr>
          <w:rFonts w:ascii="Book Antiqua" w:eastAsia="DFKai-SB" w:hAnsi="Book Antiqua" w:cs="Andalus"/>
          <w:b w:val="0"/>
          <w:sz w:val="21"/>
          <w:szCs w:val="21"/>
        </w:rPr>
        <w:t>AGAM</w:t>
      </w:r>
    </w:p>
    <w:p w14:paraId="7B95455B" w14:textId="77777777" w:rsidR="00781D82" w:rsidRPr="002558BA" w:rsidRDefault="00781D82" w:rsidP="002D359E">
      <w:pPr>
        <w:pStyle w:val="Title"/>
        <w:rPr>
          <w:rFonts w:ascii="Book Antiqua" w:eastAsia="DFKai-SB" w:hAnsi="Book Antiqua" w:cs="Andalus"/>
          <w:b w:val="0"/>
          <w:lang w:val="id-ID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567"/>
        <w:gridCol w:w="6946"/>
      </w:tblGrid>
      <w:tr w:rsidR="002D359E" w:rsidRPr="00177A36" w14:paraId="29414EF8" w14:textId="77777777" w:rsidTr="000F3B0A">
        <w:tc>
          <w:tcPr>
            <w:tcW w:w="1702" w:type="dxa"/>
          </w:tcPr>
          <w:p w14:paraId="2892B8C2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Cs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283" w:type="dxa"/>
          </w:tcPr>
          <w:p w14:paraId="1FC6B854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8222" w:type="dxa"/>
            <w:gridSpan w:val="3"/>
          </w:tcPr>
          <w:p w14:paraId="259A3DCB" w14:textId="0EFEA62E" w:rsidR="002D359E" w:rsidRPr="00177A36" w:rsidRDefault="0007535B" w:rsidP="00366160">
            <w:pPr>
              <w:jc w:val="both"/>
              <w:rPr>
                <w:rFonts w:ascii="Book Antiqua" w:eastAsia="DFKai-SB" w:hAnsi="Book Antiqua" w:cs="Arial"/>
                <w:bCs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Surat</w:t>
            </w:r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permohonan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t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anggal </w:t>
            </w:r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19 Maret 2021</w:t>
            </w:r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yang didaftarkan pada Kantor Pertanahan </w:t>
            </w:r>
            <w:proofErr w:type="spellStart"/>
            <w:r w:rsidR="00A01D04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proofErr w:type="spellEnd"/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75F06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proofErr w:type="spellEnd"/>
            <w:r w:rsidR="00A70BAC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tanggal </w:t>
            </w:r>
            <w:r w:rsidR="003D0707">
              <w:rPr>
                <w:rFonts w:ascii="Book Antiqua" w:eastAsia="DFKai-SB" w:hAnsi="Book Antiqua" w:cs="Andalus"/>
                <w:sz w:val="20"/>
                <w:szCs w:val="20"/>
              </w:rPr>
              <w:t>19 Maret 2021</w:t>
            </w:r>
            <w:r w:rsidR="009A253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dari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Nama</w:t>
            </w:r>
            <w:r w:rsidR="00C72775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bertempat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</w:rPr>
              <w:t>tinggal</w:t>
            </w:r>
            <w:proofErr w:type="spellEnd"/>
            <w:r w:rsidR="000D5639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di </w:t>
            </w:r>
            <w:r w:rsidR="002D4E29">
              <w:rPr>
                <w:rFonts w:ascii="Book Antiqua" w:eastAsia="DFKai-SB" w:hAnsi="Book Antiqua" w:cs="Tahoma"/>
                <w:sz w:val="20"/>
                <w:szCs w:val="20"/>
              </w:rPr>
              <w:t/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beserta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surat – surat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</w:t>
            </w:r>
            <w:proofErr w:type="spellStart"/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berhubungan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FB05C0"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proofErr w:type="spellEnd"/>
            <w:r w:rsidR="002558BA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FB05C0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permohonan itu</w:t>
            </w:r>
            <w:r w:rsidR="002D359E" w:rsidRPr="00177A36">
              <w:rPr>
                <w:rFonts w:ascii="Book Antiqua" w:eastAsia="DFKai-SB" w:hAnsi="Book Antiqua" w:cs="Andalus"/>
                <w:sz w:val="20"/>
                <w:szCs w:val="20"/>
              </w:rPr>
              <w:t>.</w:t>
            </w:r>
          </w:p>
        </w:tc>
      </w:tr>
      <w:tr w:rsidR="008328EC" w:rsidRPr="00177A36" w14:paraId="62DAEB71" w14:textId="77777777" w:rsidTr="000F3B0A">
        <w:tc>
          <w:tcPr>
            <w:tcW w:w="1702" w:type="dxa"/>
          </w:tcPr>
          <w:p w14:paraId="497F38BD" w14:textId="77777777" w:rsidR="008328EC" w:rsidRPr="00177A36" w:rsidRDefault="008328EC">
            <w:pPr>
              <w:rPr>
                <w:rFonts w:ascii="Book Antiqua" w:eastAsia="DFKai-SB" w:hAnsi="Book Antiqua" w:cs="Andalus"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30B090CA" w14:textId="77777777" w:rsidR="008328EC" w:rsidRPr="00177A36" w:rsidRDefault="008328EC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8222" w:type="dxa"/>
            <w:gridSpan w:val="3"/>
          </w:tcPr>
          <w:p w14:paraId="00AF5EF7" w14:textId="77777777" w:rsidR="008328EC" w:rsidRPr="00177A36" w:rsidRDefault="008328EC" w:rsidP="008328EC">
            <w:pPr>
              <w:spacing w:line="26" w:lineRule="atLeast"/>
              <w:jc w:val="both"/>
              <w:rPr>
                <w:rFonts w:ascii="Book Antiqua" w:eastAsia="DFKai-SB" w:hAnsi="Book Antiqua" w:cs="Andalus"/>
                <w:sz w:val="20"/>
                <w:szCs w:val="20"/>
              </w:rPr>
            </w:pPr>
          </w:p>
        </w:tc>
      </w:tr>
      <w:tr w:rsidR="002D359E" w:rsidRPr="00177A36" w14:paraId="0D447145" w14:textId="77777777" w:rsidTr="000F3B0A">
        <w:tc>
          <w:tcPr>
            <w:tcW w:w="1702" w:type="dxa"/>
          </w:tcPr>
          <w:p w14:paraId="0387335C" w14:textId="77777777" w:rsidR="002D359E" w:rsidRPr="00177A36" w:rsidRDefault="002D359E" w:rsidP="002D359E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Menimbang</w:t>
            </w:r>
            <w:proofErr w:type="spellEnd"/>
          </w:p>
          <w:p w14:paraId="74C9FF2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44F486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0985B6C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7513" w:type="dxa"/>
            <w:gridSpan w:val="2"/>
          </w:tcPr>
          <w:p w14:paraId="1FF82231" w14:textId="19AC87FC" w:rsidR="002D359E" w:rsidRPr="00177A36" w:rsidRDefault="002558BA" w:rsidP="009568FA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mengajukan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D359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Milik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sebidang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2D359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Negara (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layat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)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di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Gadut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Tilatang Kamang</w:t>
            </w:r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="00C17929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75F0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="007F6BE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seluas</w:t>
            </w:r>
            <w:r w:rsidR="00550CFA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703B2F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1234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seribu dua ratus tiga puluh empat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732CCD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1C60A4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7F6BED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yang diuraikan dalam </w:t>
            </w:r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Peta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Bidang</w:t>
            </w:r>
            <w:proofErr w:type="spellEnd"/>
            <w:r w:rsidR="00FB1FD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BF2637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Tanah 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Nomor. </w:t>
            </w:r>
            <w:r w:rsidR="0021051D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  NIB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  <w:lang w:val="id-ID"/>
              </w:rPr>
              <w:t xml:space="preserve"> tanggal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32CCD" w:rsidRPr="00732CCD">
              <w:rPr>
                <w:rFonts w:ascii="Book Antiqua" w:hAnsi="Book Antiqua"/>
                <w:b w:val="0"/>
                <w:sz w:val="20"/>
                <w:szCs w:val="20"/>
              </w:rPr>
              <w:t>;</w:t>
            </w:r>
          </w:p>
        </w:tc>
      </w:tr>
      <w:tr w:rsidR="002D359E" w:rsidRPr="00177A36" w14:paraId="7D39ACC3" w14:textId="77777777" w:rsidTr="000F3B0A">
        <w:tc>
          <w:tcPr>
            <w:tcW w:w="1702" w:type="dxa"/>
          </w:tcPr>
          <w:p w14:paraId="15BA11C7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E48AB21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4D9CE6D" w14:textId="77777777" w:rsidR="002D359E" w:rsidRPr="00177A36" w:rsidRDefault="002D359E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7513" w:type="dxa"/>
            <w:gridSpan w:val="2"/>
          </w:tcPr>
          <w:p w14:paraId="12D129B4" w14:textId="5E3C7770" w:rsidR="002D359E" w:rsidRPr="00177A36" w:rsidRDefault="00BC4060" w:rsidP="00302917">
            <w:pPr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B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t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anah yang di mohon</w:t>
            </w:r>
            <w:r w:rsidR="00F60FBD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semula berstatus</w:t>
            </w:r>
            <w:r w:rsidR="00832DAD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 xml:space="preserve"> tanah </w:t>
            </w:r>
            <w:r w:rsidR="00C90F15" w:rsidRPr="00177A36">
              <w:rPr>
                <w:rFonts w:ascii="Book Antiqua" w:eastAsia="DFKai-SB" w:hAnsi="Book Antiqua" w:cs="Tahoma"/>
                <w:sz w:val="20"/>
                <w:szCs w:val="20"/>
                <w:lang w:val="sv-SE"/>
              </w:rPr>
              <w:t>n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egara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(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ulayat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)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atas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sz w:val="20"/>
                <w:szCs w:val="20"/>
              </w:rPr>
              <w:t>nama</w:t>
            </w:r>
            <w:proofErr w:type="spellEnd"/>
            <w:r w:rsidR="00EB081C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Nama</w:t>
            </w:r>
            <w:r w:rsidR="00302917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>seluas</w:t>
            </w:r>
            <w:r w:rsidR="001C60A4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1234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seribu dua ratus tiga puluh empat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732CCD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E342E9" w:rsidRPr="00732CCD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,</w:t>
            </w:r>
            <w:r w:rsidR="00E342E9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sesuai dengan</w:t>
            </w:r>
            <w:r w:rsidR="00E342E9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1C60A4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Keputusan K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erapatan </w:t>
            </w:r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Gadut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sz w:val="20"/>
                <w:szCs w:val="20"/>
              </w:rPr>
              <w:t>Tilatang Kamang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 K</w:t>
            </w:r>
            <w:proofErr w:type="spellStart"/>
            <w:r w:rsidR="002558BA" w:rsidRPr="00177A36">
              <w:rPr>
                <w:rFonts w:ascii="Book Antiqua" w:eastAsia="DFKai-SB" w:hAnsi="Book Antiqua" w:cs="Tahoma"/>
                <w:sz w:val="20"/>
                <w:szCs w:val="20"/>
              </w:rPr>
              <w:t>abupaten</w:t>
            </w:r>
            <w:proofErr w:type="spellEnd"/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A6E8E" w:rsidRPr="00177A36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proofErr w:type="spellEnd"/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E36C15" w:rsidRPr="00E36C15">
              <w:rPr>
                <w:rFonts w:ascii="Book Antiqua" w:hAnsi="Book Antiqua"/>
                <w:sz w:val="20"/>
                <w:szCs w:val="20"/>
              </w:rPr>
              <w:t>Nomor</w:t>
            </w:r>
            <w:proofErr w:type="spellEnd"/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8F565C">
              <w:rPr>
                <w:rFonts w:ascii="Book Antiqua" w:hAnsi="Book Antiqua"/>
                <w:sz w:val="20"/>
                <w:szCs w:val="20"/>
              </w:rPr>
              <w:t/>
            </w:r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  </w:t>
            </w:r>
            <w:proofErr w:type="spellStart"/>
            <w:r w:rsidR="00E36C15" w:rsidRPr="00E36C15">
              <w:rPr>
                <w:rFonts w:ascii="Book Antiqua" w:hAnsi="Book Antiqua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8F565C">
              <w:rPr>
                <w:rFonts w:ascii="Book Antiqua" w:hAnsi="Book Antiqua"/>
                <w:sz w:val="20"/>
                <w:szCs w:val="20"/>
              </w:rPr>
              <w:t>19 Maret 2021</w:t>
            </w:r>
            <w:r w:rsidR="00E36C15" w:rsidRPr="00E36C15">
              <w:rPr>
                <w:rFonts w:ascii="Book Antiqua" w:hAnsi="Book Antiqua"/>
                <w:sz w:val="20"/>
                <w:szCs w:val="20"/>
              </w:rPr>
              <w:t>;</w:t>
            </w:r>
            <w:r w:rsidR="00EB081C" w:rsidRPr="00177A36"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  <w:t xml:space="preserve"> seluas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1234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seribu dua ratus tiga puluh empat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E36C15" w:rsidRPr="00E36C15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="00353368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di 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Nagari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Gadut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Tilatang Kamang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K</w:t>
            </w:r>
            <w:r w:rsidR="002558BA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abupaten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  <w:r w:rsidR="00F75F06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Agam</w:t>
            </w:r>
            <w:r w:rsidR="00C17929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>.</w:t>
            </w:r>
            <w:r w:rsidR="00EB081C" w:rsidRPr="00177A36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</w:t>
            </w:r>
          </w:p>
        </w:tc>
      </w:tr>
      <w:tr w:rsidR="00754F45" w:rsidRPr="00177A36" w14:paraId="205F2B25" w14:textId="77777777" w:rsidTr="000F3B0A">
        <w:tc>
          <w:tcPr>
            <w:tcW w:w="1702" w:type="dxa"/>
          </w:tcPr>
          <w:p w14:paraId="28A5B4E5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8197900" w14:textId="77777777" w:rsidR="00754F45" w:rsidRPr="00177A36" w:rsidRDefault="00754F4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443DD9B" w14:textId="77777777" w:rsidR="00754F45" w:rsidRPr="00177A36" w:rsidRDefault="00F60FBD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7513" w:type="dxa"/>
            <w:gridSpan w:val="2"/>
          </w:tcPr>
          <w:p w14:paraId="3A99264D" w14:textId="6F79928A" w:rsidR="00754F45" w:rsidRPr="00177A36" w:rsidRDefault="00C17929" w:rsidP="00E36C15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ahwa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="00F60FBD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anah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egara (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ekas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layat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C90F15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) </w:t>
            </w:r>
            <w:r w:rsidR="00353368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seluas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1234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seribu dua ratus tiga puluh empat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E36C15" w:rsidRP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E36C15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yang 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dikuasai oleh pemohon berdasarkan 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Surat Keputusan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Kerapatan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Adat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Nagari </w:t>
            </w:r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Gadut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Kecamatan </w:t>
            </w:r>
            <w:r w:rsidR="0021051D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Tilatang Kamang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K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abupaten</w:t>
            </w:r>
            <w:proofErr w:type="spellEnd"/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48AE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="009F29A6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 </w:t>
            </w:r>
            <w:proofErr w:type="spellStart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6F03B6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, Surat Pernyataan Penguasaan Fisik Bidang Tanah tanggal </w:t>
            </w:r>
            <w:r w:rsidR="009072DB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2453F" w:rsidRPr="00E36C15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,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Surat Keterangan </w:t>
            </w:r>
            <w:proofErr w:type="spellStart"/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Wali</w:t>
            </w:r>
            <w:proofErr w:type="spellEnd"/>
            <w:r w:rsidR="00FC6D4D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Nagari</w:t>
            </w:r>
            <w:r w:rsidR="00754F45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Gadut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Nomor</w:t>
            </w:r>
            <w:r w:rsidR="005F3478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:</w:t>
            </w:r>
            <w:r w:rsidR="00D83954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, </w:t>
            </w:r>
            <w:proofErr w:type="spellStart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E36C15" w:rsidRPr="00E36C15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907D59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2453F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>,</w:t>
            </w:r>
            <w:r w:rsidR="00FC6D4D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72453F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sebagaimana di</w:t>
            </w:r>
            <w:r w:rsidR="00754F45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uraikan dalam hasil pemeriksaan Panitia “A” yang dituangkan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dalam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Risalah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Pemeriksaan</w:t>
            </w:r>
            <w:proofErr w:type="spellEnd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Tanah “A”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tanggal</w:t>
            </w:r>
            <w:proofErr w:type="spellEnd"/>
            <w:r w:rsidR="00FC6D4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A634A6">
              <w:rPr>
                <w:rFonts w:ascii="Book Antiqua" w:eastAsia="DFKai-SB" w:hAnsi="Book Antiqua" w:cs="Tahoma"/>
                <w:b w:val="0"/>
                <w:noProof/>
                <w:color w:val="000000" w:themeColor="text1"/>
                <w:sz w:val="20"/>
                <w:szCs w:val="20"/>
              </w:rPr>
              <w:t>19 Maret 2021</w:t>
            </w:r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, </w:t>
            </w:r>
            <w:proofErr w:type="spellStart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Nomor</w:t>
            </w:r>
            <w:proofErr w:type="spellEnd"/>
            <w:r w:rsidR="00754F45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  <w:r w:rsidR="0072453F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A634A6">
              <w:rPr>
                <w:rFonts w:ascii="Book Antiqua" w:eastAsia="DFKai-SB" w:hAnsi="Book Antiqua" w:cs="Tahoma"/>
                <w:b w:val="0"/>
                <w:color w:val="000000" w:themeColor="text1"/>
                <w:sz w:val="20"/>
                <w:szCs w:val="20"/>
              </w:rPr>
              <w:t/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.</w:t>
            </w:r>
          </w:p>
        </w:tc>
      </w:tr>
      <w:tr w:rsidR="00EB04C5" w:rsidRPr="00177A36" w14:paraId="3DE76FD7" w14:textId="77777777" w:rsidTr="000F3B0A">
        <w:tc>
          <w:tcPr>
            <w:tcW w:w="1702" w:type="dxa"/>
          </w:tcPr>
          <w:p w14:paraId="7E06F5BE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C0E68E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FDBD29D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7513" w:type="dxa"/>
            <w:gridSpan w:val="2"/>
          </w:tcPr>
          <w:p w14:paraId="2F2BC9BF" w14:textId="16668160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tanah yang di mohonkan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adalah tanah </w:t>
            </w:r>
            <w:r w:rsidR="007D5C0E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/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sekarang diatas tanah yang dimohon di manfaatkan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emohon untuk </w:t>
            </w:r>
            <w:r w:rsidR="007D5C0E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/>
            </w:r>
          </w:p>
        </w:tc>
      </w:tr>
      <w:tr w:rsidR="00EB04C5" w:rsidRPr="00177A36" w14:paraId="5461846C" w14:textId="77777777" w:rsidTr="000F3B0A">
        <w:tc>
          <w:tcPr>
            <w:tcW w:w="1702" w:type="dxa"/>
          </w:tcPr>
          <w:p w14:paraId="72BA6192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33E0F67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EE1DBE1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7513" w:type="dxa"/>
            <w:gridSpan w:val="2"/>
          </w:tcPr>
          <w:p w14:paraId="29BD0B26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B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Panitia“A”berpendapat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dipertimbangkan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dikabulkan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;</w:t>
            </w:r>
          </w:p>
        </w:tc>
      </w:tr>
      <w:tr w:rsidR="00EB04C5" w:rsidRPr="00177A36" w14:paraId="4578E187" w14:textId="77777777" w:rsidTr="000F3B0A">
        <w:tc>
          <w:tcPr>
            <w:tcW w:w="1702" w:type="dxa"/>
          </w:tcPr>
          <w:p w14:paraId="3C221859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30CE481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0A6D7FF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7513" w:type="dxa"/>
            <w:gridSpan w:val="2"/>
          </w:tcPr>
          <w:p w14:paraId="3BB90EC8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B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ahwa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sehubungan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pertimbangan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di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maka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milik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dimaksud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telah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memenuhi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ketentuan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eraturan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erundang–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ndangan dan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kebijakan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sehingga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dipertimbangkan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dikabulkan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EB04C5" w:rsidRPr="00177A36" w14:paraId="71342847" w14:textId="77777777" w:rsidTr="000F3B0A">
        <w:tc>
          <w:tcPr>
            <w:tcW w:w="1702" w:type="dxa"/>
          </w:tcPr>
          <w:p w14:paraId="4970CDD6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79563C3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920DB3A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4C86FA10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</w:p>
        </w:tc>
      </w:tr>
      <w:tr w:rsidR="00EB04C5" w:rsidRPr="00177A36" w14:paraId="24F24866" w14:textId="77777777" w:rsidTr="000F3B0A">
        <w:tc>
          <w:tcPr>
            <w:tcW w:w="1702" w:type="dxa"/>
          </w:tcPr>
          <w:p w14:paraId="78FA1E48" w14:textId="77777777" w:rsidR="00EB04C5" w:rsidRPr="00177A36" w:rsidRDefault="00EB04C5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M</w:t>
            </w:r>
            <w:proofErr w:type="spellStart"/>
            <w:r w:rsidR="002918A8" w:rsidRPr="00177A36">
              <w:rPr>
                <w:rFonts w:ascii="Book Antiqua" w:eastAsia="DFKai-SB" w:hAnsi="Book Antiqua" w:cs="Andalus"/>
                <w:sz w:val="20"/>
                <w:szCs w:val="20"/>
              </w:rPr>
              <w:t>engingat</w:t>
            </w:r>
            <w:proofErr w:type="spellEnd"/>
          </w:p>
        </w:tc>
        <w:tc>
          <w:tcPr>
            <w:tcW w:w="283" w:type="dxa"/>
          </w:tcPr>
          <w:p w14:paraId="2E689EFA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:</w:t>
            </w:r>
          </w:p>
        </w:tc>
        <w:tc>
          <w:tcPr>
            <w:tcW w:w="709" w:type="dxa"/>
          </w:tcPr>
          <w:p w14:paraId="7EA7A92B" w14:textId="77777777" w:rsidR="00EB04C5" w:rsidRPr="00177A36" w:rsidRDefault="00EB04C5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1.</w:t>
            </w:r>
          </w:p>
        </w:tc>
        <w:tc>
          <w:tcPr>
            <w:tcW w:w="7513" w:type="dxa"/>
            <w:gridSpan w:val="2"/>
          </w:tcPr>
          <w:p w14:paraId="0111DA59" w14:textId="77777777" w:rsidR="00EB04C5" w:rsidRPr="00177A36" w:rsidRDefault="00EB04C5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Undang-Undang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. 5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1960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Dasar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Pokok-Pokok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(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1960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104,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2043);</w:t>
            </w:r>
          </w:p>
        </w:tc>
      </w:tr>
      <w:tr w:rsidR="00EB04C5" w:rsidRPr="00177A36" w14:paraId="0E02F5E3" w14:textId="77777777" w:rsidTr="000F3B0A">
        <w:tc>
          <w:tcPr>
            <w:tcW w:w="1702" w:type="dxa"/>
          </w:tcPr>
          <w:p w14:paraId="7DD03024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6D3DE89" w14:textId="77777777" w:rsidR="00EB04C5" w:rsidRPr="00177A36" w:rsidRDefault="00EB04C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790CFCF7" w14:textId="77777777" w:rsidR="00EB04C5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2.</w:t>
            </w:r>
          </w:p>
        </w:tc>
        <w:tc>
          <w:tcPr>
            <w:tcW w:w="7513" w:type="dxa"/>
            <w:gridSpan w:val="2"/>
          </w:tcPr>
          <w:p w14:paraId="02518FB6" w14:textId="77777777" w:rsidR="00EB04C5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2000,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perubahan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undang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bea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perolehan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bagunan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2918A8" w:rsidRPr="00177A36" w14:paraId="692D345E" w14:textId="77777777" w:rsidTr="000F3B0A">
        <w:tc>
          <w:tcPr>
            <w:tcW w:w="1702" w:type="dxa"/>
          </w:tcPr>
          <w:p w14:paraId="229FC4DC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64FE9A9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2C3EC03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3.</w:t>
            </w:r>
          </w:p>
        </w:tc>
        <w:tc>
          <w:tcPr>
            <w:tcW w:w="7513" w:type="dxa"/>
            <w:gridSpan w:val="2"/>
          </w:tcPr>
          <w:p w14:paraId="5141ECFB" w14:textId="77777777" w:rsidR="00177A36" w:rsidRPr="00177A36" w:rsidRDefault="007D0227" w:rsidP="00177A36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Undang–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Undang Nomor 28 Tahun 2009 tentang Paja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 Daerah dan Restribusi Daerah,</w:t>
            </w:r>
            <w:r w:rsidR="002918A8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(Lembaran Negara Republik Indonesia Tahun 2009 Nomor 130, Tambahan Lembaran Negara Republik Indonesia Nomor 5049);</w:t>
            </w:r>
          </w:p>
        </w:tc>
      </w:tr>
      <w:tr w:rsidR="002918A8" w:rsidRPr="00177A36" w14:paraId="38F14DE0" w14:textId="77777777" w:rsidTr="000F3B0A">
        <w:trPr>
          <w:trHeight w:val="489"/>
        </w:trPr>
        <w:tc>
          <w:tcPr>
            <w:tcW w:w="1702" w:type="dxa"/>
          </w:tcPr>
          <w:p w14:paraId="063EFC87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96A7C9E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53B8E5E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4.</w:t>
            </w:r>
          </w:p>
        </w:tc>
        <w:tc>
          <w:tcPr>
            <w:tcW w:w="7513" w:type="dxa"/>
            <w:gridSpan w:val="2"/>
          </w:tcPr>
          <w:p w14:paraId="18D1853E" w14:textId="77777777" w:rsidR="007D0227" w:rsidRPr="00177A36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Arial"/>
                <w:bCs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Undang-Undang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30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2014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Administrasi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Pemerintahan</w:t>
            </w:r>
            <w:proofErr w:type="spellEnd"/>
            <w:r w:rsidRPr="00177A36">
              <w:rPr>
                <w:rFonts w:ascii="Book Antiqua" w:eastAsia="DFKai-SB" w:hAnsi="Book Antiqua" w:cs="Arial"/>
                <w:bCs/>
                <w:sz w:val="20"/>
                <w:szCs w:val="20"/>
              </w:rPr>
              <w:t>;</w:t>
            </w:r>
          </w:p>
        </w:tc>
      </w:tr>
      <w:tr w:rsidR="002918A8" w:rsidRPr="00177A36" w14:paraId="3EC82C69" w14:textId="77777777" w:rsidTr="000F3B0A">
        <w:tc>
          <w:tcPr>
            <w:tcW w:w="1702" w:type="dxa"/>
          </w:tcPr>
          <w:p w14:paraId="1C45669D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2D7E5F84" w14:textId="77777777" w:rsidR="002918A8" w:rsidRPr="00177A36" w:rsidRDefault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423138F" w14:textId="77777777" w:rsidR="002918A8" w:rsidRPr="00177A36" w:rsidRDefault="002918A8" w:rsidP="007036A4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5.</w:t>
            </w:r>
          </w:p>
        </w:tc>
        <w:tc>
          <w:tcPr>
            <w:tcW w:w="7513" w:type="dxa"/>
            <w:gridSpan w:val="2"/>
          </w:tcPr>
          <w:p w14:paraId="30B22F2A" w14:textId="77777777" w:rsidR="0070196A" w:rsidRPr="00177A36" w:rsidRDefault="002918A8" w:rsidP="0072453F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24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Tanah (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59,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3696);</w:t>
            </w:r>
          </w:p>
        </w:tc>
      </w:tr>
      <w:tr w:rsidR="002918A8" w:rsidRPr="00177A36" w14:paraId="43AAAE75" w14:textId="77777777" w:rsidTr="000F3B0A">
        <w:tc>
          <w:tcPr>
            <w:tcW w:w="1702" w:type="dxa"/>
          </w:tcPr>
          <w:p w14:paraId="205C7CEE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7318690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6203FC7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6.</w:t>
            </w:r>
          </w:p>
        </w:tc>
        <w:tc>
          <w:tcPr>
            <w:tcW w:w="7513" w:type="dxa"/>
            <w:gridSpan w:val="2"/>
          </w:tcPr>
          <w:p w14:paraId="616A3CC8" w14:textId="0DAF88B8" w:rsidR="00495849" w:rsidRPr="00495849" w:rsidRDefault="002918A8" w:rsidP="002918A8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16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2004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Penatagunaan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Tanah (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2004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45,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Tambahan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Lembaran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4385);</w:t>
            </w:r>
          </w:p>
        </w:tc>
      </w:tr>
      <w:tr w:rsidR="002918A8" w:rsidRPr="00177A36" w14:paraId="051D9FA8" w14:textId="77777777" w:rsidTr="000F3B0A">
        <w:tc>
          <w:tcPr>
            <w:tcW w:w="1702" w:type="dxa"/>
          </w:tcPr>
          <w:p w14:paraId="05F38444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6A25DC4C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9814745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7.</w:t>
            </w:r>
          </w:p>
        </w:tc>
        <w:tc>
          <w:tcPr>
            <w:tcW w:w="7513" w:type="dxa"/>
            <w:gridSpan w:val="2"/>
          </w:tcPr>
          <w:p w14:paraId="7F97FEF9" w14:textId="77777777" w:rsidR="00495849" w:rsidRPr="00495849" w:rsidRDefault="002918A8" w:rsidP="000F3B0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Pemerintah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128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201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5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Jenis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dan Tarif Atas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Jenis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Penerimaan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Negara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Bukan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pada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Kementerian Agraria dan Tata Ruang/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Badan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Nasional</w:t>
            </w:r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;</w:t>
            </w:r>
          </w:p>
        </w:tc>
      </w:tr>
      <w:tr w:rsidR="002918A8" w:rsidRPr="00177A36" w14:paraId="1AD2BF9B" w14:textId="77777777" w:rsidTr="000F3B0A">
        <w:tc>
          <w:tcPr>
            <w:tcW w:w="1702" w:type="dxa"/>
          </w:tcPr>
          <w:p w14:paraId="5C82939F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18661F5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0CC3720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8.</w:t>
            </w:r>
          </w:p>
        </w:tc>
        <w:tc>
          <w:tcPr>
            <w:tcW w:w="7513" w:type="dxa"/>
            <w:gridSpan w:val="2"/>
          </w:tcPr>
          <w:p w14:paraId="556B9227" w14:textId="77777777" w:rsidR="00177A36" w:rsidRPr="00495849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/>
                <w:b w:val="0"/>
                <w:sz w:val="20"/>
                <w:szCs w:val="20"/>
                <w:lang w:val="it-IT"/>
              </w:rPr>
              <w:t xml:space="preserve">Peraturan Presiden Nomor 17 Tahun 2015 </w:t>
            </w:r>
            <w:proofErr w:type="spellStart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Te</w:t>
            </w:r>
            <w:r w:rsidRPr="00177A36">
              <w:rPr>
                <w:rFonts w:ascii="Book Antiqua" w:eastAsia="DFKai-SB" w:hAnsi="Book Antiqua" w:cs="Bookman Old Style"/>
                <w:b w:val="0"/>
                <w:spacing w:val="1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Bookman Old Style"/>
                <w:b w:val="0"/>
                <w:spacing w:val="-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ang</w:t>
            </w:r>
            <w:proofErr w:type="spellEnd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Kementerian </w:t>
            </w:r>
            <w:proofErr w:type="spellStart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dan Tata Ruang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;</w:t>
            </w:r>
          </w:p>
        </w:tc>
      </w:tr>
      <w:tr w:rsidR="002918A8" w:rsidRPr="00177A36" w14:paraId="530E065D" w14:textId="77777777" w:rsidTr="000F3B0A">
        <w:tc>
          <w:tcPr>
            <w:tcW w:w="1702" w:type="dxa"/>
          </w:tcPr>
          <w:p w14:paraId="220D643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6C97F3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B218160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9.</w:t>
            </w:r>
          </w:p>
        </w:tc>
        <w:tc>
          <w:tcPr>
            <w:tcW w:w="7513" w:type="dxa"/>
            <w:gridSpan w:val="2"/>
          </w:tcPr>
          <w:p w14:paraId="3F6CFC0B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Pres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den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Republ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9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>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9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10"/>
                <w:sz w:val="20"/>
                <w:szCs w:val="20"/>
              </w:rPr>
              <w:t>d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 xml:space="preserve">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</w:rPr>
              <w:t>2015</w:t>
            </w:r>
            <w:r w:rsidRPr="00177A36">
              <w:rPr>
                <w:rFonts w:ascii="Book Antiqua" w:eastAsia="DFKai-SB" w:hAnsi="Book Antiqua" w:cs="Tahoma"/>
                <w:b w:val="0"/>
                <w:w w:val="124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3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01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anah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Repu</w:t>
            </w:r>
            <w:r w:rsidRPr="00177A36">
              <w:rPr>
                <w:rFonts w:ascii="Book Antiqua" w:eastAsia="DFKai-SB" w:hAnsi="Book Antiqua" w:cs="Tahoma"/>
                <w:b w:val="0"/>
                <w:spacing w:val="-2"/>
                <w:w w:val="107"/>
                <w:sz w:val="20"/>
                <w:szCs w:val="20"/>
              </w:rPr>
              <w:t>b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l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7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>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w w:val="107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0"/>
                <w:sz w:val="20"/>
                <w:szCs w:val="20"/>
              </w:rPr>
              <w:t>do</w:t>
            </w:r>
            <w:r w:rsidRPr="00177A36">
              <w:rPr>
                <w:rFonts w:ascii="Book Antiqua" w:eastAsia="DFKai-SB" w:hAnsi="Book Antiqua" w:cs="Tahoma"/>
                <w:b w:val="0"/>
                <w:w w:val="102"/>
                <w:sz w:val="20"/>
                <w:szCs w:val="20"/>
              </w:rPr>
              <w:t>n</w:t>
            </w:r>
            <w:r w:rsidRPr="00177A36">
              <w:rPr>
                <w:rFonts w:ascii="Book Antiqua" w:eastAsia="DFKai-SB" w:hAnsi="Book Antiqua" w:cs="Tahoma"/>
                <w:b w:val="0"/>
                <w:w w:val="118"/>
                <w:sz w:val="20"/>
                <w:szCs w:val="20"/>
              </w:rPr>
              <w:t>e</w:t>
            </w:r>
            <w:r w:rsidRPr="00177A36">
              <w:rPr>
                <w:rFonts w:ascii="Book Antiqua" w:eastAsia="DFKai-SB" w:hAnsi="Book Antiqua" w:cs="Tahoma"/>
                <w:b w:val="0"/>
                <w:spacing w:val="-3"/>
                <w:w w:val="118"/>
                <w:sz w:val="20"/>
                <w:szCs w:val="20"/>
              </w:rPr>
              <w:t>s</w:t>
            </w:r>
            <w:r w:rsidRPr="00177A36">
              <w:rPr>
                <w:rFonts w:ascii="Book Antiqua" w:eastAsia="DFKai-SB" w:hAnsi="Book Antiqua" w:cs="Tahoma"/>
                <w:b w:val="0"/>
                <w:spacing w:val="2"/>
                <w:w w:val="102"/>
                <w:sz w:val="20"/>
                <w:szCs w:val="20"/>
              </w:rPr>
              <w:t>i</w:t>
            </w:r>
            <w:r w:rsidRPr="00177A36">
              <w:rPr>
                <w:rFonts w:ascii="Book Antiqua" w:eastAsia="DFKai-SB" w:hAnsi="Book Antiqua" w:cs="Tahoma"/>
                <w:b w:val="0"/>
                <w:w w:val="94"/>
                <w:sz w:val="20"/>
                <w:szCs w:val="20"/>
              </w:rPr>
              <w:t>a;</w:t>
            </w:r>
          </w:p>
        </w:tc>
      </w:tr>
      <w:tr w:rsidR="002918A8" w:rsidRPr="00177A36" w14:paraId="4E5BDDD2" w14:textId="77777777" w:rsidTr="000F3B0A">
        <w:tc>
          <w:tcPr>
            <w:tcW w:w="1702" w:type="dxa"/>
          </w:tcPr>
          <w:p w14:paraId="5C170BDA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B2EA3E0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751C7FA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10.</w:t>
            </w:r>
          </w:p>
        </w:tc>
        <w:tc>
          <w:tcPr>
            <w:tcW w:w="7513" w:type="dxa"/>
            <w:gridSpan w:val="2"/>
          </w:tcPr>
          <w:p w14:paraId="2771A88C" w14:textId="77777777" w:rsidR="002918A8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Keputusan Presiden RI No 121 /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ahun 2014 tentang Pembentukan Kementerian dan Pengangkatan Menteri Kabinet Kerja Periode tahun 2014 – 2019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1122A652" w14:textId="77777777" w:rsidTr="000F3B0A">
        <w:tc>
          <w:tcPr>
            <w:tcW w:w="1702" w:type="dxa"/>
          </w:tcPr>
          <w:p w14:paraId="3559AEC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4C9230C7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F66162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11.</w:t>
            </w:r>
          </w:p>
        </w:tc>
        <w:tc>
          <w:tcPr>
            <w:tcW w:w="7513" w:type="dxa"/>
            <w:gridSpan w:val="2"/>
          </w:tcPr>
          <w:p w14:paraId="2A6C205F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Peraturan Menteri Negara Agraria/Kepala Badan Pertanahan Nasional Nomor 3 tahun 1997 tentang Ketentuan Pelaksanaan Peraturan Pemerintah Nomor 24 Tahun 1997 tentang Pendaftaran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C5F5A3C" w14:textId="77777777" w:rsidTr="000F3B0A">
        <w:tc>
          <w:tcPr>
            <w:tcW w:w="1702" w:type="dxa"/>
          </w:tcPr>
          <w:p w14:paraId="7953480A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AFFA6F1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0CB4100B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12.</w:t>
            </w:r>
          </w:p>
        </w:tc>
        <w:tc>
          <w:tcPr>
            <w:tcW w:w="7513" w:type="dxa"/>
            <w:gridSpan w:val="2"/>
          </w:tcPr>
          <w:p w14:paraId="72D83B14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Menteri Negara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Agraria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/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1999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Tata Cara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Pembatalan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Atas Tanah 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Pengelolaan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0277F0EF" w14:textId="77777777" w:rsidTr="000F3B0A">
        <w:tc>
          <w:tcPr>
            <w:tcW w:w="1702" w:type="dxa"/>
          </w:tcPr>
          <w:p w14:paraId="2115A64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698128F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230CD6F6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13.</w:t>
            </w:r>
          </w:p>
        </w:tc>
        <w:tc>
          <w:tcPr>
            <w:tcW w:w="7513" w:type="dxa"/>
            <w:gridSpan w:val="2"/>
          </w:tcPr>
          <w:p w14:paraId="3E9F5B22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  <w:lang w:val="id-ID"/>
              </w:rPr>
              <w:t>Peraturan Menteri Agraria dan Tata Ruang/Kepala Badan Pertanahan Nasional Republik Indonesia Nomor 38 Tahun 2016 Tentang Organisasi dan Tata Kerja Kantor Wilayah Badan Pertanahan Nasional dan Kantor Pertanahan</w:t>
            </w:r>
            <w:r w:rsidRPr="00177A36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6765511A" w14:textId="77777777" w:rsidTr="000F3B0A">
        <w:tc>
          <w:tcPr>
            <w:tcW w:w="1702" w:type="dxa"/>
          </w:tcPr>
          <w:p w14:paraId="4E62C28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DCDE71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F26A49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14.</w:t>
            </w:r>
          </w:p>
        </w:tc>
        <w:tc>
          <w:tcPr>
            <w:tcW w:w="7513" w:type="dxa"/>
            <w:gridSpan w:val="2"/>
          </w:tcPr>
          <w:p w14:paraId="2883E7EE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Panitia Pemeriksaan Tanah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;</w:t>
            </w:r>
          </w:p>
        </w:tc>
      </w:tr>
      <w:tr w:rsidR="00F5717B" w:rsidRPr="00177A36" w14:paraId="4E5B37FE" w14:textId="77777777" w:rsidTr="000F3B0A">
        <w:tc>
          <w:tcPr>
            <w:tcW w:w="1702" w:type="dxa"/>
          </w:tcPr>
          <w:p w14:paraId="34E542C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5A3F176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1714E64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15.</w:t>
            </w:r>
          </w:p>
        </w:tc>
        <w:tc>
          <w:tcPr>
            <w:tcW w:w="7513" w:type="dxa"/>
            <w:gridSpan w:val="2"/>
          </w:tcPr>
          <w:p w14:paraId="32D91DDB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8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2009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Tata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Naskah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Dinas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dan Tata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Kearsipan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di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Lingkungan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Indonesia;</w:t>
            </w:r>
          </w:p>
        </w:tc>
      </w:tr>
      <w:tr w:rsidR="00F5717B" w:rsidRPr="00177A36" w14:paraId="78C6EAF1" w14:textId="77777777" w:rsidTr="000F3B0A">
        <w:tc>
          <w:tcPr>
            <w:tcW w:w="1702" w:type="dxa"/>
          </w:tcPr>
          <w:p w14:paraId="1C7FF88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746DD9B5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3545FB53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16.</w:t>
            </w:r>
          </w:p>
        </w:tc>
        <w:tc>
          <w:tcPr>
            <w:tcW w:w="7513" w:type="dxa"/>
            <w:gridSpan w:val="2"/>
          </w:tcPr>
          <w:p w14:paraId="58C781AF" w14:textId="77777777" w:rsidR="00F5717B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 2 Tahun 2013 tentang Pelimpahan Kewenangan, Pemberian Hak 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</w:t>
            </w:r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>tas Tanah dan Kegiatan Pendaftaran Tanah ;</w:t>
            </w:r>
          </w:p>
        </w:tc>
      </w:tr>
      <w:tr w:rsidR="00F5717B" w:rsidRPr="00177A36" w14:paraId="79B7B774" w14:textId="77777777" w:rsidTr="000F3B0A">
        <w:tc>
          <w:tcPr>
            <w:tcW w:w="1702" w:type="dxa"/>
          </w:tcPr>
          <w:p w14:paraId="02300DA0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08876029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4C80BEBE" w14:textId="77777777" w:rsidR="00F5717B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17.</w:t>
            </w:r>
          </w:p>
        </w:tc>
        <w:tc>
          <w:tcPr>
            <w:tcW w:w="7513" w:type="dxa"/>
            <w:gridSpan w:val="2"/>
          </w:tcPr>
          <w:p w14:paraId="02225230" w14:textId="77777777" w:rsidR="00177A36" w:rsidRPr="00177A36" w:rsidRDefault="00F5717B" w:rsidP="00F5717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Daerah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2019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Tahoma"/>
                <w:sz w:val="20"/>
                <w:szCs w:val="20"/>
              </w:rPr>
              <w:t xml:space="preserve"> Daerah;</w:t>
            </w:r>
          </w:p>
        </w:tc>
      </w:tr>
      <w:tr w:rsidR="002918A8" w:rsidRPr="00177A36" w14:paraId="7343056C" w14:textId="77777777" w:rsidTr="000F3B0A">
        <w:tc>
          <w:tcPr>
            <w:tcW w:w="1702" w:type="dxa"/>
          </w:tcPr>
          <w:p w14:paraId="1805C9F1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120E337" w14:textId="77777777" w:rsidR="002918A8" w:rsidRPr="00177A36" w:rsidRDefault="002918A8" w:rsidP="002918A8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55B98574" w14:textId="77777777" w:rsidR="002918A8" w:rsidRPr="00177A36" w:rsidRDefault="00F5717B" w:rsidP="002918A8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18.</w:t>
            </w:r>
          </w:p>
        </w:tc>
        <w:tc>
          <w:tcPr>
            <w:tcW w:w="7513" w:type="dxa"/>
            <w:gridSpan w:val="2"/>
          </w:tcPr>
          <w:p w14:paraId="49419020" w14:textId="77777777" w:rsidR="000F3B0A" w:rsidRPr="00177A36" w:rsidRDefault="00F5717B" w:rsidP="002918A8">
            <w:pPr>
              <w:pStyle w:val="Title"/>
              <w:tabs>
                <w:tab w:val="left" w:pos="6965"/>
              </w:tabs>
              <w:jc w:val="both"/>
              <w:rPr>
                <w:rFonts w:ascii="Book Antiqua" w:eastAsia="DFKai-SB" w:hAnsi="Book Antiqua" w:cs="Tahoma"/>
                <w:b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Bupati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45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2016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Perubahan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Bupati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31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Petunjuk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Pelaksanaan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Daerah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2011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Tentang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Pajak</w:t>
            </w:r>
            <w:proofErr w:type="spellEnd"/>
            <w:r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Daerah;</w:t>
            </w:r>
          </w:p>
        </w:tc>
      </w:tr>
      <w:tr w:rsidR="000E4C3A" w:rsidRPr="00177A36" w14:paraId="7B29DD35" w14:textId="77777777" w:rsidTr="000F3B0A">
        <w:trPr>
          <w:trHeight w:val="185"/>
        </w:trPr>
        <w:tc>
          <w:tcPr>
            <w:tcW w:w="1985" w:type="dxa"/>
            <w:gridSpan w:val="2"/>
          </w:tcPr>
          <w:p w14:paraId="6D33EC5A" w14:textId="77777777" w:rsidR="000E4C3A" w:rsidRPr="00177A36" w:rsidRDefault="000E4C3A" w:rsidP="00834323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FF3D17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09D79A10" w14:textId="77777777" w:rsidR="00900D8E" w:rsidRPr="00177A36" w:rsidRDefault="00900D8E" w:rsidP="002261BA">
            <w:pPr>
              <w:pStyle w:val="Title"/>
              <w:jc w:val="left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2F3E1149" w14:textId="77777777" w:rsidR="0045694F" w:rsidRPr="00177A36" w:rsidRDefault="000E4C3A" w:rsidP="002261BA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MEMUTUSKAN</w:t>
            </w:r>
          </w:p>
        </w:tc>
      </w:tr>
      <w:tr w:rsidR="000E4C3A" w:rsidRPr="00177A36" w14:paraId="01489F09" w14:textId="77777777" w:rsidTr="000F3B0A">
        <w:trPr>
          <w:trHeight w:val="1094"/>
        </w:trPr>
        <w:tc>
          <w:tcPr>
            <w:tcW w:w="1702" w:type="dxa"/>
          </w:tcPr>
          <w:p w14:paraId="1018233B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Menetapkan</w:t>
            </w:r>
            <w:proofErr w:type="spellEnd"/>
          </w:p>
        </w:tc>
        <w:tc>
          <w:tcPr>
            <w:tcW w:w="283" w:type="dxa"/>
          </w:tcPr>
          <w:p w14:paraId="090C5458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90C798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2E9E12EB" w14:textId="255D9796" w:rsidR="009930B1" w:rsidRPr="00177A36" w:rsidRDefault="00FB1FDD" w:rsidP="00E36C1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KEPUTUSAN KEPALA KANT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OR PERTANAHAN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TENTANG</w:t>
            </w:r>
            <w:r w:rsidR="0068020C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PEMBERIAN HAK MILIK ATAS NAMA 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NAMA</w:t>
            </w:r>
            <w:r w:rsidR="00AE102D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ATAS TANAH TERLETAK DI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NAGARI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GADUT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, KECAMATAN </w:t>
            </w:r>
            <w:r w:rsidR="0021051D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TILATANG KAMANG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, 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KABUPATEN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r w:rsidR="005148AE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>, PROVINSI SUMATERA BARAT</w:t>
            </w:r>
            <w:r w:rsidR="00C17929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.</w:t>
            </w:r>
          </w:p>
        </w:tc>
      </w:tr>
      <w:tr w:rsidR="000E4C3A" w:rsidRPr="00177A36" w14:paraId="72D2476B" w14:textId="77777777" w:rsidTr="0026185C">
        <w:trPr>
          <w:trHeight w:val="1266"/>
        </w:trPr>
        <w:tc>
          <w:tcPr>
            <w:tcW w:w="1702" w:type="dxa"/>
          </w:tcPr>
          <w:p w14:paraId="5A09D1B1" w14:textId="77777777" w:rsidR="00900D8E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KESATU</w:t>
            </w:r>
          </w:p>
          <w:p w14:paraId="45BE60B2" w14:textId="77777777" w:rsidR="000E4C3A" w:rsidRPr="00177A36" w:rsidRDefault="000E4C3A" w:rsidP="00900D8E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3907976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89073D1" w14:textId="77777777" w:rsidR="000E4C3A" w:rsidRPr="00177A36" w:rsidRDefault="000E4C3A" w:rsidP="00EA6E8E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68B7EB7F" w14:textId="7EDC7435" w:rsidR="009930B1" w:rsidRPr="00177A36" w:rsidRDefault="000E4C3A" w:rsidP="00366160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Menerima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1401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Hak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milik</w:t>
            </w:r>
            <w:proofErr w:type="spellEnd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Atas </w:t>
            </w:r>
            <w:proofErr w:type="spellStart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="00C17929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Negara (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bekas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ulayat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nagari</w:t>
            </w:r>
            <w:proofErr w:type="spellEnd"/>
            <w:r w:rsidR="00DA1BBC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)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0E0386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  <w:lang w:val="id-ID"/>
              </w:rPr>
              <w:t>atas nama</w:t>
            </w:r>
            <w:r w:rsidR="00C17929" w:rsidRPr="00177A36">
              <w:rPr>
                <w:rFonts w:ascii="Book Antiqua" w:eastAsia="DFKai-SB" w:hAnsi="Book Antiqu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Nama</w:t>
            </w:r>
            <w:r w:rsidR="000E0386" w:rsidRPr="00177A36"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  <w:t xml:space="preserve"> </w:t>
            </w:r>
            <w:r w:rsidR="00B4260C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id-ID"/>
              </w:rPr>
              <w:t xml:space="preserve">seluas </w:t>
            </w:r>
            <w:r w:rsidR="004A66EE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1234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 xml:space="preserve"> M²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 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seribu dua ratus tiga puluh empat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meter persegi</w:t>
            </w:r>
            <w:r w:rsidR="00703B2F" w:rsidRPr="00732CC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  <w:lang w:val="id-ID"/>
              </w:rPr>
              <w:t>)</w:t>
            </w:r>
            <w:r w:rsidR="00703B2F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sesuai surat keputusan kera</w:t>
            </w:r>
            <w:r w:rsidR="007A4E4F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patan adat nagari di </w:t>
            </w:r>
            <w:r w:rsidR="0021051D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>Gadut</w:t>
            </w:r>
            <w:r w:rsidR="009F29A6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proofErr w:type="spellStart"/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>Nomor</w:t>
            </w:r>
            <w:proofErr w:type="spellEnd"/>
            <w:r w:rsidR="00D83954" w:rsidRPr="00177A36">
              <w:rPr>
                <w:rFonts w:ascii="Book Antiqua" w:eastAsia="DFKai-SB" w:hAnsi="Book Antiqua" w:cs="Tahoma"/>
                <w:b w:val="0"/>
                <w:sz w:val="20"/>
                <w:szCs w:val="20"/>
              </w:rPr>
              <w:t xml:space="preserve">. </w:t>
            </w:r>
            <w:r w:rsidR="008F565C">
              <w:rPr>
                <w:rFonts w:ascii="Book Antiqua" w:hAnsi="Book Antiqua"/>
                <w:b w:val="0"/>
                <w:sz w:val="20"/>
                <w:szCs w:val="20"/>
              </w:rPr>
              <w:t/>
            </w:r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 xml:space="preserve">  </w:t>
            </w:r>
            <w:proofErr w:type="spellStart"/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>tanggal</w:t>
            </w:r>
            <w:proofErr w:type="spellEnd"/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 xml:space="preserve"> </w:t>
            </w:r>
            <w:r w:rsidR="0091382D">
              <w:rPr>
                <w:rFonts w:ascii="Book Antiqua" w:hAnsi="Book Antiqua"/>
                <w:b w:val="0"/>
                <w:sz w:val="20"/>
                <w:szCs w:val="20"/>
              </w:rPr>
              <w:t>19 Maret 2021</w:t>
            </w:r>
            <w:r w:rsidR="00703B2F" w:rsidRPr="00703B2F">
              <w:rPr>
                <w:rFonts w:ascii="Book Antiqua" w:hAnsi="Book Antiqua"/>
                <w:b w:val="0"/>
                <w:sz w:val="20"/>
                <w:szCs w:val="20"/>
              </w:rPr>
              <w:t>;</w:t>
            </w:r>
            <w:r w:rsidR="00DA1BBC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 </w:t>
            </w:r>
            <w:r w:rsidR="00C17929" w:rsidRPr="00177A36">
              <w:rPr>
                <w:rFonts w:ascii="Book Antiqua" w:eastAsia="DFKai-SB" w:hAnsi="Book Antiqua" w:cs="Tahoma"/>
                <w:b w:val="0"/>
                <w:noProof/>
                <w:sz w:val="20"/>
                <w:szCs w:val="20"/>
              </w:rPr>
              <w:t xml:space="preserve">dan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menegaskannya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langsung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dikuasai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B4260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oleh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Pemohon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0A010DF2" w14:textId="77777777" w:rsidTr="0026185C">
        <w:trPr>
          <w:trHeight w:val="859"/>
        </w:trPr>
        <w:tc>
          <w:tcPr>
            <w:tcW w:w="1702" w:type="dxa"/>
          </w:tcPr>
          <w:p w14:paraId="080ABD60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KEDUA</w:t>
            </w:r>
          </w:p>
          <w:p w14:paraId="1F0FB5C3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</w:tcPr>
          <w:p w14:paraId="38BCC1EC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C684A89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08002E68" w14:textId="0A3695EA" w:rsidR="00177A36" w:rsidRPr="00177A36" w:rsidRDefault="00B4260C" w:rsidP="00AE102D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Memerintahkan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Kepada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Seksi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Penetapan</w:t>
            </w:r>
            <w:proofErr w:type="spellEnd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Hak</w:t>
            </w:r>
            <w:proofErr w:type="spellEnd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 xml:space="preserve"> dan </w:t>
            </w:r>
            <w:proofErr w:type="spellStart"/>
            <w:r w:rsidR="00C66221">
              <w:rPr>
                <w:rFonts w:ascii="Book Antiqua" w:eastAsia="DFKai-SB" w:hAnsi="Book Antiqua" w:cs="Bookman Old Style"/>
                <w:b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EA6E8E" w:rsidRPr="00177A36">
              <w:rPr>
                <w:rFonts w:ascii="Book Antiqua" w:eastAsia="DFKai-SB" w:hAnsi="Book Antiqua" w:cs="Tahoma"/>
                <w:b w:val="0"/>
                <w:sz w:val="20"/>
                <w:szCs w:val="20"/>
                <w:lang w:val="sv-SE"/>
              </w:rPr>
              <w:t>Agam</w:t>
            </w:r>
            <w:r w:rsidR="00EA6E8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menarik</w:t>
            </w:r>
            <w:proofErr w:type="spellEnd"/>
            <w:r w:rsidR="000E038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semua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alas hak </w:t>
            </w:r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yang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berkaitan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DA1BBC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8633F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E4C3A" w:rsidRPr="00177A36" w14:paraId="0AE3F6C6" w14:textId="77777777" w:rsidTr="00B84E38">
        <w:trPr>
          <w:trHeight w:val="1348"/>
        </w:trPr>
        <w:tc>
          <w:tcPr>
            <w:tcW w:w="1702" w:type="dxa"/>
          </w:tcPr>
          <w:p w14:paraId="6580BF4C" w14:textId="77777777" w:rsidR="000E4C3A" w:rsidRPr="00177A36" w:rsidRDefault="000E4C3A" w:rsidP="007036A4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KETIGA</w:t>
            </w:r>
          </w:p>
        </w:tc>
        <w:tc>
          <w:tcPr>
            <w:tcW w:w="283" w:type="dxa"/>
          </w:tcPr>
          <w:p w14:paraId="1737C444" w14:textId="77777777" w:rsidR="000E4C3A" w:rsidRPr="00177A36" w:rsidRDefault="000E4C3A" w:rsidP="007036A4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51712FA1" w14:textId="77777777" w:rsidR="000E4C3A" w:rsidRPr="00177A36" w:rsidRDefault="000E4C3A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513" w:type="dxa"/>
            <w:gridSpan w:val="2"/>
          </w:tcPr>
          <w:p w14:paraId="7E3D25E6" w14:textId="3EE2872D" w:rsidR="007D0227" w:rsidRPr="00177A36" w:rsidRDefault="000E4C3A" w:rsidP="00703B2F">
            <w:pPr>
              <w:jc w:val="both"/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Memberikan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kepada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D4E29">
              <w:rPr>
                <w:rFonts w:ascii="Book Antiqua" w:eastAsia="DFKai-SB" w:hAnsi="Book Antiqua" w:cs="Andalus"/>
                <w:sz w:val="20"/>
                <w:szCs w:val="20"/>
              </w:rPr>
              <w:t>Nama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Hak Milik sejak tanggal Keputusan ini atas tanah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>seluas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  <w:lang w:val="sv-SE"/>
              </w:rPr>
              <w:t xml:space="preserve"> 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1234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 xml:space="preserve"> M²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 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(</w:t>
            </w:r>
            <w:r w:rsidR="0021051D">
              <w:rPr>
                <w:rFonts w:ascii="Book Antiqua" w:eastAsia="DFKai-SB" w:hAnsi="Book Antiqua" w:cs="Tahoma"/>
                <w:noProof/>
                <w:sz w:val="20"/>
                <w:szCs w:val="20"/>
              </w:rPr>
              <w:t>seribu dua ratus tiga puluh empat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meter persegi</w:t>
            </w:r>
            <w:r w:rsidR="00703B2F" w:rsidRPr="00703B2F">
              <w:rPr>
                <w:rFonts w:ascii="Book Antiqua" w:eastAsia="DFKai-SB" w:hAnsi="Book Antiqua" w:cs="Tahoma"/>
                <w:noProof/>
                <w:sz w:val="20"/>
                <w:szCs w:val="20"/>
                <w:lang w:val="id-ID"/>
              </w:rPr>
              <w:t>)</w:t>
            </w:r>
            <w:r w:rsidR="004A66EE" w:rsidRPr="00177A36">
              <w:rPr>
                <w:rFonts w:ascii="Book Antiqua" w:eastAsia="DFKai-SB" w:hAnsi="Book Antiqua" w:cs="Tahoma"/>
                <w:noProof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 xml:space="preserve">yang terletak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di </w:t>
            </w:r>
            <w:r w:rsidR="004A66EE" w:rsidRPr="00177A36">
              <w:rPr>
                <w:rFonts w:ascii="Book Antiqua" w:eastAsia="DFKai-SB" w:hAnsi="Book Antiqua" w:cs="Andalus"/>
                <w:sz w:val="20"/>
                <w:szCs w:val="20"/>
              </w:rPr>
              <w:t>Nagari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Gadut</w:t>
            </w:r>
            <w:r w:rsidR="00FB1FDD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, </w:t>
            </w:r>
            <w:r w:rsidR="00666420" w:rsidRPr="00177A36">
              <w:rPr>
                <w:rFonts w:ascii="Book Antiqua" w:eastAsia="DFKai-SB" w:hAnsi="Book Antiqua" w:cs="Andalus"/>
                <w:bCs/>
                <w:sz w:val="20"/>
                <w:szCs w:val="20"/>
                <w:lang w:val="id-ID"/>
              </w:rPr>
              <w:t xml:space="preserve">Kecamatan </w:t>
            </w:r>
            <w:r w:rsidR="0021051D">
              <w:rPr>
                <w:rFonts w:ascii="Book Antiqua" w:eastAsia="DFKai-SB" w:hAnsi="Book Antiqua" w:cs="Andalus"/>
                <w:bCs/>
                <w:sz w:val="20"/>
                <w:szCs w:val="20"/>
              </w:rPr>
              <w:t>Tilatang Kamang</w:t>
            </w:r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,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>Kabupaten</w:t>
            </w:r>
            <w:proofErr w:type="spellEnd"/>
            <w:r w:rsidR="00BC4060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EA6E8E" w:rsidRPr="00177A36">
              <w:rPr>
                <w:rFonts w:ascii="Book Antiqua" w:eastAsia="DFKai-SB" w:hAnsi="Book Antiqua" w:cs="Andalus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, Provinsi Sumatera Barat,</w:t>
            </w:r>
            <w:r w:rsidR="00C90F15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sebagaimana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diuraikan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dalam</w:t>
            </w:r>
            <w:proofErr w:type="spellEnd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Peta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>Bidang</w:t>
            </w:r>
            <w:proofErr w:type="spellEnd"/>
            <w:r w:rsidR="006928FE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Tanah</w:t>
            </w:r>
            <w:r w:rsidR="00FB1FDD" w:rsidRPr="00177A36">
              <w:rPr>
                <w:rFonts w:ascii="Book Antiqua" w:eastAsia="DFKai-SB" w:hAnsi="Book Antiqua" w:cs="Tahoma"/>
                <w:color w:val="000000"/>
                <w:sz w:val="20"/>
                <w:szCs w:val="20"/>
                <w:lang w:val="id-ID"/>
              </w:rPr>
              <w:t xml:space="preserve"> </w:t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Nomor. </w:t>
            </w:r>
            <w:r w:rsidR="0021051D">
              <w:rPr>
                <w:rFonts w:ascii="Book Antiqua" w:hAnsi="Book Antiqua"/>
                <w:sz w:val="20"/>
                <w:szCs w:val="20"/>
              </w:rPr>
              <w:t/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  NIB </w:t>
            </w:r>
            <w:r w:rsidR="008F565C">
              <w:rPr>
                <w:rFonts w:ascii="Book Antiqua" w:hAnsi="Book Antiqua"/>
                <w:sz w:val="20"/>
                <w:szCs w:val="20"/>
              </w:rPr>
              <w:t/>
            </w:r>
            <w:r w:rsidR="00703B2F" w:rsidRPr="00703B2F">
              <w:rPr>
                <w:rFonts w:ascii="Book Antiqua" w:hAnsi="Book Antiqua"/>
                <w:sz w:val="20"/>
                <w:szCs w:val="20"/>
                <w:lang w:val="id-ID"/>
              </w:rPr>
              <w:t xml:space="preserve"> tanggal </w:t>
            </w:r>
            <w:r w:rsidR="008F565C">
              <w:rPr>
                <w:rFonts w:ascii="Book Antiqua" w:hAnsi="Book Antiqua"/>
                <w:sz w:val="20"/>
                <w:szCs w:val="20"/>
              </w:rPr>
              <w:t>19 Maret 2021</w:t>
            </w:r>
            <w:r w:rsidR="00703B2F" w:rsidRPr="00703B2F">
              <w:rPr>
                <w:rFonts w:ascii="Book Antiqua" w:hAnsi="Book Antiqua"/>
                <w:sz w:val="20"/>
                <w:szCs w:val="20"/>
              </w:rPr>
              <w:t>;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ketentuan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persyaratan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sebagai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berikut</w:t>
            </w:r>
            <w:proofErr w:type="spellEnd"/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 xml:space="preserve"> :</w:t>
            </w:r>
          </w:p>
        </w:tc>
      </w:tr>
      <w:tr w:rsidR="000E4C3A" w:rsidRPr="00177A36" w14:paraId="66F145E3" w14:textId="77777777" w:rsidTr="00177A36">
        <w:trPr>
          <w:trHeight w:val="840"/>
        </w:trPr>
        <w:tc>
          <w:tcPr>
            <w:tcW w:w="1702" w:type="dxa"/>
          </w:tcPr>
          <w:p w14:paraId="667EB41D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5D0A07E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9C116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E61557D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a.</w:t>
            </w:r>
          </w:p>
        </w:tc>
        <w:tc>
          <w:tcPr>
            <w:tcW w:w="6946" w:type="dxa"/>
          </w:tcPr>
          <w:p w14:paraId="371976D9" w14:textId="77777777" w:rsidR="007D0227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akibat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rugi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timbul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karena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maupun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tindakan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penguasaan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bersangkutan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menjadi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tanggung</w:t>
            </w:r>
            <w:proofErr w:type="spellEnd"/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jawab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sepenuhnya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0E4C3A" w:rsidRPr="00177A36" w14:paraId="7307C7DB" w14:textId="77777777" w:rsidTr="00495849">
        <w:trPr>
          <w:trHeight w:val="711"/>
        </w:trPr>
        <w:tc>
          <w:tcPr>
            <w:tcW w:w="1702" w:type="dxa"/>
          </w:tcPr>
          <w:p w14:paraId="5112F440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F310C78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B853E6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75778581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b.</w:t>
            </w:r>
          </w:p>
        </w:tc>
        <w:tc>
          <w:tcPr>
            <w:tcW w:w="6946" w:type="dxa"/>
          </w:tcPr>
          <w:p w14:paraId="054995E3" w14:textId="77777777" w:rsidR="005116F9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Bidang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ketentuan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peraturan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perundang-undangan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dipelihara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keberadaannya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0E4C3A" w:rsidRPr="00177A36" w14:paraId="77D6934D" w14:textId="77777777" w:rsidTr="000F3B0A">
        <w:trPr>
          <w:trHeight w:val="274"/>
        </w:trPr>
        <w:tc>
          <w:tcPr>
            <w:tcW w:w="1702" w:type="dxa"/>
          </w:tcPr>
          <w:p w14:paraId="0C8B04B6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C40802D" w14:textId="77777777" w:rsidR="000E4C3A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8211D1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55F2661A" w14:textId="77777777" w:rsidR="000E4C3A" w:rsidRPr="00177A36" w:rsidRDefault="000E4C3A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c.</w:t>
            </w:r>
          </w:p>
        </w:tc>
        <w:tc>
          <w:tcPr>
            <w:tcW w:w="6946" w:type="dxa"/>
          </w:tcPr>
          <w:p w14:paraId="4F43D1DB" w14:textId="77777777" w:rsidR="00EC1100" w:rsidRPr="00177A36" w:rsidRDefault="000E4C3A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Tanah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harus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digunakan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dimanfaatkan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peruntukannya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dan</w:t>
            </w:r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sifat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serta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tujuan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="007036A4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diberikan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A15437" w:rsidRPr="00177A36" w14:paraId="0FA3BEA6" w14:textId="77777777" w:rsidTr="000F3B0A">
        <w:trPr>
          <w:trHeight w:val="274"/>
        </w:trPr>
        <w:tc>
          <w:tcPr>
            <w:tcW w:w="1702" w:type="dxa"/>
          </w:tcPr>
          <w:p w14:paraId="7DDDDB84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3B628B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40579F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76E4288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d.</w:t>
            </w:r>
          </w:p>
        </w:tc>
        <w:tc>
          <w:tcPr>
            <w:tcW w:w="6946" w:type="dxa"/>
          </w:tcPr>
          <w:p w14:paraId="1BFB3818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dikenakan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BPHTB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Terhitung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diterima</w:t>
            </w:r>
            <w:proofErr w:type="spellEnd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45694F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keputusan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7414118A" w14:textId="77777777" w:rsidTr="000F3B0A">
        <w:trPr>
          <w:trHeight w:val="274"/>
        </w:trPr>
        <w:tc>
          <w:tcPr>
            <w:tcW w:w="1702" w:type="dxa"/>
          </w:tcPr>
          <w:p w14:paraId="17D59630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7EF6588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171827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F0672DA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e.</w:t>
            </w:r>
          </w:p>
        </w:tc>
        <w:tc>
          <w:tcPr>
            <w:tcW w:w="6946" w:type="dxa"/>
          </w:tcPr>
          <w:p w14:paraId="2570D124" w14:textId="77777777" w:rsidR="005116F9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Mendaftarkan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Atas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Membayar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pelayanan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A15437" w:rsidRPr="00177A36" w14:paraId="5D8F8583" w14:textId="77777777" w:rsidTr="00177A36">
        <w:trPr>
          <w:trHeight w:val="71"/>
        </w:trPr>
        <w:tc>
          <w:tcPr>
            <w:tcW w:w="1702" w:type="dxa"/>
          </w:tcPr>
          <w:p w14:paraId="40F1D591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9AEE06" w14:textId="77777777" w:rsidR="00A15437" w:rsidRPr="00177A36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AA2790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3CBC6873" w14:textId="77777777" w:rsidR="00A15437" w:rsidRPr="00177A36" w:rsidRDefault="00A15437" w:rsidP="00177A36">
            <w:pPr>
              <w:rPr>
                <w:rFonts w:ascii="Book Antiqua" w:eastAsia="DFKai-SB" w:hAnsi="Book Antiqua" w:cs="Andalus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</w:rPr>
              <w:t>f.</w:t>
            </w:r>
          </w:p>
        </w:tc>
        <w:tc>
          <w:tcPr>
            <w:tcW w:w="6946" w:type="dxa"/>
          </w:tcPr>
          <w:p w14:paraId="455EB697" w14:textId="24C51AA3" w:rsidR="00495849" w:rsidRPr="00495849" w:rsidRDefault="00A15437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Mengenai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kebenaran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materil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dari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data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warkah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/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berkas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permohonan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dijadikan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dasar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penerbitan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keputusan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sepenuhnya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menjadi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tanggung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jawab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pemohon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selaku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berdasarkan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pasal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2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ayat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( 2)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Peraturan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Badan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Nasional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Republik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Indonesia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Nomor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7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tahun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 2007 .</w:t>
            </w:r>
          </w:p>
        </w:tc>
      </w:tr>
    </w:tbl>
    <w:tbl>
      <w:tblPr>
        <w:tblStyle w:val="TableGrid"/>
        <w:tblpPr w:leftFromText="180" w:rightFromText="180" w:vertAnchor="text" w:horzAnchor="margin" w:tblpY="24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83"/>
        <w:gridCol w:w="709"/>
        <w:gridCol w:w="7479"/>
      </w:tblGrid>
      <w:tr w:rsidR="004F4755" w:rsidRPr="00177A36" w14:paraId="12A36A17" w14:textId="77777777" w:rsidTr="0026185C">
        <w:trPr>
          <w:trHeight w:val="1413"/>
        </w:trPr>
        <w:tc>
          <w:tcPr>
            <w:tcW w:w="1702" w:type="dxa"/>
          </w:tcPr>
          <w:p w14:paraId="6601D771" w14:textId="77777777" w:rsidR="004F4755" w:rsidRPr="00177A36" w:rsidRDefault="004F4755" w:rsidP="00177A36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KEEMPAT</w:t>
            </w:r>
          </w:p>
          <w:p w14:paraId="6FB2F69F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FAC132B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768378E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042821C0" w14:textId="77777777" w:rsidR="00495849" w:rsidRPr="00495849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memperoleh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tanda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bukti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atas tanah berupa sertipikat  Hak Milik, Penerima Hak diwajibkan mendaftarkan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tanahnya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membayar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biaya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pelayanan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pendaftaran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Surat Keputusan Pemberian Hak Milik ini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sebagaimana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dipersyaratkan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DIKTUM KETIGA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huruf </w:t>
            </w:r>
            <w:r w:rsidR="00AE102D" w:rsidRPr="00177A36">
              <w:rPr>
                <w:rFonts w:ascii="Book Antiqua" w:eastAsia="DFKai-SB" w:hAnsi="Book Antiqua" w:cs="Andalus"/>
                <w:bCs w:val="0"/>
                <w:sz w:val="20"/>
                <w:szCs w:val="20"/>
              </w:rPr>
              <w:t>e</w:t>
            </w:r>
            <w:r w:rsidR="00AE102D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diatas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selambat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 xml:space="preserve"> –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lambatnya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3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(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  <w:t>tiga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)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bulan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0EDBFAC3" w14:textId="77777777" w:rsidTr="000F3B0A">
        <w:trPr>
          <w:trHeight w:val="578"/>
        </w:trPr>
        <w:tc>
          <w:tcPr>
            <w:tcW w:w="1702" w:type="dxa"/>
          </w:tcPr>
          <w:p w14:paraId="2229B5B2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KELIMA</w:t>
            </w:r>
          </w:p>
          <w:p w14:paraId="352C3020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3F19E2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3ED0E046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6E38A9EE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mulai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terhitung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didaftarkan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BC4060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63BF44C0" w14:textId="77777777" w:rsidTr="0026185C">
        <w:trPr>
          <w:trHeight w:val="705"/>
        </w:trPr>
        <w:tc>
          <w:tcPr>
            <w:tcW w:w="1702" w:type="dxa"/>
          </w:tcPr>
          <w:p w14:paraId="282FC28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KEENAM</w:t>
            </w:r>
          </w:p>
          <w:p w14:paraId="4B45F3DB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A8F159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4D3FC689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22B0627E" w14:textId="77777777" w:rsidR="00900D8E" w:rsidRPr="00177A36" w:rsidRDefault="004F4755" w:rsidP="00EC1100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</w:t>
            </w:r>
            <w:r w:rsidR="00781BD6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batal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sendirinya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tidak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memenuhi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kewajiban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tersebut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DIKTUM </w:t>
            </w: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KEEMPAT</w:t>
            </w: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r w:rsidR="009930B1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;</w:t>
            </w:r>
          </w:p>
        </w:tc>
      </w:tr>
      <w:tr w:rsidR="004F4755" w:rsidRPr="00177A36" w14:paraId="36AC7BDE" w14:textId="77777777" w:rsidTr="0026185C">
        <w:trPr>
          <w:trHeight w:val="405"/>
        </w:trPr>
        <w:tc>
          <w:tcPr>
            <w:tcW w:w="1702" w:type="dxa"/>
          </w:tcPr>
          <w:p w14:paraId="3BBD76CE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KETUJUH</w:t>
            </w:r>
          </w:p>
          <w:p w14:paraId="6E839CBE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21120B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71BE14EC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24359547" w14:textId="77777777" w:rsidR="009930B1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Mengenai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segala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sesuatu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berhubungan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pemberian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Milik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penerima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dianggap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memilih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domisili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pada Kantor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Pertanahan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6928FE"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Kabupaten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Agam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;</w:t>
            </w:r>
          </w:p>
        </w:tc>
      </w:tr>
      <w:tr w:rsidR="004F4755" w:rsidRPr="00177A36" w14:paraId="301FDE66" w14:textId="77777777" w:rsidTr="008258B7">
        <w:trPr>
          <w:trHeight w:val="712"/>
        </w:trPr>
        <w:tc>
          <w:tcPr>
            <w:tcW w:w="1702" w:type="dxa"/>
          </w:tcPr>
          <w:p w14:paraId="1218BA89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lastRenderedPageBreak/>
              <w:t>KEDELAPAN</w:t>
            </w:r>
          </w:p>
          <w:p w14:paraId="59B8C6CD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AF86AF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08CEA3BF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7A6C8464" w14:textId="77777777" w:rsidR="005116F9" w:rsidRPr="00177A36" w:rsidRDefault="004F4755" w:rsidP="000F3B0A">
            <w:pPr>
              <w:pStyle w:val="Title"/>
              <w:ind w:right="-108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Apabila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dikemudian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hari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ternyata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terdapat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kekeliruan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kesalahan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dalam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penetapannya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, 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akan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ditinjau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kembali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sebagaimana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mestinya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4F4755" w:rsidRPr="00177A36" w14:paraId="79F71AEB" w14:textId="77777777" w:rsidTr="000F3B0A">
        <w:tc>
          <w:tcPr>
            <w:tcW w:w="1702" w:type="dxa"/>
          </w:tcPr>
          <w:p w14:paraId="51A3C273" w14:textId="77777777" w:rsidR="004F4755" w:rsidRPr="00177A36" w:rsidRDefault="004F4755" w:rsidP="004F4755">
            <w:pPr>
              <w:pStyle w:val="Title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KESEMBILAN</w:t>
            </w:r>
          </w:p>
        </w:tc>
        <w:tc>
          <w:tcPr>
            <w:tcW w:w="283" w:type="dxa"/>
          </w:tcPr>
          <w:p w14:paraId="126795FD" w14:textId="77777777" w:rsidR="004F4755" w:rsidRPr="00177A36" w:rsidRDefault="004F4755" w:rsidP="004F4755">
            <w:pPr>
              <w:rPr>
                <w:rFonts w:ascii="Book Antiqua" w:eastAsia="DFKai-SB" w:hAnsi="Book Antiqua"/>
                <w:sz w:val="20"/>
                <w:szCs w:val="20"/>
              </w:rPr>
            </w:pPr>
            <w:r w:rsidRPr="00177A36"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  <w:t>:</w:t>
            </w:r>
          </w:p>
        </w:tc>
        <w:tc>
          <w:tcPr>
            <w:tcW w:w="709" w:type="dxa"/>
          </w:tcPr>
          <w:p w14:paraId="2AF1C714" w14:textId="77777777" w:rsidR="004F4755" w:rsidRPr="00177A36" w:rsidRDefault="004F4755" w:rsidP="004F4755">
            <w:pPr>
              <w:rPr>
                <w:rFonts w:ascii="Book Antiqua" w:eastAsia="DFKai-SB" w:hAnsi="Book Antiqua" w:cs="Andalus"/>
                <w:sz w:val="20"/>
                <w:szCs w:val="20"/>
                <w:lang w:val="id-ID"/>
              </w:rPr>
            </w:pPr>
          </w:p>
        </w:tc>
        <w:tc>
          <w:tcPr>
            <w:tcW w:w="7479" w:type="dxa"/>
          </w:tcPr>
          <w:p w14:paraId="186F1EA3" w14:textId="77777777" w:rsidR="004F4755" w:rsidRPr="00177A36" w:rsidRDefault="004F4755" w:rsidP="004F4755">
            <w:pPr>
              <w:pStyle w:val="Title"/>
              <w:tabs>
                <w:tab w:val="left" w:pos="1800"/>
                <w:tab w:val="left" w:pos="2160"/>
              </w:tabs>
              <w:ind w:left="2160" w:hanging="2160"/>
              <w:jc w:val="both"/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Keputusan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berlaku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sejak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tanggal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ditetapkan</w:t>
            </w:r>
            <w:proofErr w:type="spellEnd"/>
            <w:r w:rsidRPr="00177A36">
              <w:rPr>
                <w:rFonts w:ascii="Book Antiqua" w:eastAsia="DFKai-SB" w:hAnsi="Book Antiqua" w:cs="Andalus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7D0A30F" w14:textId="4D804AFE" w:rsidR="009930B1" w:rsidRDefault="009930B1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4DC9C871" w14:textId="77777777" w:rsidR="008258B7" w:rsidRPr="00177A36" w:rsidRDefault="008258B7" w:rsidP="00177A36">
      <w:pPr>
        <w:pStyle w:val="Title"/>
        <w:ind w:right="-421"/>
        <w:jc w:val="left"/>
        <w:rPr>
          <w:rFonts w:ascii="Book Antiqua" w:eastAsia="DFKai-SB" w:hAnsi="Book Antiqua" w:cs="Andalus"/>
          <w:b w:val="0"/>
          <w:sz w:val="20"/>
          <w:szCs w:val="20"/>
          <w:lang w:val="id-ID"/>
        </w:rPr>
      </w:pPr>
    </w:p>
    <w:p w14:paraId="3A0C2954" w14:textId="77777777" w:rsidR="0036535B" w:rsidRPr="00177A36" w:rsidRDefault="00167672" w:rsidP="00972F26">
      <w:pPr>
        <w:pStyle w:val="Title"/>
        <w:ind w:left="4962" w:right="-421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DITETAPKAN DI     : 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>LUBUK BASUNG</w:t>
      </w:r>
    </w:p>
    <w:p w14:paraId="7F9A3BCD" w14:textId="6CD87FC3" w:rsidR="00C3178E" w:rsidRPr="006D03FB" w:rsidRDefault="0036535B" w:rsidP="00972F26">
      <w:pPr>
        <w:pStyle w:val="Title"/>
        <w:ind w:left="4962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  <w:r w:rsidRPr="00177A36">
        <w:rPr>
          <w:rFonts w:ascii="Book Antiqua" w:eastAsia="DFKai-SB" w:hAnsi="Book Antiqua" w:cs="Andalus"/>
          <w:b w:val="0"/>
          <w:sz w:val="20"/>
          <w:szCs w:val="20"/>
        </w:rPr>
        <w:t>PADA TANGGA</w:t>
      </w:r>
      <w:r w:rsidR="00093ABA"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>l</w:t>
      </w:r>
      <w:r w:rsidR="009930B1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</w:t>
      </w:r>
      <w:r w:rsidRPr="00177A36">
        <w:rPr>
          <w:rFonts w:ascii="Book Antiqua" w:eastAsia="DFKai-SB" w:hAnsi="Book Antiqua" w:cs="Andalus"/>
          <w:b w:val="0"/>
          <w:sz w:val="20"/>
          <w:szCs w:val="20"/>
          <w:lang w:val="id-ID"/>
        </w:rPr>
        <w:t xml:space="preserve">: </w:t>
      </w:r>
      <w:r w:rsidR="004F4755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  </w:t>
      </w:r>
      <w:r w:rsidR="00CD53F0" w:rsidRPr="00177A36">
        <w:rPr>
          <w:rFonts w:ascii="Book Antiqua" w:eastAsia="DFKai-SB" w:hAnsi="Book Antiqua" w:cs="Andalus"/>
          <w:b w:val="0"/>
          <w:sz w:val="20"/>
          <w:szCs w:val="20"/>
        </w:rPr>
        <w:t xml:space="preserve">                  </w:t>
      </w:r>
      <w:r w:rsidR="006D03FB">
        <w:rPr>
          <w:rFonts w:ascii="Book Antiqua" w:eastAsia="DFKai-SB" w:hAnsi="Book Antiqua" w:cs="Andalus"/>
          <w:b w:val="0"/>
          <w:sz w:val="20"/>
          <w:szCs w:val="20"/>
        </w:rPr>
        <w:t>2021</w:t>
      </w:r>
    </w:p>
    <w:tbl>
      <w:tblPr>
        <w:tblStyle w:val="TableGrid"/>
        <w:tblpPr w:leftFromText="180" w:rightFromText="180" w:vertAnchor="text" w:horzAnchor="page" w:tblpX="5773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C3178E" w:rsidRPr="00177A36" w14:paraId="1F18E1C1" w14:textId="77777777" w:rsidTr="009930B1">
        <w:trPr>
          <w:trHeight w:val="2127"/>
        </w:trPr>
        <w:tc>
          <w:tcPr>
            <w:tcW w:w="5637" w:type="dxa"/>
          </w:tcPr>
          <w:p w14:paraId="5AF521D4" w14:textId="77777777" w:rsidR="009930B1" w:rsidRPr="00177A36" w:rsidRDefault="009930B1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</w:rPr>
            </w:pPr>
          </w:p>
          <w:p w14:paraId="091FB3AF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KEPALA KANTOR PERTANAHAN</w:t>
            </w:r>
          </w:p>
          <w:p w14:paraId="203D091B" w14:textId="77777777" w:rsidR="00C3178E" w:rsidRPr="00177A36" w:rsidRDefault="004F4755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 xml:space="preserve">KABUPATEN </w:t>
            </w:r>
            <w:r w:rsidR="00501CCB" w:rsidRPr="00177A36">
              <w:rPr>
                <w:rFonts w:ascii="Book Antiqua" w:eastAsia="DFKai-SB" w:hAnsi="Book Antiqua" w:cs="Andalus"/>
                <w:b w:val="0"/>
                <w:sz w:val="20"/>
                <w:szCs w:val="20"/>
              </w:rPr>
              <w:t>AGAM</w:t>
            </w:r>
          </w:p>
          <w:p w14:paraId="6093240D" w14:textId="77777777" w:rsidR="00C3178E" w:rsidRPr="00177A36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07DAFF5C" w14:textId="1F04CC0D" w:rsidR="00C3178E" w:rsidRDefault="00C3178E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1614C31A" w14:textId="358D6EA6" w:rsidR="007306CA" w:rsidRDefault="007306CA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0DDAA49C" w14:textId="77777777" w:rsidR="007306CA" w:rsidRPr="00177A36" w:rsidRDefault="007306CA" w:rsidP="00C3178E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</w:p>
          <w:p w14:paraId="778330D4" w14:textId="4FFC5264" w:rsidR="004F4755" w:rsidRPr="00177A36" w:rsidRDefault="007878AE" w:rsidP="004F4755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 xml:space="preserve">YUNALDI, </w:t>
            </w:r>
            <w:proofErr w:type="spellStart"/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b/>
                <w:sz w:val="20"/>
                <w:szCs w:val="20"/>
                <w:u w:val="single"/>
              </w:rPr>
              <w:t>., M.M.</w:t>
            </w:r>
          </w:p>
          <w:p w14:paraId="7EF52EFF" w14:textId="28869B34" w:rsidR="00C3178E" w:rsidRPr="00177A36" w:rsidRDefault="00DE6E8D" w:rsidP="004F4755">
            <w:pPr>
              <w:pStyle w:val="Title"/>
              <w:rPr>
                <w:rFonts w:ascii="Book Antiqua" w:eastAsia="DFKai-SB" w:hAnsi="Book Antiqua" w:cs="Andalus"/>
                <w:b w:val="0"/>
                <w:sz w:val="20"/>
                <w:szCs w:val="20"/>
                <w:lang w:val="id-ID"/>
              </w:rPr>
            </w:pPr>
            <w:r>
              <w:rPr>
                <w:rFonts w:ascii="Book Antiqua" w:eastAsia="DFKai-SB" w:hAnsi="Book Antiqua"/>
                <w:sz w:val="20"/>
                <w:szCs w:val="20"/>
              </w:rPr>
              <w:t xml:space="preserve">  </w:t>
            </w:r>
            <w:r w:rsidR="004F4755" w:rsidRPr="00177A36">
              <w:rPr>
                <w:rFonts w:ascii="Book Antiqua" w:eastAsia="DFKai-SB" w:hAnsi="Book Antiqua"/>
                <w:sz w:val="20"/>
                <w:szCs w:val="20"/>
                <w:lang w:val="id-ID"/>
              </w:rPr>
              <w:t xml:space="preserve">NIP.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196</w:t>
            </w:r>
            <w:r w:rsidR="00ED7275">
              <w:rPr>
                <w:rFonts w:ascii="Book Antiqua" w:eastAsia="DFKai-SB" w:hAnsi="Book Antiqua" w:cstheme="minorHAnsi"/>
                <w:sz w:val="20"/>
                <w:szCs w:val="20"/>
              </w:rPr>
              <w:t>7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</w:t>
            </w:r>
            <w:r w:rsidR="00F47B6A">
              <w:rPr>
                <w:rFonts w:ascii="Book Antiqua" w:eastAsia="DFKai-SB" w:hAnsi="Book Antiqua" w:cstheme="minorHAnsi"/>
                <w:sz w:val="20"/>
                <w:szCs w:val="20"/>
              </w:rPr>
              <w:t>7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29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19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>90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03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1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 xml:space="preserve"> </w:t>
            </w:r>
            <w:r w:rsidR="004F4755" w:rsidRPr="00177A36">
              <w:rPr>
                <w:rFonts w:ascii="Book Antiqua" w:eastAsia="DFKai-SB" w:hAnsi="Book Antiqua" w:cstheme="minorHAnsi"/>
                <w:sz w:val="20"/>
                <w:szCs w:val="20"/>
              </w:rPr>
              <w:t>00</w:t>
            </w:r>
            <w:r w:rsidR="008D0A69">
              <w:rPr>
                <w:rFonts w:ascii="Book Antiqua" w:eastAsia="DFKai-SB" w:hAnsi="Book Antiqua" w:cstheme="minorHAnsi"/>
                <w:sz w:val="20"/>
                <w:szCs w:val="20"/>
              </w:rPr>
              <w:t>1</w:t>
            </w:r>
          </w:p>
        </w:tc>
      </w:tr>
    </w:tbl>
    <w:p w14:paraId="189958FF" w14:textId="77777777" w:rsidR="0036535B" w:rsidRPr="00177A36" w:rsidRDefault="0036535B" w:rsidP="00167672">
      <w:pPr>
        <w:pStyle w:val="Title"/>
        <w:ind w:left="4476" w:right="-705" w:firstLine="564"/>
        <w:jc w:val="left"/>
        <w:rPr>
          <w:rFonts w:ascii="Book Antiqua" w:eastAsia="DFKai-SB" w:hAnsi="Book Antiqua" w:cs="Andalus"/>
          <w:b w:val="0"/>
          <w:sz w:val="20"/>
          <w:szCs w:val="20"/>
        </w:rPr>
      </w:pPr>
    </w:p>
    <w:p w14:paraId="4DF7E4BC" w14:textId="77777777" w:rsidR="0036535B" w:rsidRPr="00177A36" w:rsidRDefault="0036535B">
      <w:pPr>
        <w:rPr>
          <w:rFonts w:ascii="Book Antiqua" w:eastAsia="DFKai-SB" w:hAnsi="Book Antiqua" w:cs="Andalus"/>
          <w:noProof/>
          <w:sz w:val="20"/>
          <w:szCs w:val="20"/>
          <w:lang w:val="id-ID" w:eastAsia="id-ID"/>
        </w:rPr>
      </w:pPr>
    </w:p>
    <w:p w14:paraId="67A7F8D1" w14:textId="77777777" w:rsidR="00501CCB" w:rsidRPr="00177A36" w:rsidRDefault="00501CCB">
      <w:pPr>
        <w:rPr>
          <w:rFonts w:ascii="Book Antiqua" w:eastAsia="DFKai-SB" w:hAnsi="Book Antiqua" w:cs="Andalus"/>
          <w:sz w:val="20"/>
          <w:szCs w:val="20"/>
        </w:rPr>
      </w:pPr>
    </w:p>
    <w:p w14:paraId="32014544" w14:textId="77777777" w:rsidR="009930B1" w:rsidRPr="00177A36" w:rsidRDefault="009930B1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u w:val="single"/>
          <w:lang w:val="id-ID"/>
        </w:rPr>
      </w:pPr>
    </w:p>
    <w:p w14:paraId="75CB0549" w14:textId="191671C7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u w:val="single"/>
        </w:rPr>
        <w:t>KEPADA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</w:p>
    <w:p w14:paraId="0896BB95" w14:textId="6E02045C" w:rsidR="00A8397F" w:rsidRPr="006928FE" w:rsidRDefault="00672C84" w:rsidP="008633F0">
      <w:pPr>
        <w:pStyle w:val="Title"/>
        <w:ind w:left="720"/>
        <w:jc w:val="both"/>
        <w:rPr>
          <w:rFonts w:ascii="Book Antiqua" w:eastAsia="DFKai-SB" w:hAnsi="Book Antiqua" w:cs="Andalus"/>
          <w:b w:val="0"/>
          <w:sz w:val="16"/>
          <w:szCs w:val="16"/>
        </w:rPr>
      </w:pPr>
      <w:r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Sdr.</w:t>
      </w:r>
      <w:r w:rsidR="00A15437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2D4E29">
        <w:rPr>
          <w:rFonts w:ascii="Book Antiqua" w:eastAsia="DFKai-SB" w:hAnsi="Book Antiqua" w:cs="Andalus"/>
          <w:b w:val="0"/>
          <w:sz w:val="16"/>
          <w:szCs w:val="16"/>
        </w:rPr>
        <w:t>Nama</w:t>
      </w:r>
      <w:r w:rsidR="009568F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8633F0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bertempat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B4260C" w:rsidRPr="002558BA">
        <w:rPr>
          <w:rFonts w:ascii="Book Antiqua" w:eastAsia="DFKai-SB" w:hAnsi="Book Antiqua" w:cs="Andalus"/>
          <w:b w:val="0"/>
          <w:sz w:val="16"/>
          <w:szCs w:val="16"/>
        </w:rPr>
        <w:t>tinggal</w:t>
      </w:r>
      <w:proofErr w:type="spellEnd"/>
      <w:r w:rsidR="008633F0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</w:t>
      </w:r>
      <w:r w:rsidR="00703B2F">
        <w:rPr>
          <w:rFonts w:ascii="Book Antiqua" w:eastAsia="DFKai-SB" w:hAnsi="Book Antiqua" w:cs="Andalus"/>
          <w:b w:val="0"/>
          <w:sz w:val="16"/>
          <w:szCs w:val="16"/>
        </w:rPr>
        <w:t xml:space="preserve">di </w:t>
      </w:r>
      <w:r w:rsidR="00BD759E">
        <w:rPr>
          <w:rFonts w:ascii="Book Antiqua" w:eastAsia="DFKai-SB" w:hAnsi="Book Antiqua" w:cs="Andalus"/>
          <w:b w:val="0"/>
          <w:sz w:val="16"/>
          <w:szCs w:val="16"/>
        </w:rPr>
        <w:t/>
      </w:r>
      <w:r w:rsidR="0068020C" w:rsidRPr="002558BA">
        <w:rPr>
          <w:rFonts w:ascii="Book Antiqua" w:eastAsia="DFKai-SB" w:hAnsi="Book Antiqua" w:cs="Tahoma"/>
          <w:b w:val="0"/>
          <w:sz w:val="16"/>
          <w:szCs w:val="16"/>
          <w:lang w:val="id-ID"/>
        </w:rPr>
        <w:t>,</w:t>
      </w:r>
      <w:r w:rsidR="00BD759E">
        <w:rPr>
          <w:rFonts w:ascii="Book Antiqua" w:eastAsia="DFKai-SB" w:hAnsi="Book Antiqua" w:cs="Tahoma"/>
          <w:b w:val="0"/>
          <w:sz w:val="16"/>
          <w:szCs w:val="16"/>
        </w:rPr>
        <w:t xml:space="preserve"> </w:t>
      </w:r>
      <w:proofErr w:type="spellStart"/>
      <w:r w:rsidR="008328EC" w:rsidRPr="002558BA">
        <w:rPr>
          <w:rFonts w:ascii="Book Antiqua" w:eastAsia="DFKai-SB" w:hAnsi="Book Antiqua" w:cs="Andalus"/>
          <w:b w:val="0"/>
          <w:sz w:val="16"/>
          <w:szCs w:val="16"/>
        </w:rPr>
        <w:t>selaku</w:t>
      </w:r>
      <w:proofErr w:type="spellEnd"/>
      <w:r w:rsidR="008328EC" w:rsidRPr="002558BA">
        <w:rPr>
          <w:rFonts w:ascii="Book Antiqua" w:eastAsia="DFKai-SB" w:hAnsi="Book Antiqua" w:cs="Andalus"/>
          <w:b w:val="0"/>
          <w:sz w:val="16"/>
          <w:szCs w:val="16"/>
          <w:lang w:val="id-ID"/>
        </w:rPr>
        <w:t xml:space="preserve"> Pemohon Hak Milik </w:t>
      </w:r>
      <w:proofErr w:type="spellStart"/>
      <w:r w:rsidR="006928FE">
        <w:rPr>
          <w:rFonts w:ascii="Book Antiqua" w:eastAsia="DFKai-SB" w:hAnsi="Book Antiqua" w:cs="Andalus"/>
          <w:b w:val="0"/>
          <w:sz w:val="16"/>
          <w:szCs w:val="16"/>
        </w:rPr>
        <w:t>Jorong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/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Nagari </w:t>
      </w:r>
      <w:r w:rsidR="0021051D">
        <w:rPr>
          <w:rFonts w:ascii="Book Antiqua" w:eastAsia="DFKai-SB" w:hAnsi="Book Antiqua" w:cs="Andalus"/>
          <w:b w:val="0"/>
          <w:sz w:val="16"/>
          <w:szCs w:val="16"/>
        </w:rPr>
        <w:t>Gadut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,</w:t>
      </w:r>
      <w:r w:rsidR="006E2CF9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sz w:val="16"/>
          <w:szCs w:val="16"/>
        </w:rPr>
        <w:t>Kecamatan</w:t>
      </w:r>
      <w:proofErr w:type="spellEnd"/>
      <w:r w:rsidR="006928FE">
        <w:rPr>
          <w:rFonts w:ascii="Book Antiqua" w:eastAsia="DFKai-SB" w:hAnsi="Book Antiqua" w:cs="Andalus"/>
          <w:b w:val="0"/>
          <w:sz w:val="16"/>
          <w:szCs w:val="16"/>
        </w:rPr>
        <w:t xml:space="preserve"> </w:t>
      </w:r>
      <w:r w:rsidR="0021051D">
        <w:rPr>
          <w:rFonts w:ascii="Book Antiqua" w:eastAsia="DFKai-SB" w:hAnsi="Book Antiqua" w:cs="Andalus"/>
          <w:b w:val="0"/>
          <w:sz w:val="16"/>
          <w:szCs w:val="16"/>
        </w:rPr>
        <w:t>Tilatang Kamang</w:t>
      </w:r>
      <w:r w:rsidR="006928FE">
        <w:rPr>
          <w:rFonts w:ascii="Book Antiqua" w:eastAsia="DFKai-SB" w:hAnsi="Book Antiqua" w:cs="Andalus"/>
          <w:b w:val="0"/>
          <w:sz w:val="16"/>
          <w:szCs w:val="16"/>
        </w:rPr>
        <w:t>.</w:t>
      </w:r>
    </w:p>
    <w:p w14:paraId="19A6F290" w14:textId="23D3B387" w:rsidR="008328EC" w:rsidRPr="002558BA" w:rsidRDefault="008328EC" w:rsidP="00A37856">
      <w:pPr>
        <w:pStyle w:val="Title"/>
        <w:jc w:val="both"/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</w:pPr>
      <w:r w:rsidRPr="002558BA">
        <w:rPr>
          <w:rFonts w:ascii="Book Antiqua" w:eastAsia="DFKai-SB" w:hAnsi="Book Antiqua" w:cs="Andalus"/>
          <w:b w:val="0"/>
          <w:sz w:val="16"/>
          <w:szCs w:val="16"/>
          <w:u w:val="single"/>
        </w:rPr>
        <w:t>TEMBUSAN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  <w:r w:rsidR="006E2CF9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Keputusan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ini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disampaikan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kepada</w:t>
      </w:r>
      <w:proofErr w:type="spellEnd"/>
      <w:r w:rsidR="006E2CF9">
        <w:rPr>
          <w:rFonts w:ascii="Book Antiqua" w:eastAsia="DFKai-SB" w:hAnsi="Book Antiqua" w:cs="Andalus"/>
          <w:b w:val="0"/>
          <w:bCs w:val="0"/>
          <w:sz w:val="16"/>
          <w:szCs w:val="16"/>
        </w:rPr>
        <w:t>:</w:t>
      </w:r>
    </w:p>
    <w:p w14:paraId="34B430F7" w14:textId="0B9B1538" w:rsidR="008328EC" w:rsidRPr="002558BA" w:rsidRDefault="00110C30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 xml:space="preserve">Direktur Jenderal Hubungan Hukum Keagrarian 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Kementerian Agraria dan Tata Ruang / Badan Pertanahan Nasional Republik Indonesia di Jakarta</w:t>
      </w:r>
    </w:p>
    <w:p w14:paraId="7FC74579" w14:textId="5789AA48" w:rsidR="008328EC" w:rsidRPr="002558BA" w:rsidRDefault="008328EC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Gubernur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Sumatera Barat di Padang</w:t>
      </w:r>
    </w:p>
    <w:p w14:paraId="1AC139AE" w14:textId="57567B0D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Biro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Keuangandan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Barang Milik Negara (BMN) Kementerian Agraria dan Tata Ruang / Badan Pertanahan Nasional Republik Indonesia di Jakarta</w:t>
      </w:r>
    </w:p>
    <w:p w14:paraId="01CE9278" w14:textId="2BBB74F8" w:rsidR="00110C30" w:rsidRPr="002558BA" w:rsidRDefault="008328EC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Biro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Umum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dan Tata Usaha Pimpinan Kementerian Agraria dan Tata Ruang / Badan Pertanahan Nasional Republik Indonesia di Jakarta</w:t>
      </w:r>
    </w:p>
    <w:p w14:paraId="6CD5B94B" w14:textId="5183205D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Kantor Wilayah 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Pertanahan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Nasional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Pro</w:t>
      </w:r>
      <w:r w:rsidR="00805246"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v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insi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Sumatera Barat di Padang</w:t>
      </w:r>
    </w:p>
    <w:p w14:paraId="5E3258D3" w14:textId="2E7D7A8F" w:rsidR="008328EC" w:rsidRPr="002558BA" w:rsidRDefault="006928FE" w:rsidP="00A37856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Bupati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4C867AAE" w14:textId="560F4EFC" w:rsidR="00110C30" w:rsidRPr="002558BA" w:rsidRDefault="00E14B21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  <w:lang w:val="id-ID"/>
        </w:rPr>
        <w:t>Badan</w:t>
      </w:r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110C30"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Keuangan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5E1D51DB" w14:textId="2455FBC8" w:rsidR="00110C30" w:rsidRPr="002558BA" w:rsidRDefault="00110C30" w:rsidP="00110C30">
      <w:pPr>
        <w:pStyle w:val="Title"/>
        <w:numPr>
          <w:ilvl w:val="0"/>
          <w:numId w:val="4"/>
        </w:numPr>
        <w:tabs>
          <w:tab w:val="clear" w:pos="2340"/>
          <w:tab w:val="num" w:pos="360"/>
        </w:tabs>
        <w:ind w:left="360"/>
        <w:jc w:val="both"/>
        <w:rPr>
          <w:rFonts w:ascii="Book Antiqua" w:eastAsia="DFKai-SB" w:hAnsi="Book Antiqua" w:cs="Andalus"/>
          <w:b w:val="0"/>
          <w:bCs w:val="0"/>
          <w:sz w:val="16"/>
          <w:szCs w:val="16"/>
        </w:rPr>
      </w:pP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Kepala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Kantor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Pelayanan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>Perbendaharaan</w:t>
      </w:r>
      <w:proofErr w:type="spellEnd"/>
      <w:r w:rsidRPr="002558BA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Negara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Kabupaten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Agam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di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Lubuk</w:t>
      </w:r>
      <w:proofErr w:type="spellEnd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 xml:space="preserve"> </w:t>
      </w:r>
      <w:proofErr w:type="spellStart"/>
      <w:r w:rsidR="006928FE">
        <w:rPr>
          <w:rFonts w:ascii="Book Antiqua" w:eastAsia="DFKai-SB" w:hAnsi="Book Antiqua" w:cs="Andalus"/>
          <w:b w:val="0"/>
          <w:bCs w:val="0"/>
          <w:sz w:val="16"/>
          <w:szCs w:val="16"/>
        </w:rPr>
        <w:t>Basung</w:t>
      </w:r>
      <w:proofErr w:type="spellEnd"/>
    </w:p>
    <w:p w14:paraId="25DA26F0" w14:textId="16AC105D" w:rsidR="00110C30" w:rsidRPr="002558BA" w:rsidRDefault="006928FE" w:rsidP="00110C30">
      <w:pPr>
        <w:pStyle w:val="ListParagraph"/>
        <w:numPr>
          <w:ilvl w:val="0"/>
          <w:numId w:val="4"/>
        </w:numPr>
        <w:tabs>
          <w:tab w:val="clear" w:pos="2340"/>
        </w:tabs>
        <w:spacing w:after="0"/>
        <w:ind w:left="284" w:hanging="284"/>
        <w:jc w:val="both"/>
        <w:rPr>
          <w:rFonts w:ascii="Book Antiqua" w:eastAsia="DFKai-SB" w:hAnsi="Book Antiqua" w:cs="Andalus"/>
          <w:sz w:val="16"/>
          <w:szCs w:val="16"/>
          <w:lang w:val="id-ID"/>
        </w:rPr>
      </w:pPr>
      <w:r>
        <w:rPr>
          <w:rFonts w:ascii="Book Antiqua" w:eastAsia="DFKai-SB" w:hAnsi="Book Antiqua" w:cs="Andalus"/>
          <w:sz w:val="16"/>
          <w:szCs w:val="16"/>
        </w:rPr>
        <w:t xml:space="preserve"> 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Kepala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Seksi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r w:rsidR="00E14B21" w:rsidRPr="002558BA">
        <w:rPr>
          <w:rFonts w:ascii="Book Antiqua" w:eastAsia="DFKai-SB" w:hAnsi="Book Antiqua" w:cs="Bookman Old Style"/>
          <w:sz w:val="16"/>
          <w:szCs w:val="16"/>
          <w:lang w:val="id-ID"/>
        </w:rPr>
        <w:t xml:space="preserve">Hubungan Hukum Pertanahan </w:t>
      </w:r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Kantor </w:t>
      </w:r>
      <w:proofErr w:type="spellStart"/>
      <w:r w:rsidR="00110C30" w:rsidRPr="002558BA">
        <w:rPr>
          <w:rFonts w:ascii="Book Antiqua" w:eastAsia="DFKai-SB" w:hAnsi="Book Antiqua" w:cs="Andalus"/>
          <w:sz w:val="16"/>
          <w:szCs w:val="16"/>
        </w:rPr>
        <w:t>Pertanahan</w:t>
      </w:r>
      <w:proofErr w:type="spellEnd"/>
      <w:r w:rsidR="00110C30" w:rsidRPr="002558BA"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Kabupaten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Agam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di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Lubuk</w:t>
      </w:r>
      <w:proofErr w:type="spellEnd"/>
      <w:r>
        <w:rPr>
          <w:rFonts w:ascii="Book Antiqua" w:eastAsia="DFKai-SB" w:hAnsi="Book Antiqua" w:cs="Andalus"/>
          <w:sz w:val="16"/>
          <w:szCs w:val="16"/>
        </w:rPr>
        <w:t xml:space="preserve"> </w:t>
      </w:r>
      <w:proofErr w:type="spellStart"/>
      <w:r>
        <w:rPr>
          <w:rFonts w:ascii="Book Antiqua" w:eastAsia="DFKai-SB" w:hAnsi="Book Antiqua" w:cs="Andalus"/>
          <w:sz w:val="16"/>
          <w:szCs w:val="16"/>
        </w:rPr>
        <w:t>Basung</w:t>
      </w:r>
      <w:proofErr w:type="spellEnd"/>
    </w:p>
    <w:p w14:paraId="3D1479A3" w14:textId="77777777" w:rsidR="009A6D9C" w:rsidRPr="002558BA" w:rsidRDefault="009A6D9C" w:rsidP="009A6D9C">
      <w:pPr>
        <w:pStyle w:val="Title"/>
        <w:ind w:left="1980"/>
        <w:jc w:val="both"/>
        <w:rPr>
          <w:rFonts w:ascii="Book Antiqua" w:eastAsia="DFKai-SB" w:hAnsi="Book Antiqua" w:cs="Andalus"/>
          <w:b w:val="0"/>
          <w:bCs w:val="0"/>
          <w:sz w:val="18"/>
          <w:szCs w:val="18"/>
        </w:rPr>
      </w:pPr>
    </w:p>
    <w:sectPr w:rsidR="009A6D9C" w:rsidRPr="002558BA" w:rsidSect="00177A36">
      <w:pgSz w:w="12240" w:h="20160" w:code="5"/>
      <w:pgMar w:top="567" w:right="1041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E3148" w14:textId="77777777" w:rsidR="00BD40AC" w:rsidRDefault="00BD40AC" w:rsidP="005148AE">
      <w:pPr>
        <w:spacing w:after="0" w:line="240" w:lineRule="auto"/>
      </w:pPr>
      <w:r>
        <w:separator/>
      </w:r>
    </w:p>
  </w:endnote>
  <w:endnote w:type="continuationSeparator" w:id="0">
    <w:p w14:paraId="157551C6" w14:textId="77777777" w:rsidR="00BD40AC" w:rsidRDefault="00BD40AC" w:rsidP="0051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249D" w14:textId="77777777" w:rsidR="00BD40AC" w:rsidRDefault="00BD40AC" w:rsidP="005148AE">
      <w:pPr>
        <w:spacing w:after="0" w:line="240" w:lineRule="auto"/>
      </w:pPr>
      <w:r>
        <w:separator/>
      </w:r>
    </w:p>
  </w:footnote>
  <w:footnote w:type="continuationSeparator" w:id="0">
    <w:p w14:paraId="4B57E761" w14:textId="77777777" w:rsidR="00BD40AC" w:rsidRDefault="00BD40AC" w:rsidP="0051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43C7"/>
    <w:multiLevelType w:val="hybridMultilevel"/>
    <w:tmpl w:val="D2BAD8B6"/>
    <w:lvl w:ilvl="0" w:tplc="040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1C7E7012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12365"/>
    <w:multiLevelType w:val="hybridMultilevel"/>
    <w:tmpl w:val="43B28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C46F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493E19"/>
    <w:multiLevelType w:val="hybridMultilevel"/>
    <w:tmpl w:val="2778914E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12C2A"/>
    <w:multiLevelType w:val="hybridMultilevel"/>
    <w:tmpl w:val="EBD4A792"/>
    <w:lvl w:ilvl="0" w:tplc="1C7E701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9E"/>
    <w:rsid w:val="00002BE7"/>
    <w:rsid w:val="00005B23"/>
    <w:rsid w:val="00011636"/>
    <w:rsid w:val="00013C21"/>
    <w:rsid w:val="00030025"/>
    <w:rsid w:val="000472D8"/>
    <w:rsid w:val="00056D4F"/>
    <w:rsid w:val="00063199"/>
    <w:rsid w:val="00066FDC"/>
    <w:rsid w:val="00074F7C"/>
    <w:rsid w:val="0007535B"/>
    <w:rsid w:val="00091471"/>
    <w:rsid w:val="00093ABA"/>
    <w:rsid w:val="00093BD2"/>
    <w:rsid w:val="000A54FA"/>
    <w:rsid w:val="000B4269"/>
    <w:rsid w:val="000D5639"/>
    <w:rsid w:val="000E0386"/>
    <w:rsid w:val="000E12B0"/>
    <w:rsid w:val="000E2B39"/>
    <w:rsid w:val="000E4C3A"/>
    <w:rsid w:val="000F3B0A"/>
    <w:rsid w:val="00104B00"/>
    <w:rsid w:val="00110C30"/>
    <w:rsid w:val="0012089D"/>
    <w:rsid w:val="00122A93"/>
    <w:rsid w:val="00125274"/>
    <w:rsid w:val="001578D9"/>
    <w:rsid w:val="001605AD"/>
    <w:rsid w:val="00160B88"/>
    <w:rsid w:val="00167672"/>
    <w:rsid w:val="00177A36"/>
    <w:rsid w:val="00192750"/>
    <w:rsid w:val="001C60A4"/>
    <w:rsid w:val="001C681C"/>
    <w:rsid w:val="001D0E1E"/>
    <w:rsid w:val="00206AF4"/>
    <w:rsid w:val="00206C25"/>
    <w:rsid w:val="0021051D"/>
    <w:rsid w:val="002261BA"/>
    <w:rsid w:val="002412AF"/>
    <w:rsid w:val="002425EE"/>
    <w:rsid w:val="002558BA"/>
    <w:rsid w:val="0026185C"/>
    <w:rsid w:val="00266972"/>
    <w:rsid w:val="002702CE"/>
    <w:rsid w:val="002710AD"/>
    <w:rsid w:val="00287421"/>
    <w:rsid w:val="002918A8"/>
    <w:rsid w:val="00292409"/>
    <w:rsid w:val="00294F87"/>
    <w:rsid w:val="00295B67"/>
    <w:rsid w:val="002A3D72"/>
    <w:rsid w:val="002B18C7"/>
    <w:rsid w:val="002B55DF"/>
    <w:rsid w:val="002C16A4"/>
    <w:rsid w:val="002D359E"/>
    <w:rsid w:val="002D4E29"/>
    <w:rsid w:val="00302917"/>
    <w:rsid w:val="0030559F"/>
    <w:rsid w:val="00312F6A"/>
    <w:rsid w:val="00313CF8"/>
    <w:rsid w:val="003175A0"/>
    <w:rsid w:val="00324DAB"/>
    <w:rsid w:val="00325796"/>
    <w:rsid w:val="00331E40"/>
    <w:rsid w:val="003320AD"/>
    <w:rsid w:val="00334BC1"/>
    <w:rsid w:val="00353368"/>
    <w:rsid w:val="00355C8E"/>
    <w:rsid w:val="00360BC3"/>
    <w:rsid w:val="0036535B"/>
    <w:rsid w:val="00366160"/>
    <w:rsid w:val="00380F00"/>
    <w:rsid w:val="003814E2"/>
    <w:rsid w:val="0038324A"/>
    <w:rsid w:val="00384DB5"/>
    <w:rsid w:val="003B07B9"/>
    <w:rsid w:val="003B77E6"/>
    <w:rsid w:val="003D0707"/>
    <w:rsid w:val="003E3C73"/>
    <w:rsid w:val="003E429D"/>
    <w:rsid w:val="003E7862"/>
    <w:rsid w:val="003F59C7"/>
    <w:rsid w:val="00404F2B"/>
    <w:rsid w:val="00405250"/>
    <w:rsid w:val="00434E9B"/>
    <w:rsid w:val="00444189"/>
    <w:rsid w:val="0045694F"/>
    <w:rsid w:val="00486C1B"/>
    <w:rsid w:val="00491252"/>
    <w:rsid w:val="00495849"/>
    <w:rsid w:val="004A02B0"/>
    <w:rsid w:val="004A66EE"/>
    <w:rsid w:val="004B25D2"/>
    <w:rsid w:val="004F4755"/>
    <w:rsid w:val="00501CCB"/>
    <w:rsid w:val="00502428"/>
    <w:rsid w:val="005116F9"/>
    <w:rsid w:val="005148AE"/>
    <w:rsid w:val="005212A3"/>
    <w:rsid w:val="0054628B"/>
    <w:rsid w:val="00550CFA"/>
    <w:rsid w:val="0057515B"/>
    <w:rsid w:val="0058345A"/>
    <w:rsid w:val="005877EE"/>
    <w:rsid w:val="005F3478"/>
    <w:rsid w:val="0062274D"/>
    <w:rsid w:val="00637BB7"/>
    <w:rsid w:val="006405E1"/>
    <w:rsid w:val="00642596"/>
    <w:rsid w:val="00666420"/>
    <w:rsid w:val="00672C84"/>
    <w:rsid w:val="0068020C"/>
    <w:rsid w:val="0069091E"/>
    <w:rsid w:val="006909E8"/>
    <w:rsid w:val="006928FE"/>
    <w:rsid w:val="006A3DEE"/>
    <w:rsid w:val="006B3F29"/>
    <w:rsid w:val="006D03FB"/>
    <w:rsid w:val="006E2CF9"/>
    <w:rsid w:val="006F03B6"/>
    <w:rsid w:val="007005B3"/>
    <w:rsid w:val="0070196A"/>
    <w:rsid w:val="007036A4"/>
    <w:rsid w:val="00703B2F"/>
    <w:rsid w:val="00721516"/>
    <w:rsid w:val="0072453F"/>
    <w:rsid w:val="007306CA"/>
    <w:rsid w:val="007317DC"/>
    <w:rsid w:val="00732CCD"/>
    <w:rsid w:val="007539D4"/>
    <w:rsid w:val="00754F45"/>
    <w:rsid w:val="00756A18"/>
    <w:rsid w:val="007610A6"/>
    <w:rsid w:val="00771B0F"/>
    <w:rsid w:val="00781BD6"/>
    <w:rsid w:val="00781D82"/>
    <w:rsid w:val="007878AE"/>
    <w:rsid w:val="00792849"/>
    <w:rsid w:val="007A4E4F"/>
    <w:rsid w:val="007A5633"/>
    <w:rsid w:val="007C0C05"/>
    <w:rsid w:val="007D0227"/>
    <w:rsid w:val="007D5C0E"/>
    <w:rsid w:val="007F6BED"/>
    <w:rsid w:val="00805246"/>
    <w:rsid w:val="00805BA0"/>
    <w:rsid w:val="00816F13"/>
    <w:rsid w:val="008258B7"/>
    <w:rsid w:val="008328EC"/>
    <w:rsid w:val="00832DAD"/>
    <w:rsid w:val="00834323"/>
    <w:rsid w:val="00861789"/>
    <w:rsid w:val="008633F0"/>
    <w:rsid w:val="00867714"/>
    <w:rsid w:val="008A13B8"/>
    <w:rsid w:val="008B66F6"/>
    <w:rsid w:val="008B6E9E"/>
    <w:rsid w:val="008C1D6A"/>
    <w:rsid w:val="008D0A69"/>
    <w:rsid w:val="008F565C"/>
    <w:rsid w:val="009004E9"/>
    <w:rsid w:val="00900D8E"/>
    <w:rsid w:val="00902DBC"/>
    <w:rsid w:val="009072DB"/>
    <w:rsid w:val="00907D59"/>
    <w:rsid w:val="009128D3"/>
    <w:rsid w:val="0091382D"/>
    <w:rsid w:val="00930434"/>
    <w:rsid w:val="00944BE4"/>
    <w:rsid w:val="0094630D"/>
    <w:rsid w:val="009568FA"/>
    <w:rsid w:val="00963102"/>
    <w:rsid w:val="00963C73"/>
    <w:rsid w:val="00972F26"/>
    <w:rsid w:val="00981399"/>
    <w:rsid w:val="0098191E"/>
    <w:rsid w:val="009930B1"/>
    <w:rsid w:val="00993CB7"/>
    <w:rsid w:val="00995170"/>
    <w:rsid w:val="009A2535"/>
    <w:rsid w:val="009A2FE5"/>
    <w:rsid w:val="009A6D9C"/>
    <w:rsid w:val="009D72A6"/>
    <w:rsid w:val="009F29A6"/>
    <w:rsid w:val="00A01D04"/>
    <w:rsid w:val="00A13701"/>
    <w:rsid w:val="00A15437"/>
    <w:rsid w:val="00A37856"/>
    <w:rsid w:val="00A51A5E"/>
    <w:rsid w:val="00A56ED8"/>
    <w:rsid w:val="00A634A6"/>
    <w:rsid w:val="00A650A6"/>
    <w:rsid w:val="00A6700F"/>
    <w:rsid w:val="00A70BAC"/>
    <w:rsid w:val="00A80BEE"/>
    <w:rsid w:val="00A8397F"/>
    <w:rsid w:val="00A971EF"/>
    <w:rsid w:val="00AA6130"/>
    <w:rsid w:val="00AD3BA5"/>
    <w:rsid w:val="00AD5799"/>
    <w:rsid w:val="00AD78D7"/>
    <w:rsid w:val="00AE102D"/>
    <w:rsid w:val="00AE3B30"/>
    <w:rsid w:val="00AE3C17"/>
    <w:rsid w:val="00AE50F6"/>
    <w:rsid w:val="00AE6B98"/>
    <w:rsid w:val="00AF144D"/>
    <w:rsid w:val="00AF688C"/>
    <w:rsid w:val="00B00EF9"/>
    <w:rsid w:val="00B1401C"/>
    <w:rsid w:val="00B4260C"/>
    <w:rsid w:val="00B54210"/>
    <w:rsid w:val="00B66C8A"/>
    <w:rsid w:val="00B84E38"/>
    <w:rsid w:val="00BA3A6D"/>
    <w:rsid w:val="00BC14FD"/>
    <w:rsid w:val="00BC154E"/>
    <w:rsid w:val="00BC4060"/>
    <w:rsid w:val="00BC53F5"/>
    <w:rsid w:val="00BD40AC"/>
    <w:rsid w:val="00BD7110"/>
    <w:rsid w:val="00BD759E"/>
    <w:rsid w:val="00BF2637"/>
    <w:rsid w:val="00C04A74"/>
    <w:rsid w:val="00C17929"/>
    <w:rsid w:val="00C3178E"/>
    <w:rsid w:val="00C3383D"/>
    <w:rsid w:val="00C66221"/>
    <w:rsid w:val="00C72775"/>
    <w:rsid w:val="00C77C07"/>
    <w:rsid w:val="00C90F15"/>
    <w:rsid w:val="00CD53F0"/>
    <w:rsid w:val="00CE3BF4"/>
    <w:rsid w:val="00CE65B9"/>
    <w:rsid w:val="00CE7EEB"/>
    <w:rsid w:val="00CF009F"/>
    <w:rsid w:val="00CF4C8A"/>
    <w:rsid w:val="00D00A1C"/>
    <w:rsid w:val="00D03932"/>
    <w:rsid w:val="00D04497"/>
    <w:rsid w:val="00D04655"/>
    <w:rsid w:val="00D10D08"/>
    <w:rsid w:val="00D26261"/>
    <w:rsid w:val="00D27433"/>
    <w:rsid w:val="00D45496"/>
    <w:rsid w:val="00D53B61"/>
    <w:rsid w:val="00D610D6"/>
    <w:rsid w:val="00D83043"/>
    <w:rsid w:val="00D83954"/>
    <w:rsid w:val="00DA1BBC"/>
    <w:rsid w:val="00DC5FBB"/>
    <w:rsid w:val="00DE6E8D"/>
    <w:rsid w:val="00DF4C23"/>
    <w:rsid w:val="00DF5504"/>
    <w:rsid w:val="00E14B21"/>
    <w:rsid w:val="00E14EF1"/>
    <w:rsid w:val="00E30140"/>
    <w:rsid w:val="00E342E9"/>
    <w:rsid w:val="00E36C15"/>
    <w:rsid w:val="00E93B38"/>
    <w:rsid w:val="00E93B64"/>
    <w:rsid w:val="00EA02EF"/>
    <w:rsid w:val="00EA6B89"/>
    <w:rsid w:val="00EA6E8E"/>
    <w:rsid w:val="00EB04C5"/>
    <w:rsid w:val="00EB081C"/>
    <w:rsid w:val="00EB2279"/>
    <w:rsid w:val="00EB26D9"/>
    <w:rsid w:val="00EB2871"/>
    <w:rsid w:val="00EC1100"/>
    <w:rsid w:val="00EC43B6"/>
    <w:rsid w:val="00EC70D0"/>
    <w:rsid w:val="00ED7275"/>
    <w:rsid w:val="00EE5B91"/>
    <w:rsid w:val="00EF0105"/>
    <w:rsid w:val="00EF21D0"/>
    <w:rsid w:val="00F13D4E"/>
    <w:rsid w:val="00F2400A"/>
    <w:rsid w:val="00F26E68"/>
    <w:rsid w:val="00F31EF0"/>
    <w:rsid w:val="00F47B6A"/>
    <w:rsid w:val="00F52E36"/>
    <w:rsid w:val="00F5717B"/>
    <w:rsid w:val="00F60FBD"/>
    <w:rsid w:val="00F75D68"/>
    <w:rsid w:val="00F75F06"/>
    <w:rsid w:val="00F77FE2"/>
    <w:rsid w:val="00F9425E"/>
    <w:rsid w:val="00FA7860"/>
    <w:rsid w:val="00FB05C0"/>
    <w:rsid w:val="00FB1FDD"/>
    <w:rsid w:val="00FC055B"/>
    <w:rsid w:val="00FC0E61"/>
    <w:rsid w:val="00FC130B"/>
    <w:rsid w:val="00FC16AF"/>
    <w:rsid w:val="00FC6D4D"/>
    <w:rsid w:val="00FC7560"/>
    <w:rsid w:val="00FD424E"/>
    <w:rsid w:val="00FE2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4BA"/>
  <w15:docId w15:val="{4E374F31-C6DF-4FF8-BD3D-ED82FEC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9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42596"/>
    <w:pPr>
      <w:keepNext/>
      <w:numPr>
        <w:numId w:val="5"/>
      </w:numPr>
      <w:tabs>
        <w:tab w:val="left" w:pos="540"/>
        <w:tab w:val="left" w:pos="3420"/>
      </w:tabs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D35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D35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D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5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7672"/>
    <w:pPr>
      <w:ind w:left="720"/>
      <w:contextualSpacing/>
    </w:pPr>
  </w:style>
  <w:style w:type="paragraph" w:styleId="BodyText">
    <w:name w:val="Body Text"/>
    <w:basedOn w:val="Normal"/>
    <w:link w:val="BodyTextChar"/>
    <w:rsid w:val="00EF21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EF21D0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rsid w:val="0064259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42596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771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8AE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1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8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C22A-A2B5-4860-BC82-F2469138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kaurumum</dc:creator>
  <cp:lastModifiedBy>RD</cp:lastModifiedBy>
  <cp:revision>34</cp:revision>
  <cp:lastPrinted>2020-01-22T07:13:00Z</cp:lastPrinted>
  <dcterms:created xsi:type="dcterms:W3CDTF">2021-03-03T07:06:00Z</dcterms:created>
  <dcterms:modified xsi:type="dcterms:W3CDTF">2021-03-14T06:15:00Z</dcterms:modified>
</cp:coreProperties>
</file>