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711"/>
        <w:gridCol w:w="3711"/>
        <w:gridCol w:w="3711"/>
      </w:tblGrid>
      <w:tr>
        <w:trPr>
          <w:trHeight w:hRule="exact" w:val="222"/>
        </w:trPr>
        <w:tc>
          <w:tcPr>
            <w:tcW w:type="dxa" w:w="9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361950</wp:posOffset>
                  </wp:positionH>
                  <wp:positionV relativeFrom="page">
                    <wp:posOffset>554990</wp:posOffset>
                  </wp:positionV>
                  <wp:extent cx="513080" cy="513079"/>
                  <wp:wrapNone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" cy="51307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62" w:right="0" w:firstLine="0"/>
              <w:jc w:val="left"/>
            </w:pPr>
            <w:r>
              <w:rPr>
                <w:w w:val="101.0454495747884"/>
                <w:rFonts w:ascii="Segoe UI Semibold" w:hAnsi="Segoe UI Semibold" w:eastAsia="Segoe UI Semibold"/>
                <w:b/>
                <w:i w:val="0"/>
                <w:color w:val="000000"/>
                <w:sz w:val="18"/>
              </w:rPr>
              <w:t>iColor Jember</w:t>
            </w:r>
          </w:p>
        </w:tc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4" w:after="0"/>
              <w:ind w:left="0" w:right="2692" w:firstLine="0"/>
              <w:jc w:val="right"/>
            </w:pPr>
            <w:r>
              <w:rPr>
                <w:w w:val="101.04545446542592"/>
                <w:rFonts w:ascii="Segoe UI" w:hAnsi="Segoe UI" w:eastAsia="Segoe UI"/>
                <w:b/>
                <w:i w:val="0"/>
                <w:color w:val="000000"/>
                <w:sz w:val="13"/>
                <w:u w:val="single"/>
              </w:rPr>
              <w:t>Kepada Yth:</w:t>
            </w:r>
          </w:p>
        </w:tc>
      </w:tr>
      <w:tr>
        <w:trPr>
          <w:trHeight w:hRule="exact" w:val="280"/>
        </w:trPr>
        <w:tc>
          <w:tcPr>
            <w:tcW w:type="dxa" w:w="3711"/>
            <w:vMerge/>
            <w:tcBorders/>
          </w:tcPr>
          <w:p/>
        </w:tc>
        <w:tc>
          <w:tcPr>
            <w:tcW w:type="dxa" w:w="2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62" w:right="0" w:firstLine="0"/>
              <w:jc w:val="left"/>
            </w:pPr>
            <w:r>
              <w:rPr>
                <w:w w:val="101.04545446542592"/>
                <w:rFonts w:ascii="Segoe UI" w:hAnsi="Segoe UI" w:eastAsia="Segoe UI"/>
                <w:b w:val="0"/>
                <w:i w:val="0"/>
                <w:color w:val="000000"/>
                <w:sz w:val="13"/>
              </w:rPr>
              <w:t>Telp: 081130888402</w:t>
            </w:r>
          </w:p>
        </w:tc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2102" w:firstLine="0"/>
              <w:jc w:val="right"/>
            </w:pPr>
            <w:r>
              <w:rPr>
                <w:w w:val="101.04545144473805"/>
                <w:rFonts w:ascii="Segoe UI Semibold" w:hAnsi="Segoe UI Semibold" w:eastAsia="Segoe UI Semibold"/>
                <w:b/>
                <w:i w:val="0"/>
                <w:color w:val="000000"/>
                <w:sz w:val="17"/>
              </w:rPr>
              <w:t>Ridho Kurniawan</w:t>
            </w:r>
          </w:p>
        </w:tc>
      </w:tr>
      <w:tr>
        <w:trPr>
          <w:trHeight w:hRule="exact" w:val="200"/>
        </w:trPr>
        <w:tc>
          <w:tcPr>
            <w:tcW w:type="dxa" w:w="3711"/>
            <w:vMerge/>
            <w:tcBorders/>
          </w:tcPr>
          <w:p/>
        </w:tc>
        <w:tc>
          <w:tcPr>
            <w:tcW w:type="dxa" w:w="3711"/>
            <w:vMerge/>
            <w:tcBorders/>
          </w:tcPr>
          <w:p/>
        </w:tc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2980" w:firstLine="0"/>
              <w:jc w:val="right"/>
            </w:pPr>
            <w:r>
              <w:rPr>
                <w:w w:val="101.04545446542592"/>
                <w:rFonts w:ascii="Segoe UI" w:hAnsi="Segoe UI" w:eastAsia="Segoe UI"/>
                <w:b w:val="0"/>
                <w:i w:val="0"/>
                <w:color w:val="000000"/>
                <w:sz w:val="13"/>
              </w:rPr>
              <w:t>JEMBER</w:t>
            </w:r>
          </w:p>
        </w:tc>
      </w:tr>
      <w:tr>
        <w:trPr>
          <w:trHeight w:hRule="exact" w:val="164"/>
        </w:trPr>
        <w:tc>
          <w:tcPr>
            <w:tcW w:type="dxa" w:w="3711"/>
            <w:vMerge/>
            <w:tcBorders/>
          </w:tcPr>
          <w:p/>
        </w:tc>
        <w:tc>
          <w:tcPr>
            <w:tcW w:type="dxa" w:w="3711"/>
            <w:vMerge/>
            <w:tcBorders/>
          </w:tcPr>
          <w:p/>
        </w:tc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2582" w:firstLine="0"/>
              <w:jc w:val="right"/>
            </w:pPr>
            <w:r>
              <w:rPr>
                <w:w w:val="101.04545446542592"/>
                <w:rFonts w:ascii="Segoe UI" w:hAnsi="Segoe UI" w:eastAsia="Segoe UI"/>
                <w:b w:val="0"/>
                <w:i w:val="0"/>
                <w:color w:val="000000"/>
                <w:sz w:val="13"/>
              </w:rPr>
              <w:t>089682154449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150"/>
        <w:ind w:left="0" w:right="0"/>
      </w:pPr>
    </w:p>
    <w:p>
      <w:pPr>
        <w:sectPr>
          <w:pgSz w:w="12240" w:h="15840"/>
          <w:pgMar w:top="420" w:right="536" w:bottom="31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w w:val="101.04545446542592"/>
          <w:rFonts w:ascii="Segoe UI" w:hAnsi="Segoe UI" w:eastAsia="Segoe UI"/>
          <w:b w:val="0"/>
          <w:i w:val="0"/>
          <w:color w:val="000000"/>
          <w:sz w:val="13"/>
        </w:rPr>
        <w:t>Jl. Trunojoyo 36, Ruko JBC Kav. A-2, Kepatihan, Kec.Kaliwates, Kabupaten Jember, Jawa Timur</w:t>
      </w:r>
    </w:p>
    <w:p>
      <w:pPr>
        <w:sectPr>
          <w:type w:val="continuous"/>
          <w:pgSz w:w="12240" w:h="15840"/>
          <w:pgMar w:top="420" w:right="536" w:bottom="310" w:left="570" w:header="720" w:footer="720" w:gutter="0"/>
          <w:cols w:num="2" w:equalWidth="0">
            <w:col w:w="6088" w:space="0"/>
            <w:col w:w="504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76"/>
        <w:ind w:left="0" w:right="1374" w:firstLine="0"/>
        <w:jc w:val="right"/>
      </w:pPr>
      <w:r>
        <w:rPr>
          <w:w w:val="101.0454495747884"/>
          <w:rFonts w:ascii="Segoe UI Semibold" w:hAnsi="Segoe UI Semibold" w:eastAsia="Segoe UI Semibold"/>
          <w:b/>
          <w:i w:val="0"/>
          <w:color w:val="000000"/>
          <w:sz w:val="18"/>
        </w:rPr>
        <w:t>Tanda Terima Servis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2.00000000000045" w:type="dxa"/>
      </w:tblPr>
      <w:tblGrid>
        <w:gridCol w:w="3711"/>
        <w:gridCol w:w="3711"/>
        <w:gridCol w:w="3711"/>
      </w:tblGrid>
      <w:tr>
        <w:trPr>
          <w:trHeight w:hRule="exact" w:val="604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83.9999999999998" w:type="dxa"/>
            </w:tblPr>
            <w:tblGrid>
              <w:gridCol w:w="1760"/>
            </w:tblGrid>
            <w:tr>
              <w:trPr>
                <w:trHeight w:hRule="exact" w:val="244"/>
              </w:trPr>
              <w:tc>
                <w:tcPr>
                  <w:tcW w:type="dxa" w:w="1334"/>
                  <w:tcBorders>
                    <w:start w:sz="4.0" w:val="single" w:color="#BFBFBF"/>
                    <w:top w:sz="4.0" w:val="single" w:color="#BFBFBF"/>
                    <w:end w:sz="4.0" w:val="single" w:color="#BFBFBF"/>
                    <w:bottom w:sz="8.083636283874512" w:val="single" w:color="#BFBFB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32" w:after="0"/>
                    <w:ind w:left="0" w:right="0" w:firstLine="0"/>
                    <w:jc w:val="center"/>
                  </w:pPr>
                  <w:r>
                    <w:rPr>
                      <w:w w:val="101.04545446542592"/>
                      <w:rFonts w:ascii="Segoe UI" w:hAnsi="Segoe UI" w:eastAsia="Segoe UI"/>
                      <w:b/>
                      <w:i w:val="0"/>
                      <w:color w:val="000000"/>
                      <w:sz w:val="13"/>
                    </w:rPr>
                    <w:t>Kode Servis</w:t>
                  </w:r>
                </w:p>
              </w:tc>
            </w:tr>
            <w:tr>
              <w:trPr>
                <w:trHeight w:hRule="exact" w:val="222"/>
              </w:trPr>
              <w:tc>
                <w:tcPr>
                  <w:tcW w:type="dxa" w:w="1334"/>
                  <w:tcBorders>
                    <w:start w:sz="8.083636283874512" w:val="single" w:color="#BFBFBF"/>
                    <w:top w:sz="8.083636283874512" w:val="single" w:color="#BFBFBF"/>
                    <w:end w:sz="8.083636283874512" w:val="single" w:color="#BFBFBF"/>
                    <w:bottom w:sz="8.083636283874512" w:val="single" w:color="#BFBFB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0" w:right="0" w:firstLine="0"/>
                    <w:jc w:val="center"/>
                  </w:pPr>
                  <w:r>
                    <w:rPr>
                      <w:w w:val="101.04545446542592"/>
                      <w:rFonts w:ascii="Segoe UI" w:hAnsi="Segoe UI" w:eastAsia="Segoe UI"/>
                      <w:b w:val="0"/>
                      <w:i w:val="0"/>
                      <w:color w:val="000000"/>
                      <w:sz w:val="13"/>
                    </w:rPr>
                    <w:t>SR0326-4794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2.00000000000045" w:type="dxa"/>
            </w:tblPr>
            <w:tblGrid>
              <w:gridCol w:w="1460"/>
            </w:tblGrid>
            <w:tr>
              <w:trPr>
                <w:trHeight w:hRule="exact" w:val="244"/>
              </w:trPr>
              <w:tc>
                <w:tcPr>
                  <w:tcW w:type="dxa" w:w="1332"/>
                  <w:tcBorders>
                    <w:start w:sz="4.0" w:val="single" w:color="#BFBFBF"/>
                    <w:top w:sz="4.0" w:val="single" w:color="#BFBFBF"/>
                    <w:end w:sz="4.0" w:val="single" w:color="#BFBFBF"/>
                    <w:bottom w:sz="8.083636283874512" w:val="single" w:color="#BFBFB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32" w:after="0"/>
                    <w:ind w:left="0" w:right="0" w:firstLine="0"/>
                    <w:jc w:val="center"/>
                  </w:pPr>
                  <w:r>
                    <w:rPr>
                      <w:w w:val="101.04545446542592"/>
                      <w:rFonts w:ascii="Segoe UI" w:hAnsi="Segoe UI" w:eastAsia="Segoe UI"/>
                      <w:b/>
                      <w:i w:val="0"/>
                      <w:color w:val="000000"/>
                      <w:sz w:val="13"/>
                    </w:rPr>
                    <w:t>Tanggal</w:t>
                  </w:r>
                </w:p>
              </w:tc>
            </w:tr>
            <w:tr>
              <w:trPr>
                <w:trHeight w:hRule="exact" w:val="222"/>
              </w:trPr>
              <w:tc>
                <w:tcPr>
                  <w:tcW w:type="dxa" w:w="1332"/>
                  <w:tcBorders>
                    <w:start w:sz="8.083636283874512" w:val="single" w:color="#BFBFBF"/>
                    <w:top w:sz="8.083636283874512" w:val="single" w:color="#BFBFBF"/>
                    <w:end w:sz="8.083636283874512" w:val="single" w:color="#BFBFBF"/>
                    <w:bottom w:sz="8.083636283874512" w:val="single" w:color="#BFBFB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0" w:right="0" w:firstLine="0"/>
                    <w:jc w:val="center"/>
                  </w:pPr>
                  <w:r>
                    <w:rPr>
                      <w:w w:val="101.04545446542592"/>
                      <w:rFonts w:ascii="Segoe UI" w:hAnsi="Segoe UI" w:eastAsia="Segoe UI"/>
                      <w:b w:val="0"/>
                      <w:i w:val="0"/>
                      <w:color w:val="000000"/>
                      <w:sz w:val="13"/>
                    </w:rPr>
                    <w:t>20-03-2026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5.99999999999909" w:type="dxa"/>
            </w:tblPr>
            <w:tblGrid>
              <w:gridCol w:w="1420"/>
            </w:tblGrid>
            <w:tr>
              <w:trPr>
                <w:trHeight w:hRule="exact" w:val="244"/>
              </w:trPr>
              <w:tc>
                <w:tcPr>
                  <w:tcW w:type="dxa" w:w="1334"/>
                  <w:tcBorders>
                    <w:start w:sz="4.0" w:val="single" w:color="#BFBFBF"/>
                    <w:top w:sz="4.0" w:val="single" w:color="#BFBFBF"/>
                    <w:end w:sz="4.0" w:val="single" w:color="#BFBFBF"/>
                    <w:bottom w:sz="8.083636283874512" w:val="single" w:color="#BFBFB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32" w:after="0"/>
                    <w:ind w:left="0" w:right="0" w:firstLine="0"/>
                    <w:jc w:val="center"/>
                  </w:pPr>
                  <w:r>
                    <w:rPr>
                      <w:w w:val="101.04545446542592"/>
                      <w:rFonts w:ascii="Segoe UI" w:hAnsi="Segoe UI" w:eastAsia="Segoe UI"/>
                      <w:b/>
                      <w:i w:val="0"/>
                      <w:color w:val="000000"/>
                      <w:sz w:val="13"/>
                    </w:rPr>
                    <w:t>Diterima Oleh</w:t>
                  </w:r>
                </w:p>
              </w:tc>
            </w:tr>
            <w:tr>
              <w:trPr>
                <w:trHeight w:hRule="exact" w:val="222"/>
              </w:trPr>
              <w:tc>
                <w:tcPr>
                  <w:tcW w:type="dxa" w:w="1334"/>
                  <w:tcBorders>
                    <w:start w:sz="8.083636283874512" w:val="single" w:color="#BFBFBF"/>
                    <w:top w:sz="8.083636283874512" w:val="single" w:color="#BFBFBF"/>
                    <w:end w:sz="8.083636283874512" w:val="single" w:color="#BFBFBF"/>
                    <w:bottom w:sz="8.083636283874512" w:val="single" w:color="#BFBFB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0" w:right="0" w:firstLine="0"/>
                    <w:jc w:val="center"/>
                  </w:pPr>
                  <w:r>
                    <w:rPr>
                      <w:w w:val="101.04545446542592"/>
                      <w:rFonts w:ascii="Segoe UI" w:hAnsi="Segoe UI" w:eastAsia="Segoe UI"/>
                      <w:b w:val="0"/>
                      <w:i w:val="0"/>
                      <w:color w:val="000000"/>
                      <w:sz w:val="13"/>
                    </w:rPr>
                    <w:t>ADMIN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32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83.9999999999998" w:type="dxa"/>
            </w:tblPr>
            <w:tblGrid>
              <w:gridCol w:w="1760"/>
            </w:tblGrid>
            <w:tr>
              <w:trPr>
                <w:trHeight w:hRule="exact" w:val="244"/>
              </w:trPr>
              <w:tc>
                <w:tcPr>
                  <w:tcW w:type="dxa" w:w="1334"/>
                  <w:tcBorders>
                    <w:start w:sz="4.0" w:val="single" w:color="#BFBFBF"/>
                    <w:top w:sz="4.0" w:val="single" w:color="#BFBFBF"/>
                    <w:end w:sz="4.0" w:val="single" w:color="#BFBFBF"/>
                    <w:bottom w:sz="8.083636283874512" w:val="single" w:color="#BFBFB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30" w:after="0"/>
                    <w:ind w:left="0" w:right="0" w:firstLine="0"/>
                    <w:jc w:val="center"/>
                  </w:pPr>
                  <w:r>
                    <w:rPr>
                      <w:w w:val="101.04545446542592"/>
                      <w:rFonts w:ascii="Segoe UI" w:hAnsi="Segoe UI" w:eastAsia="Segoe UI"/>
                      <w:b/>
                      <w:i w:val="0"/>
                      <w:color w:val="000000"/>
                      <w:sz w:val="13"/>
                    </w:rPr>
                    <w:t>Termin</w:t>
                  </w:r>
                </w:p>
              </w:tc>
            </w:tr>
            <w:tr>
              <w:trPr>
                <w:trHeight w:hRule="exact" w:val="222"/>
              </w:trPr>
              <w:tc>
                <w:tcPr>
                  <w:tcW w:type="dxa" w:w="1334"/>
                  <w:tcBorders>
                    <w:start w:sz="8.083636283874512" w:val="single" w:color="#BFBFBF"/>
                    <w:top w:sz="8.083636283874512" w:val="single" w:color="#BFBFBF"/>
                    <w:end w:sz="8.083636283874512" w:val="single" w:color="#BFBFBF"/>
                    <w:bottom w:sz="8.083636283874512" w:val="single" w:color="#BFBFB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0" w:right="0" w:firstLine="0"/>
                    <w:jc w:val="center"/>
                  </w:pPr>
                  <w:r>
                    <w:rPr>
                      <w:w w:val="101.04545446542592"/>
                      <w:rFonts w:ascii="Segoe UI" w:hAnsi="Segoe UI" w:eastAsia="Segoe UI"/>
                      <w:b w:val="0"/>
                      <w:i w:val="0"/>
                      <w:color w:val="000000"/>
                      <w:sz w:val="13"/>
                    </w:rPr>
                    <w:t>Tunai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2.00000000000045" w:type="dxa"/>
            </w:tblPr>
            <w:tblGrid>
              <w:gridCol w:w="1460"/>
            </w:tblGrid>
            <w:tr>
              <w:trPr>
                <w:trHeight w:hRule="exact" w:val="244"/>
              </w:trPr>
              <w:tc>
                <w:tcPr>
                  <w:tcW w:type="dxa" w:w="1332"/>
                  <w:tcBorders>
                    <w:start w:sz="4.0" w:val="single" w:color="#BFBFBF"/>
                    <w:top w:sz="4.0" w:val="single" w:color="#BFBFBF"/>
                    <w:end w:sz="4.0" w:val="single" w:color="#BFBFBF"/>
                    <w:bottom w:sz="8.083636283874512" w:val="single" w:color="#BFBFB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30" w:after="0"/>
                    <w:ind w:left="0" w:right="0" w:firstLine="0"/>
                    <w:jc w:val="center"/>
                  </w:pPr>
                  <w:r>
                    <w:rPr>
                      <w:w w:val="101.04545446542592"/>
                      <w:rFonts w:ascii="Segoe UI" w:hAnsi="Segoe UI" w:eastAsia="Segoe UI"/>
                      <w:b/>
                      <w:i w:val="0"/>
                      <w:color w:val="000000"/>
                      <w:sz w:val="13"/>
                    </w:rPr>
                    <w:t>Tempo</w:t>
                  </w:r>
                </w:p>
              </w:tc>
            </w:tr>
            <w:tr>
              <w:trPr>
                <w:trHeight w:hRule="exact" w:val="222"/>
              </w:trPr>
              <w:tc>
                <w:tcPr>
                  <w:tcW w:type="dxa" w:w="1332"/>
                  <w:tcBorders>
                    <w:start w:sz="8.083636283874512" w:val="single" w:color="#BFBFBF"/>
                    <w:top w:sz="8.083636283874512" w:val="single" w:color="#BFBFBF"/>
                    <w:end w:sz="8.083636283874512" w:val="single" w:color="#BFBFBF"/>
                    <w:bottom w:sz="8.083636283874512" w:val="single" w:color="#BFBFB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0" w:right="0" w:firstLine="0"/>
                    <w:jc w:val="center"/>
                  </w:pPr>
                  <w:r>
                    <w:rPr>
                      <w:w w:val="101.04545446542592"/>
                      <w:rFonts w:ascii="Segoe UI" w:hAnsi="Segoe UI" w:eastAsia="Segoe UI"/>
                      <w:b w:val="0"/>
                      <w:i w:val="0"/>
                      <w:color w:val="000000"/>
                      <w:sz w:val="13"/>
                    </w:rPr>
                    <w:t>-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5.99999999999909" w:type="dxa"/>
            </w:tblPr>
            <w:tblGrid>
              <w:gridCol w:w="1420"/>
            </w:tblGrid>
            <w:tr>
              <w:trPr>
                <w:trHeight w:hRule="exact" w:val="244"/>
              </w:trPr>
              <w:tc>
                <w:tcPr>
                  <w:tcW w:type="dxa" w:w="1334"/>
                  <w:tcBorders>
                    <w:start w:sz="4.0" w:val="single" w:color="#BFBFBF"/>
                    <w:top w:sz="4.0" w:val="single" w:color="#BFBFBF"/>
                    <w:end w:sz="4.0" w:val="single" w:color="#BFBFBF"/>
                    <w:bottom w:sz="8.083636283874512" w:val="single" w:color="#BFBFB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30" w:after="0"/>
                    <w:ind w:left="0" w:right="0" w:firstLine="0"/>
                    <w:jc w:val="center"/>
                  </w:pPr>
                  <w:r>
                    <w:rPr>
                      <w:w w:val="101.04545446542592"/>
                      <w:rFonts w:ascii="Segoe UI" w:hAnsi="Segoe UI" w:eastAsia="Segoe UI"/>
                      <w:b/>
                      <w:i w:val="0"/>
                      <w:color w:val="000000"/>
                      <w:sz w:val="13"/>
                    </w:rPr>
                    <w:t>Estimasi</w:t>
                  </w:r>
                </w:p>
              </w:tc>
            </w:tr>
            <w:tr>
              <w:trPr>
                <w:trHeight w:hRule="exact" w:val="222"/>
              </w:trPr>
              <w:tc>
                <w:tcPr>
                  <w:tcW w:type="dxa" w:w="1334"/>
                  <w:tcBorders>
                    <w:start w:sz="8.083636283874512" w:val="single" w:color="#BFBFBF"/>
                    <w:top w:sz="8.083636283874512" w:val="single" w:color="#BFBFBF"/>
                    <w:end w:sz="8.083636283874512" w:val="single" w:color="#BFBFBF"/>
                    <w:bottom w:sz="8.083636283874512" w:val="single" w:color="#BFBFB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0" w:right="0" w:firstLine="0"/>
                    <w:jc w:val="center"/>
                  </w:pPr>
                  <w:r>
                    <w:rPr>
                      <w:w w:val="101.04545446542592"/>
                      <w:rFonts w:ascii="Segoe UI" w:hAnsi="Segoe UI" w:eastAsia="Segoe UI"/>
                      <w:b w:val="0"/>
                      <w:i w:val="0"/>
                      <w:color w:val="000000"/>
                      <w:sz w:val="13"/>
                    </w:rPr>
                    <w:t>-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248"/>
        <w:ind w:left="0" w:right="0"/>
      </w:pPr>
    </w:p>
    <w:p>
      <w:pPr>
        <w:sectPr>
          <w:type w:val="nextColumn"/>
          <w:pgSz w:w="12240" w:h="15840"/>
          <w:pgMar w:top="420" w:right="536" w:bottom="310" w:left="570" w:header="720" w:footer="720" w:gutter="0"/>
          <w:cols w:num="2" w:equalWidth="0">
            <w:col w:w="6088" w:space="0"/>
            <w:col w:w="504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7"/>
        <w:gridCol w:w="2227"/>
        <w:gridCol w:w="2227"/>
        <w:gridCol w:w="2227"/>
        <w:gridCol w:w="2227"/>
      </w:tblGrid>
      <w:tr>
        <w:trPr>
          <w:trHeight w:hRule="exact" w:val="284"/>
        </w:trPr>
        <w:tc>
          <w:tcPr>
            <w:tcW w:type="dxa" w:w="314"/>
            <w:tcBorders>
              <w:start w:sz="4.0" w:val="single" w:color="#B0B9BE"/>
              <w:top w:sz="4.0" w:val="single" w:color="#B0B9BE"/>
              <w:end w:sz="4.0" w:val="single" w:color="#B0B9BE"/>
              <w:bottom w:sz="4.0" w:val="single" w:color="#B0B9BE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2" w:after="0"/>
              <w:ind w:left="0" w:right="0" w:firstLine="0"/>
              <w:jc w:val="center"/>
            </w:pPr>
            <w:r>
              <w:rPr>
                <w:w w:val="101.04545446542592"/>
                <w:rFonts w:ascii="Segoe UI" w:hAnsi="Segoe UI" w:eastAsia="Segoe UI"/>
                <w:b/>
                <w:i w:val="0"/>
                <w:color w:val="302F2F"/>
                <w:sz w:val="13"/>
              </w:rPr>
              <w:t>No</w:t>
            </w:r>
          </w:p>
        </w:tc>
        <w:tc>
          <w:tcPr>
            <w:tcW w:type="dxa" w:w="3566"/>
            <w:tcBorders>
              <w:start w:sz="4.0" w:val="single" w:color="#B0B9BE"/>
              <w:top w:sz="4.0" w:val="single" w:color="#B0B9BE"/>
              <w:end w:sz="4.0" w:val="single" w:color="#B0B9BE"/>
              <w:bottom w:sz="4.0" w:val="single" w:color="#B0B9BE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2" w:after="0"/>
              <w:ind w:left="0" w:right="0" w:firstLine="0"/>
              <w:jc w:val="center"/>
            </w:pPr>
            <w:r>
              <w:rPr>
                <w:w w:val="101.04545446542592"/>
                <w:rFonts w:ascii="Segoe UI" w:hAnsi="Segoe UI" w:eastAsia="Segoe UI"/>
                <w:b/>
                <w:i w:val="0"/>
                <w:color w:val="302F2F"/>
                <w:sz w:val="13"/>
              </w:rPr>
              <w:t>Nama Barang</w:t>
            </w:r>
          </w:p>
        </w:tc>
        <w:tc>
          <w:tcPr>
            <w:tcW w:type="dxa" w:w="2456"/>
            <w:tcBorders>
              <w:start w:sz="4.0" w:val="single" w:color="#B0B9BE"/>
              <w:top w:sz="4.0" w:val="single" w:color="#B0B9BE"/>
              <w:end w:sz="4.0" w:val="single" w:color="#B0B9BE"/>
              <w:bottom w:sz="4.0" w:val="single" w:color="#B0B9BE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2" w:after="0"/>
              <w:ind w:left="0" w:right="0" w:firstLine="0"/>
              <w:jc w:val="center"/>
            </w:pPr>
            <w:r>
              <w:rPr>
                <w:w w:val="101.04545446542592"/>
                <w:rFonts w:ascii="Segoe UI" w:hAnsi="Segoe UI" w:eastAsia="Segoe UI"/>
                <w:b/>
                <w:i w:val="0"/>
                <w:color w:val="302F2F"/>
                <w:sz w:val="13"/>
              </w:rPr>
              <w:t>Serial Number</w:t>
            </w:r>
          </w:p>
        </w:tc>
        <w:tc>
          <w:tcPr>
            <w:tcW w:type="dxa" w:w="3140"/>
            <w:tcBorders>
              <w:start w:sz="4.0" w:val="single" w:color="#B0B9BE"/>
              <w:top w:sz="4.0" w:val="single" w:color="#B0B9BE"/>
              <w:end w:sz="4.0" w:val="single" w:color="#B0B9BE"/>
              <w:bottom w:sz="4.0" w:val="single" w:color="#B0B9BE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2" w:after="0"/>
              <w:ind w:left="0" w:right="0" w:firstLine="0"/>
              <w:jc w:val="center"/>
            </w:pPr>
            <w:r>
              <w:rPr>
                <w:w w:val="101.04545446542592"/>
                <w:rFonts w:ascii="Segoe UI" w:hAnsi="Segoe UI" w:eastAsia="Segoe UI"/>
                <w:b/>
                <w:i w:val="0"/>
                <w:color w:val="302F2F"/>
                <w:sz w:val="13"/>
              </w:rPr>
              <w:t>Deskripsi Kerusakan</w:t>
            </w:r>
          </w:p>
        </w:tc>
        <w:tc>
          <w:tcPr>
            <w:tcW w:type="dxa" w:w="1628"/>
            <w:tcBorders>
              <w:start w:sz="4.0" w:val="single" w:color="#B0B9BE"/>
              <w:top w:sz="4.0" w:val="single" w:color="#B0B9BE"/>
              <w:end w:sz="4.0" w:val="single" w:color="#B0B9BE"/>
              <w:bottom w:sz="4.0" w:val="single" w:color="#B0B9BE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2" w:after="0"/>
              <w:ind w:left="0" w:right="0" w:firstLine="0"/>
              <w:jc w:val="center"/>
            </w:pPr>
            <w:r>
              <w:rPr>
                <w:w w:val="101.04545446542592"/>
                <w:rFonts w:ascii="Segoe UI" w:hAnsi="Segoe UI" w:eastAsia="Segoe UI"/>
                <w:b/>
                <w:i w:val="0"/>
                <w:color w:val="302F2F"/>
                <w:sz w:val="13"/>
              </w:rPr>
              <w:t>Tanggal Garansi</w:t>
            </w:r>
          </w:p>
        </w:tc>
      </w:tr>
      <w:tr>
        <w:trPr>
          <w:trHeight w:hRule="exact" w:val="1484"/>
        </w:trPr>
        <w:tc>
          <w:tcPr>
            <w:tcW w:type="dxa" w:w="314"/>
            <w:tcBorders>
              <w:start w:sz="4.0" w:val="single" w:color="#B0B9BE"/>
              <w:top w:sz="4.0" w:val="single" w:color="#B0B9BE"/>
              <w:end w:sz="4.0" w:val="single" w:color="#B0B9BE"/>
              <w:bottom w:sz="4.0" w:val="single" w:color="#B0B9BE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48" w:right="0" w:firstLine="0"/>
              <w:jc w:val="left"/>
            </w:pPr>
            <w:r>
              <w:rPr>
                <w:w w:val="101.04545446542592"/>
                <w:rFonts w:ascii="Segoe UI" w:hAnsi="Segoe UI" w:eastAsia="Segoe UI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3566"/>
            <w:tcBorders>
              <w:start w:sz="4.0" w:val="single" w:color="#B0B9BE"/>
              <w:top w:sz="4.0" w:val="single" w:color="#B0B9BE"/>
              <w:end w:sz="4.0" w:val="single" w:color="#B0B9BE"/>
              <w:bottom w:sz="4.0" w:val="single" w:color="#B0B9BE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48" w:right="2160" w:firstLine="0"/>
              <w:jc w:val="left"/>
            </w:pPr>
            <w:r>
              <w:rPr>
                <w:w w:val="101.04545446542592"/>
                <w:rFonts w:ascii="Segoe UI" w:hAnsi="Segoe UI" w:eastAsia="Segoe UI"/>
                <w:b w:val="0"/>
                <w:i w:val="0"/>
                <w:color w:val="000000"/>
                <w:sz w:val="13"/>
              </w:rPr>
              <w:t xml:space="preserve">IPHONE XS GOLD </w:t>
            </w:r>
            <w:r>
              <w:br/>
            </w:r>
            <w:r>
              <w:rPr>
                <w:w w:val="101.04545446542592"/>
                <w:rFonts w:ascii="Segoe UI" w:hAnsi="Segoe UI" w:eastAsia="Segoe UI"/>
                <w:b w:val="0"/>
                <w:i w:val="0"/>
                <w:color w:val="000000"/>
                <w:sz w:val="13"/>
              </w:rPr>
              <w:t>Kelengkapan : BOX ORI</w:t>
            </w:r>
          </w:p>
        </w:tc>
        <w:tc>
          <w:tcPr>
            <w:tcW w:type="dxa" w:w="2456"/>
            <w:tcBorders>
              <w:start w:sz="4.0" w:val="single" w:color="#B0B9BE"/>
              <w:top w:sz="4.0" w:val="single" w:color="#B0B9BE"/>
              <w:end w:sz="4.0" w:val="single" w:color="#B0B9BE"/>
              <w:bottom w:sz="4.0" w:val="single" w:color="#B0B9BE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52" w:right="0" w:firstLine="0"/>
              <w:jc w:val="left"/>
            </w:pPr>
            <w:r>
              <w:rPr>
                <w:w w:val="101.04545446542592"/>
                <w:rFonts w:ascii="Segoe UI" w:hAnsi="Segoe UI" w:eastAsia="Segoe UI"/>
                <w:b w:val="0"/>
                <w:i w:val="0"/>
                <w:color w:val="000000"/>
                <w:sz w:val="13"/>
              </w:rPr>
              <w:t>-</w:t>
            </w:r>
          </w:p>
        </w:tc>
        <w:tc>
          <w:tcPr>
            <w:tcW w:type="dxa" w:w="3140"/>
            <w:tcBorders>
              <w:start w:sz="4.0" w:val="single" w:color="#B0B9BE"/>
              <w:top w:sz="4.0" w:val="single" w:color="#B0B9BE"/>
              <w:end w:sz="4.0" w:val="single" w:color="#B0B9BE"/>
              <w:bottom w:sz="4.0" w:val="single" w:color="#B0B9BE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48" w:right="288" w:firstLine="0"/>
              <w:jc w:val="left"/>
            </w:pPr>
            <w:r>
              <w:rPr>
                <w:w w:val="101.04545446542592"/>
                <w:rFonts w:ascii="Segoe UI" w:hAnsi="Segoe UI" w:eastAsia="Segoe UI"/>
                <w:b w:val="0"/>
                <w:i w:val="0"/>
                <w:color w:val="000000"/>
                <w:sz w:val="13"/>
              </w:rPr>
              <w:t xml:space="preserve">Nama : Ridho Kurniawan No tlp: 089682154449 </w:t>
            </w:r>
            <w:r>
              <w:rPr>
                <w:w w:val="101.04545446542592"/>
                <w:rFonts w:ascii="Segoe UI" w:hAnsi="Segoe UI" w:eastAsia="Segoe UI"/>
                <w:b w:val="0"/>
                <w:i w:val="0"/>
                <w:color w:val="000000"/>
                <w:sz w:val="13"/>
              </w:rPr>
              <w:t>Alamat : Perum. BCI Blok S12, Kebalenan, Kab.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48" w:right="0" w:firstLine="0"/>
              <w:jc w:val="left"/>
            </w:pPr>
            <w:r>
              <w:rPr>
                <w:w w:val="101.04545446542592"/>
                <w:rFonts w:ascii="Segoe UI" w:hAnsi="Segoe UI" w:eastAsia="Segoe UI"/>
                <w:b w:val="0"/>
                <w:i w:val="0"/>
                <w:color w:val="000000"/>
                <w:sz w:val="13"/>
              </w:rPr>
              <w:t xml:space="preserve">Banyuwangi Type unit : Iphone XS PROBLEM UNIT : </w:t>
            </w:r>
            <w:r>
              <w:rPr>
                <w:w w:val="101.04545446542592"/>
                <w:rFonts w:ascii="Segoe UI" w:hAnsi="Segoe UI" w:eastAsia="Segoe UI"/>
                <w:b w:val="0"/>
                <w:i w:val="0"/>
                <w:color w:val="000000"/>
                <w:sz w:val="13"/>
              </w:rPr>
              <w:t xml:space="preserve">tiba2 mati di cas, sepertinya minta ganti baterai, jika </w:t>
            </w:r>
            <w:r>
              <w:rPr>
                <w:w w:val="101.04545446542592"/>
                <w:rFonts w:ascii="Segoe UI" w:hAnsi="Segoe UI" w:eastAsia="Segoe UI"/>
                <w:b w:val="0"/>
                <w:i w:val="0"/>
                <w:color w:val="000000"/>
                <w:sz w:val="13"/>
              </w:rPr>
              <w:t xml:space="preserve">memang ganti batrai gppa Kak ganti saja soalnya </w:t>
            </w:r>
            <w:r>
              <w:rPr>
                <w:w w:val="101.04545446542592"/>
                <w:rFonts w:ascii="Segoe UI" w:hAnsi="Segoe UI" w:eastAsia="Segoe UI"/>
                <w:b w:val="0"/>
                <w:i w:val="0"/>
                <w:color w:val="000000"/>
                <w:sz w:val="13"/>
              </w:rPr>
              <w:t xml:space="preserve">juga cepet habis baterainya Warna Device : </w:t>
            </w:r>
            <w:r>
              <w:br/>
            </w:r>
            <w:r>
              <w:rPr>
                <w:w w:val="101.04545446542592"/>
                <w:rFonts w:ascii="Segoe UI" w:hAnsi="Segoe UI" w:eastAsia="Segoe UI"/>
                <w:b w:val="0"/>
                <w:i w:val="0"/>
                <w:color w:val="000000"/>
                <w:sz w:val="13"/>
              </w:rPr>
              <w:t xml:space="preserve">RoseGold IMEI/SN : SANDI LAYAR: 999999 UNIT </w:t>
            </w:r>
            <w:r>
              <w:rPr>
                <w:w w:val="101.04545446542592"/>
                <w:rFonts w:ascii="Segoe UI" w:hAnsi="Segoe UI" w:eastAsia="Segoe UI"/>
                <w:b w:val="0"/>
                <w:i w:val="0"/>
                <w:color w:val="000000"/>
                <w:sz w:val="13"/>
              </w:rPr>
              <w:t>MATI TOTAL NO CHEK</w:t>
            </w:r>
          </w:p>
        </w:tc>
        <w:tc>
          <w:tcPr>
            <w:tcW w:type="dxa" w:w="1628"/>
            <w:tcBorders>
              <w:start w:sz="4.0" w:val="single" w:color="#B0B9BE"/>
              <w:top w:sz="4.0" w:val="single" w:color="#B0B9BE"/>
              <w:end w:sz="4.0" w:val="single" w:color="#B0B9BE"/>
              <w:bottom w:sz="4.0" w:val="single" w:color="#B0B9BE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6"/>
        </w:trPr>
        <w:tc>
          <w:tcPr>
            <w:tcW w:type="dxa" w:w="314"/>
            <w:tcBorders>
              <w:start w:sz="4.0" w:val="single" w:color="#B0B9BE"/>
              <w:top w:sz="4.0" w:val="single" w:color="#B0B9BE"/>
              <w:end w:sz="4.0" w:val="single" w:color="#B0B9BE"/>
              <w:bottom w:sz="4.0" w:val="single" w:color="#B0B9BE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48" w:right="0" w:firstLine="0"/>
              <w:jc w:val="left"/>
            </w:pPr>
            <w:r>
              <w:rPr>
                <w:w w:val="101.04545446542592"/>
                <w:rFonts w:ascii="Segoe UI" w:hAnsi="Segoe UI" w:eastAsia="Segoe UI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3566"/>
            <w:tcBorders>
              <w:start w:sz="4.0" w:val="single" w:color="#B0B9BE"/>
              <w:top w:sz="4.0" w:val="single" w:color="#B0B9BE"/>
              <w:end w:sz="4.0" w:val="single" w:color="#B0B9BE"/>
              <w:bottom w:sz="4.0" w:val="single" w:color="#B0B9BE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456"/>
            <w:tcBorders>
              <w:start w:sz="4.0" w:val="single" w:color="#B0B9BE"/>
              <w:top w:sz="4.0" w:val="single" w:color="#B0B9BE"/>
              <w:end w:sz="4.0" w:val="single" w:color="#B0B9BE"/>
              <w:bottom w:sz="4.0" w:val="single" w:color="#B0B9BE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140"/>
            <w:tcBorders>
              <w:start w:sz="4.0" w:val="single" w:color="#B0B9BE"/>
              <w:top w:sz="4.0" w:val="single" w:color="#B0B9BE"/>
              <w:end w:sz="4.0" w:val="single" w:color="#B0B9BE"/>
              <w:bottom w:sz="4.0" w:val="single" w:color="#B0B9BE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28"/>
            <w:tcBorders>
              <w:start w:sz="4.0" w:val="single" w:color="#B0B9BE"/>
              <w:top w:sz="4.0" w:val="single" w:color="#B0B9BE"/>
              <w:end w:sz="4.0" w:val="single" w:color="#B0B9BE"/>
              <w:bottom w:sz="4.0" w:val="single" w:color="#B0B9BE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314"/>
            <w:tcBorders>
              <w:start w:sz="4.0" w:val="single" w:color="#B0B9BE"/>
              <w:top w:sz="4.0" w:val="single" w:color="#B0B9BE"/>
              <w:end w:sz="4.0" w:val="single" w:color="#B0B9BE"/>
              <w:bottom w:sz="4.0" w:val="single" w:color="#B0B9BE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48" w:right="0" w:firstLine="0"/>
              <w:jc w:val="left"/>
            </w:pPr>
            <w:r>
              <w:rPr>
                <w:w w:val="101.04545446542592"/>
                <w:rFonts w:ascii="Segoe UI" w:hAnsi="Segoe UI" w:eastAsia="Segoe UI"/>
                <w:b w:val="0"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3566"/>
            <w:tcBorders>
              <w:start w:sz="4.0" w:val="single" w:color="#B0B9BE"/>
              <w:top w:sz="4.0" w:val="single" w:color="#B0B9BE"/>
              <w:end w:sz="4.0" w:val="single" w:color="#B0B9BE"/>
              <w:bottom w:sz="4.0" w:val="single" w:color="#B0B9BE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456"/>
            <w:tcBorders>
              <w:start w:sz="4.0" w:val="single" w:color="#B0B9BE"/>
              <w:top w:sz="4.0" w:val="single" w:color="#B0B9BE"/>
              <w:end w:sz="4.0" w:val="single" w:color="#B0B9BE"/>
              <w:bottom w:sz="4.0" w:val="single" w:color="#B0B9BE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140"/>
            <w:tcBorders>
              <w:start w:sz="4.0" w:val="single" w:color="#B0B9BE"/>
              <w:top w:sz="4.0" w:val="single" w:color="#B0B9BE"/>
              <w:end w:sz="4.0" w:val="single" w:color="#B0B9BE"/>
              <w:bottom w:sz="4.0" w:val="single" w:color="#B0B9BE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28"/>
            <w:tcBorders>
              <w:start w:sz="4.0" w:val="single" w:color="#B0B9BE"/>
              <w:top w:sz="4.0" w:val="single" w:color="#B0B9BE"/>
              <w:end w:sz="4.0" w:val="single" w:color="#B0B9BE"/>
              <w:bottom w:sz="4.0" w:val="single" w:color="#B0B9BE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4"/>
        </w:trPr>
        <w:tc>
          <w:tcPr>
            <w:tcW w:type="dxa" w:w="314"/>
            <w:tcBorders>
              <w:start w:sz="4.0" w:val="single" w:color="#B0B9BE"/>
              <w:top w:sz="4.0" w:val="single" w:color="#B0B9BE"/>
              <w:end w:sz="4.0" w:val="single" w:color="#B0B9BE"/>
              <w:bottom w:sz="4.0" w:val="single" w:color="#B0B9BE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48" w:right="0" w:firstLine="0"/>
              <w:jc w:val="left"/>
            </w:pPr>
            <w:r>
              <w:rPr>
                <w:w w:val="101.04545446542592"/>
                <w:rFonts w:ascii="Segoe UI" w:hAnsi="Segoe UI" w:eastAsia="Segoe UI"/>
                <w:b w:val="0"/>
                <w:i w:val="0"/>
                <w:color w:val="000000"/>
                <w:sz w:val="13"/>
              </w:rPr>
              <w:t>4</w:t>
            </w:r>
          </w:p>
        </w:tc>
        <w:tc>
          <w:tcPr>
            <w:tcW w:type="dxa" w:w="3566"/>
            <w:tcBorders>
              <w:start w:sz="4.0" w:val="single" w:color="#B0B9BE"/>
              <w:top w:sz="4.0" w:val="single" w:color="#B0B9BE"/>
              <w:end w:sz="4.0" w:val="single" w:color="#B0B9BE"/>
              <w:bottom w:sz="4.0" w:val="single" w:color="#B0B9BE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456"/>
            <w:tcBorders>
              <w:start w:sz="4.0" w:val="single" w:color="#B0B9BE"/>
              <w:top w:sz="4.0" w:val="single" w:color="#B0B9BE"/>
              <w:end w:sz="4.0" w:val="single" w:color="#B0B9BE"/>
              <w:bottom w:sz="4.0" w:val="single" w:color="#B0B9BE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140"/>
            <w:tcBorders>
              <w:start w:sz="4.0" w:val="single" w:color="#B0B9BE"/>
              <w:top w:sz="4.0" w:val="single" w:color="#B0B9BE"/>
              <w:end w:sz="4.0" w:val="single" w:color="#B0B9BE"/>
              <w:bottom w:sz="4.0" w:val="single" w:color="#B0B9BE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28"/>
            <w:tcBorders>
              <w:start w:sz="4.0" w:val="single" w:color="#B0B9BE"/>
              <w:top w:sz="4.0" w:val="single" w:color="#B0B9BE"/>
              <w:end w:sz="4.0" w:val="single" w:color="#B0B9BE"/>
              <w:bottom w:sz="4.0" w:val="single" w:color="#B0B9BE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2"/>
        </w:trPr>
        <w:tc>
          <w:tcPr>
            <w:tcW w:type="dxa" w:w="314"/>
            <w:tcBorders>
              <w:start w:sz="4.0" w:val="single" w:color="#B0B9BE"/>
              <w:top w:sz="4.0" w:val="single" w:color="#B0B9BE"/>
              <w:end w:sz="4.0" w:val="single" w:color="#B0B9BE"/>
              <w:bottom w:sz="4.0" w:val="single" w:color="#B0B9BE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48" w:right="0" w:firstLine="0"/>
              <w:jc w:val="left"/>
            </w:pPr>
            <w:r>
              <w:rPr>
                <w:w w:val="101.04545446542592"/>
                <w:rFonts w:ascii="Segoe UI" w:hAnsi="Segoe UI" w:eastAsia="Segoe UI"/>
                <w:b w:val="0"/>
                <w:i w:val="0"/>
                <w:color w:val="000000"/>
                <w:sz w:val="13"/>
              </w:rPr>
              <w:t>5</w:t>
            </w:r>
          </w:p>
        </w:tc>
        <w:tc>
          <w:tcPr>
            <w:tcW w:type="dxa" w:w="3566"/>
            <w:tcBorders>
              <w:start w:sz="4.0" w:val="single" w:color="#B0B9BE"/>
              <w:top w:sz="4.0" w:val="single" w:color="#B0B9BE"/>
              <w:end w:sz="4.0" w:val="single" w:color="#B0B9BE"/>
              <w:bottom w:sz="4.0" w:val="single" w:color="#B0B9BE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456"/>
            <w:tcBorders>
              <w:start w:sz="4.0" w:val="single" w:color="#B0B9BE"/>
              <w:top w:sz="4.0" w:val="single" w:color="#B0B9BE"/>
              <w:end w:sz="4.0" w:val="single" w:color="#B0B9BE"/>
              <w:bottom w:sz="4.0" w:val="single" w:color="#B0B9BE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140"/>
            <w:tcBorders>
              <w:start w:sz="4.0" w:val="single" w:color="#B0B9BE"/>
              <w:top w:sz="4.0" w:val="single" w:color="#B0B9BE"/>
              <w:end w:sz="4.0" w:val="single" w:color="#B0B9BE"/>
              <w:bottom w:sz="4.0" w:val="single" w:color="#B0B9BE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28"/>
            <w:tcBorders>
              <w:start w:sz="4.0" w:val="single" w:color="#B0B9BE"/>
              <w:top w:sz="4.0" w:val="single" w:color="#B0B9BE"/>
              <w:end w:sz="4.0" w:val="single" w:color="#B0B9BE"/>
              <w:bottom w:sz="4.0" w:val="single" w:color="#B0B9BE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254" w:after="12"/>
        <w:ind w:left="0" w:right="0" w:firstLine="0"/>
        <w:jc w:val="left"/>
      </w:pPr>
      <w:r>
        <w:rPr>
          <w:w w:val="101.04545184544153"/>
          <w:rFonts w:ascii="Segoe UI" w:hAnsi="Segoe UI" w:eastAsia="Segoe UI"/>
          <w:b w:val="0"/>
          <w:i w:val="0"/>
          <w:color w:val="000000"/>
          <w:sz w:val="14"/>
        </w:rPr>
        <w:t>Syarat Ketentuan Service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5567"/>
        <w:gridCol w:w="5567"/>
      </w:tblGrid>
      <w:tr>
        <w:trPr>
          <w:trHeight w:hRule="exact" w:val="2426"/>
        </w:trPr>
        <w:tc>
          <w:tcPr>
            <w:tcW w:type="dxa" w:w="7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auto" w:before="124" w:after="0"/>
              <w:ind w:left="334" w:right="1008" w:firstLine="0"/>
              <w:jc w:val="left"/>
            </w:pPr>
            <w:r>
              <w:rPr>
                <w:w w:val="101.04545446542592"/>
                <w:rFonts w:ascii="Segoe UI" w:hAnsi="Segoe UI" w:eastAsia="Segoe UI"/>
                <w:b w:val="0"/>
                <w:i w:val="0"/>
                <w:color w:val="000000"/>
                <w:sz w:val="13"/>
              </w:rPr>
              <w:t xml:space="preserve">Customer telah melakukan pengecekan fungsional dan </w:t>
            </w:r>
            <w:r>
              <w:rPr>
                <w:w w:val="101.04545446542592"/>
                <w:rFonts w:ascii="Segoe UI" w:hAnsi="Segoe UI" w:eastAsia="Segoe UI"/>
                <w:b/>
                <w:i w:val="0"/>
                <w:color w:val="000000"/>
                <w:sz w:val="13"/>
              </w:rPr>
              <w:t>SETUJU</w:t>
            </w:r>
            <w:r>
              <w:rPr>
                <w:w w:val="101.04545446542592"/>
                <w:rFonts w:ascii="Segoe UI" w:hAnsi="Segoe UI" w:eastAsia="Segoe UI"/>
                <w:b w:val="0"/>
                <w:i w:val="0"/>
                <w:color w:val="000000"/>
                <w:sz w:val="13"/>
              </w:rPr>
              <w:t xml:space="preserve"> dengan kondisi unit yang di terima</w:t>
            </w:r>
            <w:r>
              <w:br/>
            </w:r>
            <w:r>
              <w:rPr>
                <w:w w:val="101.04545446542592"/>
                <w:rFonts w:ascii="Segoe UI" w:hAnsi="Segoe UI" w:eastAsia="Segoe UI"/>
                <w:b w:val="0"/>
                <w:i w:val="0"/>
                <w:color w:val="000000"/>
                <w:sz w:val="13"/>
              </w:rPr>
              <w:t xml:space="preserve">- Adapun kerusakan di luar dari servis yang tertera di invoice tidak dapat di claim dan ataupun Refund diluar dari </w:t>
            </w:r>
            <w:r>
              <w:rPr>
                <w:w w:val="101.04545446542592"/>
                <w:rFonts w:ascii="Segoe UI" w:hAnsi="Segoe UI" w:eastAsia="Segoe UI"/>
                <w:b w:val="0"/>
                <w:i w:val="0"/>
                <w:color w:val="000000"/>
                <w:sz w:val="13"/>
              </w:rPr>
              <w:t>perbaikan pertama.</w:t>
            </w:r>
          </w:p>
          <w:p>
            <w:pPr>
              <w:autoSpaceDN w:val="0"/>
              <w:autoSpaceDE w:val="0"/>
              <w:widowControl/>
              <w:spacing w:line="242" w:lineRule="auto" w:before="128" w:after="0"/>
              <w:ind w:left="334" w:right="0" w:firstLine="0"/>
              <w:jc w:val="left"/>
            </w:pPr>
            <w:r>
              <w:rPr>
                <w:w w:val="101.04545446542592"/>
                <w:rFonts w:ascii="Segoe UI" w:hAnsi="Segoe UI" w:eastAsia="Segoe UI"/>
                <w:b w:val="0"/>
                <w:i w:val="0"/>
                <w:color w:val="000000"/>
                <w:sz w:val="13"/>
              </w:rPr>
              <w:t>- Ketentuan claim garansi dapat di baca dibawah ini untuk pengajuan claim garansi.</w:t>
            </w:r>
          </w:p>
          <w:p>
            <w:pPr>
              <w:autoSpaceDN w:val="0"/>
              <w:autoSpaceDE w:val="0"/>
              <w:widowControl/>
              <w:spacing w:line="233" w:lineRule="auto" w:before="158" w:after="0"/>
              <w:ind w:left="0" w:right="3764" w:firstLine="0"/>
              <w:jc w:val="right"/>
            </w:pPr>
            <w:r>
              <w:rPr>
                <w:w w:val="103.6104495708759"/>
                <w:rFonts w:ascii="Arial" w:hAnsi="Arial" w:eastAsia="Arial"/>
                <w:b/>
                <w:i w:val="0"/>
                <w:color w:val="000000"/>
                <w:sz w:val="13"/>
              </w:rPr>
              <w:t>Ketentuan Garansi</w:t>
            </w:r>
          </w:p>
          <w:p>
            <w:pPr>
              <w:autoSpaceDN w:val="0"/>
              <w:tabs>
                <w:tab w:pos="2716" w:val="left"/>
              </w:tabs>
              <w:autoSpaceDE w:val="0"/>
              <w:widowControl/>
              <w:spacing w:line="283" w:lineRule="auto" w:before="192" w:after="0"/>
              <w:ind w:left="94" w:right="2448" w:firstLine="0"/>
              <w:jc w:val="left"/>
            </w:pPr>
            <w:r>
              <w:tab/>
            </w:r>
            <w:r>
              <w:rPr>
                <w:w w:val="103.6104495708759"/>
                <w:rFonts w:ascii="Arial" w:hAnsi="Arial" w:eastAsia="Arial"/>
                <w:b w:val="0"/>
                <w:i w:val="0"/>
                <w:color w:val="000000"/>
                <w:sz w:val="13"/>
              </w:rPr>
              <w:t xml:space="preserve">Persyaratan Umum </w:t>
            </w:r>
            <w:r>
              <w:br/>
            </w:r>
            <w:r>
              <w:rPr>
                <w:w w:val="103.6104495708759"/>
                <w:rFonts w:ascii="Arial" w:hAnsi="Arial" w:eastAsia="Arial"/>
                <w:b w:val="0"/>
                <w:i w:val="0"/>
                <w:color w:val="000000"/>
                <w:sz w:val="13"/>
              </w:rPr>
              <w:t>1.</w:t>
            </w:r>
            <w:r>
              <w:rPr>
                <w:w w:val="103.6104495708759"/>
                <w:rFonts w:ascii="Arial" w:hAnsi="Arial" w:eastAsia="Arial"/>
                <w:b w:val="0"/>
                <w:i w:val="0"/>
                <w:color w:val="000000"/>
                <w:sz w:val="13"/>
              </w:rPr>
              <w:t>Klaim garansi wajib menyertakan bukti pembayaran berupa nota transaksi perbaikan.</w:t>
            </w:r>
          </w:p>
          <w:p>
            <w:pPr>
              <w:autoSpaceDN w:val="0"/>
              <w:tabs>
                <w:tab w:pos="334" w:val="left"/>
              </w:tabs>
              <w:autoSpaceDE w:val="0"/>
              <w:widowControl/>
              <w:spacing w:line="295" w:lineRule="auto" w:before="72" w:after="0"/>
              <w:ind w:left="94" w:right="1008" w:firstLine="0"/>
              <w:jc w:val="left"/>
            </w:pPr>
            <w:r>
              <w:rPr>
                <w:w w:val="103.6104495708759"/>
                <w:rFonts w:ascii="Arial" w:hAnsi="Arial" w:eastAsia="Arial"/>
                <w:b w:val="0"/>
                <w:i w:val="0"/>
                <w:color w:val="000000"/>
                <w:sz w:val="13"/>
              </w:rPr>
              <w:t>2.</w:t>
            </w:r>
            <w:r>
              <w:rPr>
                <w:w w:val="103.6104495708759"/>
                <w:rFonts w:ascii="Arial" w:hAnsi="Arial" w:eastAsia="Arial"/>
                <w:b w:val="0"/>
                <w:i w:val="0"/>
                <w:color w:val="000000"/>
                <w:sz w:val="13"/>
              </w:rPr>
              <w:t xml:space="preserve">Pelanggan yang tidak dapat menunjukkan struk atau nota fisik, maka dapat menunjukkannya melalui bentuk </w:t>
            </w:r>
            <w:r>
              <w:tab/>
            </w:r>
            <w:r>
              <w:rPr>
                <w:w w:val="103.6104495708759"/>
                <w:rFonts w:ascii="Arial" w:hAnsi="Arial" w:eastAsia="Arial"/>
                <w:b w:val="0"/>
                <w:i w:val="0"/>
                <w:color w:val="000000"/>
                <w:sz w:val="13"/>
              </w:rPr>
              <w:t>foto.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1008" w:right="0" w:firstLine="0"/>
              <w:jc w:val="center"/>
            </w:pPr>
            <w:r>
              <w:rPr>
                <w:w w:val="101.04545184544153"/>
                <w:rFonts w:ascii="Segoe UI Semibold" w:hAnsi="Segoe UI Semibold" w:eastAsia="Segoe UI Semibold"/>
                <w:b/>
                <w:i w:val="0"/>
                <w:color w:val="000000"/>
                <w:sz w:val="14"/>
              </w:rPr>
              <w:t xml:space="preserve">Scan QRCode dibawah ini untuk </w:t>
            </w:r>
            <w:r>
              <w:rPr>
                <w:w w:val="101.04545184544153"/>
                <w:rFonts w:ascii="Segoe UI Semibold" w:hAnsi="Segoe UI Semibold" w:eastAsia="Segoe UI Semibold"/>
                <w:b/>
                <w:i w:val="0"/>
                <w:color w:val="000000"/>
                <w:sz w:val="14"/>
              </w:rPr>
              <w:t>mengatahui Status Servis</w:t>
            </w:r>
          </w:p>
          <w:p>
            <w:pPr>
              <w:autoSpaceDN w:val="0"/>
              <w:autoSpaceDE w:val="0"/>
              <w:widowControl/>
              <w:spacing w:line="240" w:lineRule="auto" w:before="86" w:after="0"/>
              <w:ind w:left="0" w:right="15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6136640</wp:posOffset>
                  </wp:positionH>
                  <wp:positionV relativeFrom="page">
                    <wp:posOffset>4660900</wp:posOffset>
                  </wp:positionV>
                  <wp:extent cx="1154430" cy="1154429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4430" cy="115442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tabs>
          <w:tab w:pos="404" w:val="left"/>
        </w:tabs>
        <w:autoSpaceDE w:val="0"/>
        <w:widowControl/>
        <w:spacing w:line="288" w:lineRule="auto" w:before="32" w:after="0"/>
        <w:ind w:left="164" w:right="4320" w:firstLine="0"/>
        <w:jc w:val="left"/>
      </w:pP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>3.</w:t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 xml:space="preserve">Pelanggan yang kehilangan nota dan tidak memiliki bukti foto, akan tetap dilayani proses klaimnya selama </w:t>
      </w:r>
      <w:r>
        <w:tab/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>nota perbaikan dapat dilakukan tracking untuk dicetak kembali.</w:t>
      </w:r>
    </w:p>
    <w:p>
      <w:pPr>
        <w:autoSpaceDN w:val="0"/>
        <w:autoSpaceDE w:val="0"/>
        <w:widowControl/>
        <w:spacing w:line="235" w:lineRule="auto" w:before="62" w:after="0"/>
        <w:ind w:left="164" w:right="0" w:firstLine="0"/>
        <w:jc w:val="left"/>
      </w:pP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>4.</w:t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>Nota pelanggan yang tidak dapat dilakukan tracking, maka tidak dapat dilayani proses klaim garansinya.</w:t>
      </w:r>
    </w:p>
    <w:p>
      <w:pPr>
        <w:autoSpaceDN w:val="0"/>
        <w:tabs>
          <w:tab w:pos="404" w:val="left"/>
        </w:tabs>
        <w:autoSpaceDE w:val="0"/>
        <w:widowControl/>
        <w:spacing w:line="290" w:lineRule="auto" w:before="80" w:after="0"/>
        <w:ind w:left="164" w:right="4464" w:firstLine="0"/>
        <w:jc w:val="left"/>
      </w:pP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>5.</w:t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 xml:space="preserve">Pelanggan yang mengalami kendala pada devicenya dapat mengonfirmasi terlebih dahulu keluhannya ke </w:t>
      </w:r>
      <w:r>
        <w:tab/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 xml:space="preserve">nomer whatsapp </w:t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hyperlink r:id="rId11" w:history="1">
          <w:r>
            <w:rPr>
              <w:rStyle w:val="Hyperlink"/>
            </w:rPr>
            <w:t>081-286-750-277</w:t>
          </w:r>
        </w:hyperlink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 xml:space="preserve"> jika tidak dapat datang ke store di waktu tersebut.</w:t>
      </w:r>
    </w:p>
    <w:p>
      <w:pPr>
        <w:autoSpaceDN w:val="0"/>
        <w:autoSpaceDE w:val="0"/>
        <w:widowControl/>
        <w:spacing w:line="233" w:lineRule="auto" w:before="62" w:after="0"/>
        <w:ind w:left="164" w:right="0" w:firstLine="0"/>
        <w:jc w:val="left"/>
      </w:pP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>6.</w:t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>Garansi berlaku di seluruh cabang iColor dan terhitung sejak tanggal pen-gambilan perangkat.</w:t>
      </w:r>
    </w:p>
    <w:p>
      <w:pPr>
        <w:autoSpaceDN w:val="0"/>
        <w:autoSpaceDE w:val="0"/>
        <w:widowControl/>
        <w:spacing w:line="233" w:lineRule="auto" w:before="82" w:after="0"/>
        <w:ind w:left="164" w:right="0" w:firstLine="0"/>
        <w:jc w:val="left"/>
      </w:pP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>7.</w:t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>Garansi tidak berlaku pada item di luar perbaikan dari nota transaksi.</w:t>
      </w:r>
    </w:p>
    <w:p>
      <w:pPr>
        <w:autoSpaceDN w:val="0"/>
        <w:tabs>
          <w:tab w:pos="404" w:val="left"/>
        </w:tabs>
        <w:autoSpaceDE w:val="0"/>
        <w:widowControl/>
        <w:spacing w:line="298" w:lineRule="auto" w:before="72" w:after="0"/>
        <w:ind w:left="164" w:right="4320" w:firstLine="0"/>
        <w:jc w:val="left"/>
      </w:pP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>8.</w:t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 xml:space="preserve">Pelanggan diperkenankan melakukan klaim garansi maksimal sebanyak 3 (tiga) kali selama masa periode </w:t>
      </w:r>
      <w:r>
        <w:tab/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>garansi.</w:t>
      </w:r>
    </w:p>
    <w:p>
      <w:pPr>
        <w:autoSpaceDN w:val="0"/>
        <w:tabs>
          <w:tab w:pos="404" w:val="left"/>
        </w:tabs>
        <w:autoSpaceDE w:val="0"/>
        <w:widowControl/>
        <w:spacing w:line="290" w:lineRule="auto" w:before="60" w:after="0"/>
        <w:ind w:left="164" w:right="4176" w:firstLine="0"/>
        <w:jc w:val="left"/>
      </w:pP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>9.</w:t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 xml:space="preserve">Garansi tidak berlaku apabila terjadi indikasi human error (kelalaian peng-gunaan) seperti terjatuh, terhempas, </w:t>
      </w:r>
      <w:r>
        <w:tab/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>tertekan, kena air, overcharging, dan disebabkan penggunaan charger yang cacat/tidak wajar.</w:t>
      </w:r>
    </w:p>
    <w:p>
      <w:pPr>
        <w:autoSpaceDN w:val="0"/>
        <w:autoSpaceDE w:val="0"/>
        <w:widowControl/>
        <w:spacing w:line="307" w:lineRule="auto" w:before="62" w:after="0"/>
        <w:ind w:left="404" w:right="4320" w:hanging="240"/>
        <w:jc w:val="left"/>
      </w:pP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>10.</w:t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 xml:space="preserve">Segala kerusakan </w:t>
      </w:r>
      <w:r>
        <w:rPr>
          <w:w w:val="103.6104495708759"/>
          <w:rFonts w:ascii="Arial" w:hAnsi="Arial" w:eastAsia="Arial"/>
          <w:b/>
          <w:i w:val="0"/>
          <w:color w:val="000000"/>
          <w:sz w:val="13"/>
        </w:rPr>
        <w:t>FUNGSIONAL</w:t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 xml:space="preserve"> ( kamera , keyboard dll )  yang di temukan  dan data yang hilang setelah </w:t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 xml:space="preserve">selesai perbaikan untuk unit yang masuk dalam keadaan </w:t>
      </w:r>
      <w:r>
        <w:rPr>
          <w:w w:val="103.6104495708759"/>
          <w:rFonts w:ascii="Arial" w:hAnsi="Arial" w:eastAsia="Arial"/>
          <w:b/>
          <w:i w:val="0"/>
          <w:color w:val="000000"/>
          <w:sz w:val="13"/>
        </w:rPr>
        <w:t>NO CHECK</w:t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 xml:space="preserve"> (Mati Total, Blank, No Touch, Stuck </w:t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 xml:space="preserve">Logo, Disabled), adalah </w:t>
      </w:r>
      <w:r>
        <w:rPr>
          <w:w w:val="103.6104495708759"/>
          <w:rFonts w:ascii="Arial" w:hAnsi="Arial" w:eastAsia="Arial"/>
          <w:b/>
          <w:i w:val="0"/>
          <w:color w:val="000000"/>
          <w:sz w:val="13"/>
        </w:rPr>
        <w:t>DILUAR TANGGUNG JAWAB iColor.</w:t>
      </w:r>
    </w:p>
    <w:p>
      <w:pPr>
        <w:autoSpaceDN w:val="0"/>
        <w:autoSpaceDE w:val="0"/>
        <w:widowControl/>
        <w:spacing w:line="233" w:lineRule="auto" w:before="62" w:after="0"/>
        <w:ind w:left="164" w:right="0" w:firstLine="0"/>
        <w:jc w:val="left"/>
      </w:pP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>11.</w:t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>Garansi tidak berlaku jika diketahui terjadi pembongkaran device di luar store iColor, segel rusak atau hilang.</w:t>
      </w:r>
    </w:p>
    <w:p>
      <w:pPr>
        <w:autoSpaceDN w:val="0"/>
        <w:autoSpaceDE w:val="0"/>
        <w:widowControl/>
        <w:spacing w:line="233" w:lineRule="auto" w:before="204" w:after="0"/>
        <w:ind w:left="0" w:right="7042" w:firstLine="0"/>
        <w:jc w:val="right"/>
      </w:pP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>Persyaratan Khusus</w:t>
      </w:r>
    </w:p>
    <w:p>
      <w:pPr>
        <w:autoSpaceDN w:val="0"/>
        <w:tabs>
          <w:tab w:pos="404" w:val="left"/>
        </w:tabs>
        <w:autoSpaceDE w:val="0"/>
        <w:widowControl/>
        <w:spacing w:line="295" w:lineRule="auto" w:before="194" w:after="0"/>
        <w:ind w:left="162" w:right="4176" w:firstLine="0"/>
        <w:jc w:val="left"/>
      </w:pP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>1.</w:t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 xml:space="preserve">Garansi Service Mesin hanya </w:t>
      </w:r>
      <w:r>
        <w:rPr>
          <w:w w:val="103.6104495708759"/>
          <w:rFonts w:ascii="Arial" w:hAnsi="Arial" w:eastAsia="Arial"/>
          <w:b/>
          <w:i w:val="0"/>
          <w:color w:val="000000"/>
          <w:sz w:val="13"/>
        </w:rPr>
        <w:t>berlaku</w:t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 xml:space="preserve"> sesuai dengan kendala awal kerusakan dan berada pada Jalur IC yang </w:t>
      </w:r>
      <w:r>
        <w:tab/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>sama.</w:t>
      </w:r>
    </w:p>
    <w:p>
      <w:pPr>
        <w:autoSpaceDN w:val="0"/>
        <w:autoSpaceDE w:val="0"/>
        <w:widowControl/>
        <w:spacing w:line="288" w:lineRule="auto" w:before="194" w:after="0"/>
        <w:ind w:left="144" w:right="4464" w:firstLine="0"/>
        <w:jc w:val="center"/>
      </w:pP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>2.</w:t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 xml:space="preserve">Garansi LCD/Touchscreen yang </w:t>
      </w:r>
      <w:r>
        <w:rPr>
          <w:w w:val="103.6104495708759"/>
          <w:rFonts w:ascii="Arial" w:hAnsi="Arial" w:eastAsia="Arial"/>
          <w:b/>
          <w:i w:val="0"/>
          <w:color w:val="000000"/>
          <w:sz w:val="13"/>
        </w:rPr>
        <w:t>berlaku</w:t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 xml:space="preserve"> jika kondisi fisik LCD seperti baru dan hanya kendala pada LCD </w:t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>Blank Hitam, Touchscreen Error, bergaris sehelai, Black Spot dan White Spot (Faktor Pemasangan)</w:t>
      </w:r>
    </w:p>
    <w:p>
      <w:pPr>
        <w:autoSpaceDN w:val="0"/>
        <w:tabs>
          <w:tab w:pos="404" w:val="left"/>
        </w:tabs>
        <w:autoSpaceDE w:val="0"/>
        <w:widowControl/>
        <w:spacing w:line="295" w:lineRule="auto" w:before="194" w:after="0"/>
        <w:ind w:left="162" w:right="4176" w:firstLine="0"/>
        <w:jc w:val="left"/>
      </w:pP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>3.</w:t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 xml:space="preserve">Garansi LCD </w:t>
      </w:r>
      <w:r>
        <w:rPr>
          <w:w w:val="103.6104495708759"/>
          <w:rFonts w:ascii="Arial" w:hAnsi="Arial" w:eastAsia="Arial"/>
          <w:b/>
          <w:i w:val="0"/>
          <w:color w:val="000000"/>
          <w:sz w:val="13"/>
        </w:rPr>
        <w:t>tidak berlaku</w:t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 xml:space="preserve"> apabila terjadi kerusakan pada fisik LCD mengalami Gores (Baret)/Retak/Pecah </w:t>
      </w:r>
      <w:r>
        <w:tab/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>Luar dan tampilan LCD Bergaris, Black Spot, LCD Pecah Dalam dan Human Error.</w:t>
      </w:r>
    </w:p>
    <w:p>
      <w:pPr>
        <w:autoSpaceDN w:val="0"/>
        <w:tabs>
          <w:tab w:pos="404" w:val="left"/>
        </w:tabs>
        <w:autoSpaceDE w:val="0"/>
        <w:widowControl/>
        <w:spacing w:line="288" w:lineRule="auto" w:before="194" w:after="0"/>
        <w:ind w:left="162" w:right="4176" w:firstLine="0"/>
        <w:jc w:val="left"/>
      </w:pP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>4.</w:t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 xml:space="preserve">Garansi Baterai </w:t>
      </w:r>
      <w:r>
        <w:rPr>
          <w:w w:val="103.6104495708759"/>
          <w:rFonts w:ascii="Arial" w:hAnsi="Arial" w:eastAsia="Arial"/>
          <w:b/>
          <w:i w:val="0"/>
          <w:color w:val="000000"/>
          <w:sz w:val="13"/>
        </w:rPr>
        <w:t>tidak berlaku</w:t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 xml:space="preserve"> apabila terjadi indikasi over-charging, baterai menggelembung, dan penurunan </w:t>
      </w:r>
      <w:r>
        <w:tab/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>kesehatan baterai secara normal.</w:t>
      </w:r>
    </w:p>
    <w:p>
      <w:pPr>
        <w:sectPr>
          <w:type w:val="continuous"/>
          <w:pgSz w:w="12240" w:h="15840"/>
          <w:pgMar w:top="420" w:right="536" w:bottom="31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autoSpaceDN w:val="0"/>
        <w:tabs>
          <w:tab w:pos="242" w:val="left"/>
        </w:tabs>
        <w:autoSpaceDE w:val="0"/>
        <w:widowControl/>
        <w:spacing w:line="295" w:lineRule="auto" w:before="0" w:after="0"/>
        <w:ind w:left="0" w:right="3888" w:firstLine="0"/>
        <w:jc w:val="left"/>
      </w:pP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>5.</w:t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 xml:space="preserve">Klaim Garansi tidak berlaku jika Baterai Health di bawah 85% atau "Service" lebih dari 14 hari pasca </w:t>
      </w:r>
      <w:r>
        <w:tab/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>perbaikan.</w:t>
      </w:r>
    </w:p>
    <w:p>
      <w:pPr>
        <w:autoSpaceDN w:val="0"/>
        <w:tabs>
          <w:tab w:pos="242" w:val="left"/>
        </w:tabs>
        <w:autoSpaceDE w:val="0"/>
        <w:widowControl/>
        <w:spacing w:line="370" w:lineRule="auto" w:before="194" w:after="0"/>
        <w:ind w:left="0" w:right="3168" w:firstLine="0"/>
        <w:jc w:val="left"/>
      </w:pP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>6.</w:t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 xml:space="preserve">Pergantian Housing, Backglass, dan Kaca Kamera hanya berupa Garansi Pemasangan di hari yang sama. </w:t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 xml:space="preserve">7.   Pengajuan refund yang transaksi sudah lewat 1 bulan dan atau sudah melakukan revisi nota maka akan kena </w:t>
      </w:r>
      <w:r>
        <w:tab/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>potongan 10%.</w:t>
      </w:r>
    </w:p>
    <w:p>
      <w:pPr>
        <w:autoSpaceDN w:val="0"/>
        <w:autoSpaceDE w:val="0"/>
        <w:widowControl/>
        <w:spacing w:line="233" w:lineRule="auto" w:before="194" w:after="0"/>
        <w:ind w:left="0" w:right="0" w:firstLine="0"/>
        <w:jc w:val="left"/>
      </w:pP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>8.   Barang yang tidak di ambil selama 1 bulan, hilang / rusak bukan merupakan tanggung jawab dari iColor.</w:t>
      </w:r>
    </w:p>
    <w:p>
      <w:pPr>
        <w:autoSpaceDN w:val="0"/>
        <w:tabs>
          <w:tab w:pos="242" w:val="left"/>
        </w:tabs>
        <w:autoSpaceDE w:val="0"/>
        <w:widowControl/>
        <w:spacing w:line="283" w:lineRule="auto" w:before="192" w:after="0"/>
        <w:ind w:left="0" w:right="3456" w:firstLine="0"/>
        <w:jc w:val="left"/>
      </w:pP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 xml:space="preserve">9.   Maksimal pengambilan device inap </w:t>
      </w:r>
      <w:r>
        <w:rPr>
          <w:w w:val="103.6104495708759"/>
          <w:rFonts w:ascii="Arial" w:hAnsi="Arial" w:eastAsia="Arial"/>
          <w:b/>
          <w:i w:val="0"/>
          <w:color w:val="000000"/>
          <w:sz w:val="13"/>
        </w:rPr>
        <w:t>30 hari</w:t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 xml:space="preserve"> setelah konfirmasi pengambilan unit kepada customer, apabila </w:t>
      </w:r>
      <w:r>
        <w:tab/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 xml:space="preserve">dalam waktu tersebut tidak ada pengambilan device maka  device akan dikirim ke </w:t>
      </w:r>
      <w:r>
        <w:rPr>
          <w:w w:val="103.6104495708759"/>
          <w:rFonts w:ascii="Arial" w:hAnsi="Arial" w:eastAsia="Arial"/>
          <w:b/>
          <w:i w:val="0"/>
          <w:color w:val="000000"/>
          <w:sz w:val="13"/>
        </w:rPr>
        <w:t>Kantor Pusat</w:t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>.</w:t>
      </w:r>
    </w:p>
    <w:p>
      <w:pPr>
        <w:autoSpaceDN w:val="0"/>
        <w:tabs>
          <w:tab w:pos="242" w:val="left"/>
        </w:tabs>
        <w:autoSpaceDE w:val="0"/>
        <w:widowControl/>
        <w:spacing w:line="281" w:lineRule="auto" w:before="192" w:after="16"/>
        <w:ind w:left="0" w:right="3456" w:firstLine="0"/>
        <w:jc w:val="left"/>
      </w:pP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 xml:space="preserve">10.  Apabila dalam waktu </w:t>
      </w:r>
      <w:r>
        <w:rPr>
          <w:w w:val="103.6104495708759"/>
          <w:rFonts w:ascii="Arial" w:hAnsi="Arial" w:eastAsia="Arial"/>
          <w:b/>
          <w:i w:val="0"/>
          <w:color w:val="000000"/>
          <w:sz w:val="13"/>
        </w:rPr>
        <w:t>90 hari</w:t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 xml:space="preserve"> masih tidak ada pengambilan device inap, maka device customer </w:t>
      </w:r>
      <w:r>
        <w:rPr>
          <w:w w:val="103.6104495708759"/>
          <w:rFonts w:ascii="Arial" w:hAnsi="Arial" w:eastAsia="Arial"/>
          <w:b/>
          <w:i w:val="0"/>
          <w:color w:val="000000"/>
          <w:sz w:val="13"/>
        </w:rPr>
        <w:t xml:space="preserve">bukan lagi </w:t>
      </w:r>
      <w:r>
        <w:tab/>
      </w:r>
      <w:r>
        <w:rPr>
          <w:w w:val="103.6104495708759"/>
          <w:rFonts w:ascii="Arial" w:hAnsi="Arial" w:eastAsia="Arial"/>
          <w:b/>
          <w:i w:val="0"/>
          <w:color w:val="000000"/>
          <w:sz w:val="13"/>
        </w:rPr>
        <w:t>tanggung jawab dari Icolor Service</w:t>
      </w:r>
      <w:r>
        <w:rPr>
          <w:w w:val="103.6104495708759"/>
          <w:rFonts w:ascii="Arial" w:hAnsi="Arial" w:eastAsia="Arial"/>
          <w:b w:val="0"/>
          <w:i w:val="0"/>
          <w:color w:val="000000"/>
          <w:sz w:val="13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68.0" w:type="dxa"/>
      </w:tblPr>
      <w:tblGrid>
        <w:gridCol w:w="1678"/>
        <w:gridCol w:w="1678"/>
        <w:gridCol w:w="1678"/>
        <w:gridCol w:w="1678"/>
        <w:gridCol w:w="1678"/>
        <w:gridCol w:w="1678"/>
      </w:tblGrid>
      <w:tr>
        <w:trPr>
          <w:trHeight w:hRule="exact" w:val="678"/>
        </w:trPr>
        <w:tc>
          <w:tcPr>
            <w:tcW w:type="dxa" w:w="1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168" w:after="0"/>
              <w:ind w:left="0" w:right="0" w:firstLine="0"/>
              <w:jc w:val="left"/>
            </w:pPr>
            <w:r>
              <w:rPr>
                <w:w w:val="101.04545446542592"/>
                <w:rFonts w:ascii="Segoe UI" w:hAnsi="Segoe UI" w:eastAsia="Segoe UI"/>
                <w:b w:val="0"/>
                <w:i w:val="0"/>
                <w:color w:val="000000"/>
                <w:sz w:val="13"/>
              </w:rPr>
              <w:t>(</w:t>
            </w:r>
          </w:p>
        </w:tc>
        <w:tc>
          <w:tcPr>
            <w:tcW w:type="dxa" w:w="1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6" w:after="0"/>
              <w:ind w:left="272" w:right="0" w:firstLine="0"/>
              <w:jc w:val="left"/>
            </w:pPr>
            <w:r>
              <w:rPr>
                <w:w w:val="101.04545446542592"/>
                <w:rFonts w:ascii="Segoe UI" w:hAnsi="Segoe UI" w:eastAsia="Segoe UI"/>
                <w:b w:val="0"/>
                <w:i w:val="0"/>
                <w:color w:val="000000"/>
                <w:sz w:val="13"/>
              </w:rPr>
              <w:t>Customer</w:t>
            </w:r>
          </w:p>
        </w:tc>
        <w:tc>
          <w:tcPr>
            <w:tcW w:type="dxa" w:w="19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168" w:after="0"/>
              <w:ind w:left="0" w:right="0" w:firstLine="0"/>
              <w:jc w:val="left"/>
            </w:pPr>
            <w:r>
              <w:rPr>
                <w:w w:val="101.04545446542592"/>
                <w:rFonts w:ascii="Segoe UI" w:hAnsi="Segoe UI" w:eastAsia="Segoe UI"/>
                <w:b w:val="0"/>
                <w:i w:val="0"/>
                <w:color w:val="000000"/>
                <w:sz w:val="13"/>
              </w:rPr>
              <w:t>)</w:t>
            </w:r>
          </w:p>
        </w:tc>
        <w:tc>
          <w:tcPr>
            <w:tcW w:type="dxa" w:w="217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168" w:after="0"/>
              <w:ind w:left="0" w:right="232" w:firstLine="0"/>
              <w:jc w:val="right"/>
            </w:pPr>
            <w:r>
              <w:rPr>
                <w:w w:val="101.04545446542592"/>
                <w:rFonts w:ascii="Segoe UI" w:hAnsi="Segoe UI" w:eastAsia="Segoe UI"/>
                <w:b w:val="0"/>
                <w:i w:val="0"/>
                <w:color w:val="000000"/>
                <w:sz w:val="13"/>
              </w:rPr>
              <w:t>(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6" w:after="0"/>
              <w:ind w:left="236" w:right="0" w:firstLine="0"/>
              <w:jc w:val="left"/>
            </w:pPr>
            <w:r>
              <w:rPr>
                <w:w w:val="101.04545446542592"/>
                <w:rFonts w:ascii="Segoe UI" w:hAnsi="Segoe UI" w:eastAsia="Segoe UI"/>
                <w:b w:val="0"/>
                <w:i w:val="0"/>
                <w:color w:val="000000"/>
                <w:sz w:val="13"/>
              </w:rPr>
              <w:t>Tertanda</w:t>
            </w:r>
          </w:p>
        </w:tc>
        <w:tc>
          <w:tcPr>
            <w:tcW w:type="dxa" w:w="57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168" w:after="0"/>
              <w:ind w:left="0" w:right="0" w:firstLine="0"/>
              <w:jc w:val="left"/>
            </w:pPr>
            <w:r>
              <w:rPr>
                <w:w w:val="101.04545446542592"/>
                <w:rFonts w:ascii="Segoe UI" w:hAnsi="Segoe UI" w:eastAsia="Segoe UI"/>
                <w:b w:val="0"/>
                <w:i w:val="0"/>
                <w:color w:val="000000"/>
                <w:sz w:val="13"/>
              </w:rPr>
              <w:t>)</w:t>
            </w:r>
          </w:p>
        </w:tc>
      </w:tr>
      <w:tr>
        <w:trPr>
          <w:trHeight w:hRule="exact" w:val="646"/>
        </w:trPr>
        <w:tc>
          <w:tcPr>
            <w:tcW w:type="dxa" w:w="1678"/>
            <w:vMerge/>
            <w:tcBorders/>
          </w:tcPr>
          <w:p/>
        </w:tc>
        <w:tc>
          <w:tcPr>
            <w:tcW w:type="dxa" w:w="1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90" w:after="0"/>
              <w:ind w:left="164" w:right="0" w:firstLine="0"/>
              <w:jc w:val="left"/>
            </w:pPr>
            <w:r>
              <w:rPr>
                <w:w w:val="101.04545446542592"/>
                <w:rFonts w:ascii="Segoe UI" w:hAnsi="Segoe UI" w:eastAsia="Segoe UI"/>
                <w:b w:val="0"/>
                <w:i w:val="0"/>
                <w:color w:val="000000"/>
                <w:sz w:val="13"/>
              </w:rPr>
              <w:t>Ridho Kurniawan</w:t>
            </w:r>
          </w:p>
        </w:tc>
        <w:tc>
          <w:tcPr>
            <w:tcW w:type="dxa" w:w="1678"/>
            <w:vMerge/>
            <w:tcBorders/>
          </w:tcPr>
          <w:p/>
        </w:tc>
        <w:tc>
          <w:tcPr>
            <w:tcW w:type="dxa" w:w="1678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90" w:after="0"/>
              <w:ind w:left="272" w:right="0" w:firstLine="0"/>
              <w:jc w:val="left"/>
            </w:pPr>
            <w:r>
              <w:rPr>
                <w:w w:val="101.04545446542592"/>
                <w:rFonts w:ascii="Segoe UI" w:hAnsi="Segoe UI" w:eastAsia="Segoe UI"/>
                <w:b w:val="0"/>
                <w:i w:val="0"/>
                <w:color w:val="000000"/>
                <w:sz w:val="13"/>
              </w:rPr>
              <w:t>ADMIN</w:t>
            </w:r>
          </w:p>
        </w:tc>
        <w:tc>
          <w:tcPr>
            <w:tcW w:type="dxa" w:w="167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00" w:right="1440" w:bottom="1440" w:left="73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tel:081-286-750-27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