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613F829" w:rsidR="00435A95" w:rsidRDefault="00000000" w:rsidP="00091C56">
      <w:pPr>
        <w:jc w:val="center"/>
      </w:pPr>
      <w:r>
        <w:t>Data Listing</w:t>
      </w:r>
    </w:p>
    <w:p w14:paraId="00000005" w14:textId="77777777" w:rsidR="00435A95" w:rsidRDefault="00000000">
      <w:pPr>
        <w:jc w:val="center"/>
      </w:pPr>
      <w:r>
        <w:t>Asia and Pacific Regional Economic Outlook (APDREO)</w:t>
      </w:r>
    </w:p>
    <w:p w14:paraId="00000006" w14:textId="77777777" w:rsidR="00435A95" w:rsidRDefault="00000000">
      <w:pPr>
        <w:jc w:val="center"/>
      </w:pPr>
      <w:r>
        <w:t>Middle East and Central Asia Regional Economic Outlook (MCDREO)</w:t>
      </w:r>
    </w:p>
    <w:p w14:paraId="00000007" w14:textId="77777777" w:rsidR="00435A95" w:rsidRDefault="00000000">
      <w:pPr>
        <w:jc w:val="center"/>
      </w:pPr>
      <w:r>
        <w:t>Sub-Saharan Africa Regional Economic Outlook (AFRREO)</w:t>
      </w:r>
    </w:p>
    <w:p w14:paraId="0000000F" w14:textId="19010221" w:rsidR="00435A95" w:rsidRDefault="00000000" w:rsidP="00091C56">
      <w:pPr>
        <w:jc w:val="center"/>
      </w:pPr>
      <w:r>
        <w:t>Western Hemisphere Regional Economic Outlook (WHDREO)</w:t>
      </w:r>
    </w:p>
    <w:p w14:paraId="709743E1" w14:textId="77777777" w:rsidR="00091C56" w:rsidRDefault="00091C56">
      <w:pPr>
        <w:jc w:val="center"/>
      </w:pPr>
    </w:p>
    <w:p w14:paraId="00000010" w14:textId="56BB757E" w:rsidR="00435A95" w:rsidRDefault="00000000">
      <w:pPr>
        <w:jc w:val="center"/>
      </w:pPr>
      <w:r>
        <w:t>GDP:</w:t>
      </w:r>
    </w:p>
    <w:p w14:paraId="00000011" w14:textId="77777777" w:rsidR="00435A95" w:rsidRDefault="00000000">
      <w:pPr>
        <w:jc w:val="center"/>
      </w:pPr>
      <w:r>
        <w:t>Western Hemisphere</w:t>
      </w:r>
    </w:p>
    <w:p w14:paraId="00000012" w14:textId="77777777" w:rsidR="00435A95" w:rsidRDefault="00000000">
      <w:pPr>
        <w:jc w:val="center"/>
      </w:pPr>
      <w:proofErr w:type="spellStart"/>
      <w:r>
        <w:t>Mid East</w:t>
      </w:r>
      <w:proofErr w:type="spellEnd"/>
    </w:p>
    <w:p w14:paraId="00000013" w14:textId="77777777" w:rsidR="00435A95" w:rsidRDefault="00000000">
      <w:pPr>
        <w:jc w:val="center"/>
      </w:pPr>
      <w:r>
        <w:t>Asia</w:t>
      </w:r>
    </w:p>
    <w:p w14:paraId="00000014" w14:textId="77777777" w:rsidR="00435A95" w:rsidRDefault="00000000">
      <w:pPr>
        <w:jc w:val="center"/>
      </w:pPr>
      <w:r>
        <w:t>Africa</w:t>
      </w:r>
    </w:p>
    <w:p w14:paraId="00000015" w14:textId="77777777" w:rsidR="00435A95" w:rsidRDefault="00435A95">
      <w:pPr>
        <w:jc w:val="center"/>
      </w:pPr>
    </w:p>
    <w:p w14:paraId="00000016" w14:textId="77777777" w:rsidR="00435A95" w:rsidRDefault="00435A95">
      <w:pPr>
        <w:jc w:val="center"/>
      </w:pPr>
    </w:p>
    <w:sectPr w:rsidR="00435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95"/>
    <w:rsid w:val="00091C56"/>
    <w:rsid w:val="004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6F52"/>
  <w15:docId w15:val="{93534AD4-BA5F-4A54-9E24-811E9C0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Ridhwaan Ali</cp:lastModifiedBy>
  <cp:revision>2</cp:revision>
  <dcterms:created xsi:type="dcterms:W3CDTF">2023-12-13T20:26:00Z</dcterms:created>
  <dcterms:modified xsi:type="dcterms:W3CDTF">2023-12-13T20:26:00Z</dcterms:modified>
</cp:coreProperties>
</file>