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  <w:jc w:val="center"/>
      </w:pPr>
      <w:r>
        <w:rPr>
          <w:rFonts w:ascii="Calibri" w:hAnsi="Calibri"/>
          <w:b/>
          <w:color w:val="6B7280"/>
          <w:sz w:val="20"/>
        </w:rPr>
        <w:t>PT. SHARP ELECTRONICS INDONESIA</w:t>
        <w:br/>
      </w:r>
      <w:r>
        <w:rPr>
          <w:rFonts w:ascii="Calibri" w:hAnsi="Calibri"/>
          <w:b/>
          <w:color w:val="1E3A8A"/>
          <w:sz w:val="26"/>
        </w:rPr>
        <w:t>FORMULIR REKAPITULASI USER ACCEPTANCE TESTING (UAT)</w:t>
        <w:br/>
      </w:r>
      <w:r>
        <w:rPr>
          <w:rFonts w:ascii="Calibri" w:hAnsi="Calibri"/>
          <w:b/>
          <w:color w:val="1F2937"/>
          <w:sz w:val="17"/>
        </w:rPr>
        <w:t>Sistem Informasi Manajemen Tiket Servis dan Pelaporan Teknisi Lapangan Berbasis Progressive Web App dengan Integrasi Artificial Intelligence</w:t>
      </w:r>
    </w:p>
    <w:p>
      <w:pPr>
        <w:spacing w:before="80" w:after="60"/>
      </w:pPr>
      <w:r>
        <w:rPr>
          <w:rFonts w:ascii="Calibri" w:hAnsi="Calibri"/>
          <w:b/>
          <w:color w:val="1E3A8A"/>
          <w:sz w:val="19"/>
        </w:rPr>
        <w:t>I. DATA PELAKSANAAN PENGUJIAN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01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Nama Sistem</w:t>
            </w:r>
          </w:p>
        </w:tc>
        <w:tc>
          <w:tcPr>
            <w:tcW w:type="dxa" w:w="331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ServiceHub (Aquos Platinum)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Tanggal Uji Coba</w:t>
            </w:r>
          </w:p>
        </w:tc>
        <w:tc>
          <w:tcPr>
            <w:tcW w:type="dxa" w:w="298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18 September 2026</w:t>
            </w:r>
          </w:p>
        </w:tc>
      </w:tr>
      <w:tr>
        <w:tc>
          <w:tcPr>
            <w:tcW w:type="dxa" w:w="201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Instansi / Lokasi</w:t>
            </w:r>
          </w:p>
        </w:tc>
        <w:tc>
          <w:tcPr>
            <w:tcW w:type="dxa" w:w="331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PT. Sharp Electronics Indonesia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Platform Pengujian</w:t>
            </w:r>
          </w:p>
        </w:tc>
        <w:tc>
          <w:tcPr>
            <w:tcW w:type="dxa" w:w="298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Web &amp; Mobile PWA (Android)</w:t>
            </w:r>
          </w:p>
        </w:tc>
      </w:tr>
      <w:tr>
        <w:tc>
          <w:tcPr>
            <w:tcW w:type="dxa" w:w="201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Lingkungan Sistem</w:t>
            </w:r>
          </w:p>
        </w:tc>
        <w:tc>
          <w:tcPr>
            <w:tcW w:type="dxa" w:w="331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Live Cloud (Laravel Cloud &amp; PostgreSQL)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Nama Penguji</w:t>
            </w:r>
          </w:p>
        </w:tc>
        <w:tc>
          <w:tcPr>
            <w:tcW w:type="dxa" w:w="298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________________________</w:t>
            </w:r>
          </w:p>
        </w:tc>
      </w:tr>
      <w:tr>
        <w:tc>
          <w:tcPr>
            <w:tcW w:type="dxa" w:w="201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Pendamping (Tim KP)</w:t>
            </w:r>
          </w:p>
        </w:tc>
        <w:tc>
          <w:tcPr>
            <w:tcW w:type="dxa" w:w="331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A (Business Analyst) &amp; Tim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Jabatan Penguji</w:t>
            </w:r>
          </w:p>
        </w:tc>
        <w:tc>
          <w:tcPr>
            <w:tcW w:type="dxa" w:w="2981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: ________________________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E3A8A"/>
          <w:sz w:val="19"/>
        </w:rPr>
        <w:t>II. TABEL SKENARIO &amp; HASIL PENGUJIAN PENERIMAAN PENGGUNA (UAT)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c>
          <w:tcPr>
            <w:tcW w:type="dxa" w:w="461"/>
            <w:vAlign w:val="center"/>
            <w:shd w:fill="1E3A8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</w:t>
            </w:r>
          </w:p>
        </w:tc>
        <w:tc>
          <w:tcPr>
            <w:tcW w:type="dxa" w:w="1800"/>
            <w:vAlign w:val="center"/>
            <w:shd w:fill="1E3A8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 / Fitur</w:t>
            </w:r>
          </w:p>
        </w:tc>
        <w:tc>
          <w:tcPr>
            <w:tcW w:type="dxa" w:w="2808"/>
            <w:vAlign w:val="center"/>
            <w:shd w:fill="1E3A8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Aktivitas Pengujian Pengguna</w:t>
            </w:r>
          </w:p>
        </w:tc>
        <w:tc>
          <w:tcPr>
            <w:tcW w:type="dxa" w:w="2808"/>
            <w:vAlign w:val="center"/>
            <w:shd w:fill="1E3A8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1224"/>
            <w:vAlign w:val="center"/>
            <w:shd w:fill="1E3A8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Hasil Uji</w:t>
            </w:r>
          </w:p>
        </w:tc>
        <w:tc>
          <w:tcPr>
            <w:tcW w:type="dxa" w:w="1080"/>
            <w:vAlign w:val="center"/>
            <w:shd w:fill="1E3A8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Pengguna</w:t>
            </w:r>
          </w:p>
        </w:tc>
      </w:tr>
      <w:tr>
        <w:tc>
          <w:tcPr>
            <w:tcW w:type="dxa" w:w="461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80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Autentikasi &amp; Hak Akses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Pengguna masuk (login) ke sistem dengan kredensial akun sesuai perannya (Admin CS / Teknisi).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Sistem berhasil memvalidasi akun dan mengarahkan pengguna ke antarmuka dashboard sesuai hak akses.</w:t>
            </w:r>
          </w:p>
        </w:tc>
        <w:tc>
          <w:tcPr>
            <w:tcW w:type="dxa" w:w="1224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461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800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Pencatatan Tiket Servis</w:t>
            </w:r>
          </w:p>
        </w:tc>
        <w:tc>
          <w:tcPr>
            <w:tcW w:type="dxa" w:w="2808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Admin memasukkan data tiket baru (nama pelanggan, kontak, tipe produk Sharp, dan keluhan).</w:t>
            </w:r>
          </w:p>
        </w:tc>
        <w:tc>
          <w:tcPr>
            <w:tcW w:type="dxa" w:w="2808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Data tiket tersimpan ke basis data PostgreSQL dan muncul di antrean tiket secara langsung.</w:t>
            </w:r>
          </w:p>
        </w:tc>
        <w:tc>
          <w:tcPr>
            <w:tcW w:type="dxa" w:w="1224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461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80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AI Document Scanner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Mengarahkan kamera HP ke fisik formulir SPK Sharp lalu menekan tombol pemindaian berbasis AI.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AI Vision mengekstrak data nomor SPK, tipe unit, dan keluhan secara otomatis ke formulir tanpa ketik manual.</w:t>
            </w:r>
          </w:p>
        </w:tc>
        <w:tc>
          <w:tcPr>
            <w:tcW w:type="dxa" w:w="1224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461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800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Unggah Bukti Foto Servis</w:t>
            </w:r>
          </w:p>
        </w:tc>
        <w:tc>
          <w:tcPr>
            <w:tcW w:type="dxa" w:w="2808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Teknisi mengambil foto unit dan foto setelah selesai perbaikan langsung dari smartphone.</w:t>
            </w:r>
          </w:p>
        </w:tc>
        <w:tc>
          <w:tcPr>
            <w:tcW w:type="dxa" w:w="2808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Foto otomatis terkompresi, terunggah ke Cloud Storage Bucket, dan tertampil di rincian tiket.</w:t>
            </w:r>
          </w:p>
        </w:tc>
        <w:tc>
          <w:tcPr>
            <w:tcW w:type="dxa" w:w="1224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461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80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Penyaringan Work Center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Memfilter data tiket berdasarkan pusat kerja (Pulogadung, MOI, dll.) dan status pengerjaan.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Daftar tiket menyaring data secara instan sesuai lokasi kerja tanpa memuat ulang halaman.</w:t>
            </w:r>
          </w:p>
        </w:tc>
        <w:tc>
          <w:tcPr>
            <w:tcW w:type="dxa" w:w="1224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461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800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Pembaruan Status Servis</w:t>
            </w:r>
          </w:p>
        </w:tc>
        <w:tc>
          <w:tcPr>
            <w:tcW w:type="dxa" w:w="2808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Teknisi memperbarui progres pekerjaan servis dari status Pending -&gt; In Progress -&gt; Completed.</w:t>
            </w:r>
          </w:p>
        </w:tc>
        <w:tc>
          <w:tcPr>
            <w:tcW w:type="dxa" w:w="2808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Status tiket terbarui secara real-time dan tercatat dalam riwayat penanganan servis.</w:t>
            </w:r>
          </w:p>
        </w:tc>
        <w:tc>
          <w:tcPr>
            <w:tcW w:type="dxa" w:w="1224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461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80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>Ekspor Laporan Servis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Koordinator menekan tombol ekspor rekapitulasi data servis ke format Excel / CSV.</w:t>
            </w:r>
          </w:p>
        </w:tc>
        <w:tc>
          <w:tcPr>
            <w:tcW w:type="dxa" w:w="2808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sz w:val="15"/>
              </w:rPr>
              <w:t>Berkas CSV terunduh secara aman dengan struktur kolom rapi dan data valid.</w:t>
            </w:r>
          </w:p>
        </w:tc>
        <w:tc>
          <w:tcPr>
            <w:tcW w:type="dxa" w:w="1224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  <w:t>[   ] Sesuai</w:t>
              <w:br/>
              <w:t>[   ] Tidak</w:t>
            </w:r>
          </w:p>
        </w:tc>
        <w:tc>
          <w:tcPr>
            <w:tcW w:type="dxa" w:w="1080"/>
            <w:vAlign w:val="center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15"/>
              </w:rPr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color w:val="1E3A8A"/>
          <w:sz w:val="19"/>
        </w:rPr>
        <w:t>III. KESIMPULAN HASIL UAT &amp; REKOMENDASI PENGGUNA</w:t>
      </w:r>
    </w:p>
    <w:p>
      <w:pPr>
        <w:spacing w:after="40" w:line="252" w:lineRule="auto"/>
      </w:pPr>
      <w:r>
        <w:rPr>
          <w:sz w:val="15"/>
        </w:rPr>
        <w:t>Berdasarkan hasil pengujian langsung terhadap seluruh modul fungsional di atas, pihak pengguna menyatakan bahwa sistem:</w:t>
        <w:br/>
      </w:r>
      <w:r>
        <w:rPr>
          <w:sz w:val="15"/>
        </w:rPr>
        <w:t xml:space="preserve">  [   ]  DITERIMA PENUH  (Sistem layak dan siap digunakan untuk operasional layanan servis)</w:t>
        <w:br/>
      </w:r>
      <w:r>
        <w:rPr>
          <w:sz w:val="15"/>
        </w:rPr>
        <w:t xml:space="preserve">  [   ]  DITERIMA DENGAN CATATAN  (Sistem diterima dengan catatan perbaikan minor)</w:t>
        <w:br/>
      </w:r>
      <w:r>
        <w:rPr>
          <w:sz w:val="15"/>
        </w:rPr>
        <w:t xml:space="preserve">  [   ]  DITOLAK  (Sistem belum memenuhi kebutuhan dasar operasional)</w:t>
        <w:br/>
      </w:r>
    </w:p>
    <w:p>
      <w:pPr>
        <w:spacing w:after="60" w:line="276" w:lineRule="auto"/>
      </w:pPr>
      <w:r>
        <w:rPr>
          <w:b/>
          <w:sz w:val="15"/>
        </w:rPr>
        <w:t>Komentar / Masukan Pengguna PT. Sharp:</w:t>
        <w:br/>
      </w:r>
      <w:r>
        <w:rPr>
          <w:sz w:val="15"/>
        </w:rPr>
        <w:t>...........................................................................................................................................................................................................</w:t>
        <w:br/>
      </w:r>
      <w:r>
        <w:rPr>
          <w:sz w:val="15"/>
        </w:rPr>
        <w:t>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80" w:after="20"/>
      </w:pPr>
      <w:r>
        <w:rPr>
          <w:rFonts w:ascii="Calibri" w:hAnsi="Calibri"/>
          <w:b/>
          <w:color w:val="1E3A8A"/>
          <w:sz w:val="19"/>
        </w:rPr>
        <w:t>IV. PENGESAHAN HASIL PENGUJIAN</w:t>
      </w:r>
    </w:p>
    <w:p>
      <w:pPr>
        <w:spacing w:after="40"/>
        <w:jc w:val="right"/>
      </w:pPr>
      <w:r>
        <w:rPr>
          <w:rFonts w:ascii="Calibri" w:hAnsi="Calibri"/>
          <w:sz w:val="15"/>
        </w:rPr>
        <w:t>Jakarta, 18 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Pihak Penguji (User)</w:t>
              <w:br/>
            </w:r>
            <w:r>
              <w:rPr>
                <w:color w:val="6B7280"/>
                <w:sz w:val="14"/>
              </w:rPr>
              <w:t>PT. Sharp Electronics Indonesia</w:t>
              <w:br/>
              <w:br/>
              <w:br/>
              <w:br/>
            </w:r>
            <w:r>
              <w:rPr>
                <w:b/>
                <w:sz w:val="16"/>
              </w:rPr>
              <w:t>( ___________________________ )</w:t>
              <w:br/>
            </w:r>
            <w:r>
              <w:rPr>
                <w:color w:val="6B7280"/>
                <w:sz w:val="14"/>
              </w:rPr>
              <w:t>Koordinator / Staf Service Center</w:t>
            </w:r>
          </w:p>
        </w:tc>
        <w:tc>
          <w:tcPr>
            <w:tcW w:type="dxa" w:w="5141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Perwakilan Tim Pengembang</w:t>
              <w:br/>
            </w:r>
            <w:r>
              <w:rPr>
                <w:color w:val="6B7280"/>
                <w:sz w:val="14"/>
              </w:rPr>
              <w:t>Kerja Praktek (KP)</w:t>
              <w:br/>
              <w:br/>
              <w:br/>
              <w:br/>
            </w:r>
            <w:r>
              <w:rPr>
                <w:b/>
                <w:sz w:val="16"/>
              </w:rPr>
              <w:t>(                  A                  )</w:t>
              <w:br/>
            </w:r>
            <w:r>
              <w:rPr>
                <w:color w:val="6B7280"/>
                <w:sz w:val="14"/>
              </w:rPr>
              <w:t>NIM. ........................................</w:t>
            </w:r>
          </w:p>
        </w:tc>
      </w:tr>
      <w:tr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Menyetujui,</w:t>
              <w:br/>
              <w:t>Pembimbing Lapangan</w:t>
              <w:br/>
            </w:r>
            <w:r>
              <w:rPr>
                <w:color w:val="6B7280"/>
                <w:sz w:val="14"/>
              </w:rPr>
              <w:t>PT. Sharp Electronics Indonesia</w:t>
              <w:br/>
              <w:br/>
              <w:br/>
              <w:br/>
            </w:r>
            <w:r>
              <w:rPr>
                <w:b/>
                <w:sz w:val="16"/>
              </w:rPr>
              <w:t>( ___________________________ )</w:t>
              <w:br/>
            </w:r>
            <w:r>
              <w:rPr>
                <w:color w:val="6B7280"/>
                <w:sz w:val="14"/>
              </w:rPr>
              <w:t>NIP. ........................................</w:t>
            </w:r>
          </w:p>
        </w:tc>
        <w:tc>
          <w:tcPr>
            <w:tcW w:type="dxa" w:w="5141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sz w:val="16"/>
              </w:rPr>
              <w:t>Mengetahui,</w:t>
              <w:br/>
              <w:t>Dosen Pembimbing</w:t>
              <w:br/>
            </w:r>
            <w:r>
              <w:rPr>
                <w:color w:val="6B7280"/>
                <w:sz w:val="14"/>
              </w:rPr>
              <w:t>Kerja Praktek (KP)</w:t>
              <w:br/>
              <w:br/>
              <w:br/>
              <w:br/>
            </w:r>
            <w:r>
              <w:rPr>
                <w:b/>
                <w:sz w:val="16"/>
              </w:rPr>
              <w:t>( ___________________________ )</w:t>
              <w:br/>
            </w:r>
            <w:r>
              <w:rPr>
                <w:color w:val="6B7280"/>
                <w:sz w:val="14"/>
              </w:rPr>
              <w:t>NIDN. ........................................</w:t>
            </w:r>
          </w:p>
        </w:tc>
      </w:tr>
    </w:tbl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