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and E commerce Analysis Report</w:t>
      </w:r>
    </w:p>
    <w:p>
      <w:r>
        <w:t>Shodipo Ridwan Olamilekan | Portfolio project | 26 October 2026</w:t>
      </w:r>
    </w:p>
    <w:p>
      <w:pPr>
        <w:pStyle w:val="Heading1"/>
      </w:pPr>
      <w:r>
        <w:t>Executive summary</w:t>
      </w:r>
    </w:p>
    <w:p>
      <w:r>
        <w:t>I analysed a workbook containing 600 unique orders after removing nine duplicate records. Delivered orders account for NGN 179.34 million, 125 orders and 448 units. Delivery outcomes show that only 20.83% of recorded orders are currently marked Delivered. This is a status snapshot, not a final fulfillment rate for completed order cohorts.</w:t>
      </w:r>
    </w:p>
    <w:p>
      <w:r>
        <w:t>I found that Phones &amp; Tablets and Enugu lead the recorded delivered-value rankings. However, extreme prices materially influence those rankings: one Screen Protector order contributes NGN 50.09 million. I recommend source validation of these transactions and the date history before the business uses the rankings or trends to allocate resources.</w:t>
      </w:r>
    </w:p>
    <w:p>
      <w:pPr>
        <w:pStyle w:val="Heading1"/>
      </w:pPr>
      <w:r>
        <w:t>Scope and primary measures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Retained orders / unique IDs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600 / 600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order 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January 2023 to 29 December 2025; 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Order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NGN 179,339,382.51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orders /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125 / 448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average order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NGN 1,434,715.06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order share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20.83%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Average delivered order rating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3.02 out of 5; 86 ratings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rating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68.80% (86 of 125)</w:t>
            </w:r>
          </w:p>
        </w:tc>
      </w:tr>
    </w:tbl>
    <w:p>
      <w:r>
        <w:t>I calculated these results from the saved Workings table and reconciled the principal totals with Pivot Analysis. The analysis covers recorded order value rather than confirmed revenue or profit.</w:t>
      </w:r>
    </w:p>
    <w:p>
      <w:pPr>
        <w:pStyle w:val="Heading1"/>
      </w:pPr>
      <w:r>
        <w:t>Project objective</w:t>
      </w:r>
    </w:p>
    <w:p>
      <w:r>
        <w:t>My objective was to prepare a traceable retail dataset, compare value across products, categories, locations and channels, assess delivery status and customer feedback, and communicate results through an Excel dashboard.</w:t>
      </w:r>
    </w:p>
    <w:p>
      <w:r>
        <w:br w:type="page"/>
      </w:r>
    </w:p>
    <w:p>
      <w:pPr>
        <w:pStyle w:val="Heading1"/>
      </w:pPr>
      <w:r>
        <w:t>Cleaning process and audit trail</w:t>
      </w:r>
    </w:p>
    <w:p>
      <w:r>
        <w:t>I maintained a Cleaning Log to document the preparation process. The transformation counts below come from that historical log; I separately checked the current record counts, unique order IDs, missing ratings and calculation consistency.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Documented treatment and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609 raw records reduced to 600. Nine excess exact duplicates removed over the 14 original fields; 600 distinct OrderIDs remain.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 names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154 field corrections: whitespace cleanup and appropriate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163 corrections; 38 original variants consolidated into eight categories using same-product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157 corrections; case and spacing standardized to 15 observed cities.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 prior sign corrections recorded separately; current retained quantities are positive integers.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291 prior date changes recorded. Current values are typed dates, but 205 provenance exceptions remain unresolved.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 missing and 14 malformed retained; no guessed replacements or removal of otherwise usable orders.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165 missing remain; 435 numeric ratings on a 1–5 scale. No zero replacement or average imputation.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statistical outliers logged and retained; prices are not confirmed market errors.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Other fields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Identifiers, product models, payment labels, states, channels and statuses preserved or validated according to the log.</w:t>
            </w:r>
          </w:p>
        </w:tc>
      </w:tr>
    </w:tbl>
    <w:p>
      <w:r>
        <w:t>The 474 newly logged corrections equal 154 name + 163 category + 157 city edits. These are field changes, not necessarily 474 distinct orders. The log separately records 302 prior user edits: 11 quantities and 291 dates; historical totals can include records subsequently removed as duplicates.</w:t>
      </w:r>
    </w:p>
    <w:p>
      <w:pPr>
        <w:pStyle w:val="Heading1"/>
      </w:pPr>
      <w:r>
        <w:t>Category mappings and methods</w:t>
      </w:r>
    </w:p>
    <w:p>
      <w:r>
        <w:t>Supported mappings include Fashon to Fashion, Electronic to Electronics, Grocery to Groceries, Home and Kitchen to Home &amp; Kitchen, and Beauty Care to Beauty &amp; Personal Care. Whitespace processing included trimming, repeated-space reduction and removal or replacement of nonprinting and special-space characters.</w:t>
      </w:r>
    </w:p>
    <w:p>
      <w:r>
        <w:t>Outliers were screened with global and per-product 1.5 × IQR fences, with product-level checks where n ≥ 8. The logged global upper unit-price fence is NGN 676,864.68. A statistical flag identifies a review candidate; it does not establish an incorrect price.</w:t>
      </w:r>
    </w:p>
    <w:p>
      <w:r>
        <w:br w:type="page"/>
      </w:r>
    </w:p>
    <w:p>
      <w:pPr>
        <w:pStyle w:val="Heading1"/>
      </w:pPr>
      <w:r>
        <w:t>Measures and calculation methods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OrderValue_NGN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Quantity × UnitPrice_NGN; current formula in O2 is =F2*G2 and continues by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Order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 of order value where DeliveryStatus equals Delivered.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 counts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 OrderID; ordinary count is equivalent in this retained dataset because IDs are unique.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 of Quantity for Delivered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Delivered AOV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Delivered value ÷ 125 delivered orders. All current delivered records have numeric value inputs.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 share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Orders in a status ÷ 600 total orders.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Average rating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Arithmetic mean of populated valid numeric ratings in the stated population.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Rating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Rated orders ÷ orders in that same population.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Growth comparison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year delivered value ÷ prior year delivered value minus one; provisional dates.</w:t>
            </w:r>
          </w:p>
        </w:tc>
      </w:tr>
    </w:tbl>
    <w:p>
      <w:r>
        <w:t>I distinguish recorded order value from recognized revenue, collected cash or profit. My dataset does not establish payment settlement, costs, refund completion, delivery dates or promised delivery times. I therefore do not draw conclusions about profit, conversion, on-time delivery or acquisition costs.</w:t>
      </w:r>
    </w:p>
    <w:p>
      <w:pPr>
        <w:pStyle w:val="Heading1"/>
      </w:pPr>
      <w:r>
        <w:t>Interpretation and coverage</w:t>
      </w:r>
    </w:p>
    <w:p>
      <w:r>
        <w:t>I use Delivered orders for value, units and the main rating KPI. I use all 600 orders when comparing status distributions. Payment-method and category-rating PivotTables currently cover all statuses, so I do not interpret them as delivered-only results.</w:t>
      </w:r>
    </w:p>
    <w:p>
      <w:r>
        <w:t>I treat the recorded dates as provisional because the cleaning record retains unresolved provenance questions. I retain unusual prices until source evidence supports a change. These limits affect the strength of any growth or investment recommendation.</w:t>
      </w:r>
    </w:p>
    <w:p>
      <w:r>
        <w:br w:type="page"/>
      </w:r>
    </w:p>
    <w:p>
      <w:pPr>
        <w:pStyle w:val="Heading1"/>
      </w:pPr>
      <w:r>
        <w:t>Performance findings</w:t>
      </w:r>
    </w:p>
    <w:p>
      <w:pPr>
        <w:pStyle w:val="Heading1"/>
      </w:pPr>
      <w:r>
        <w:t>Annual delivered value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in 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NGN 38,876,385.63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NGN 51,363,506.25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32.12%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NGN 89,099,490.63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73.47%</w:t>
            </w:r>
          </w:p>
        </w:tc>
      </w:tr>
    </w:tbl>
    <w:p>
      <w:r>
        <w:t>I observed recorded delivered value rising from NGN 38.88 million in 2023 to NGN 89.10 million in 2025. These comparisons remain provisional because 205 date-provenance exceptions are unresolved and extreme transactions can distort annual totals. I present this comparison at annual level.</w:t>
      </w:r>
    </w:p>
    <w:p>
      <w:pPr>
        <w:pStyle w:val="Heading1"/>
      </w:pPr>
      <w:r>
        <w:t>Category and product concentration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Delivered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Phones &amp; Tablets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63,979,219.08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35.67%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 &amp; Kitchen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33,867,572.06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18.88%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Automotive Parts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22,550,251.42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12.57%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Electronics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18,285,372.74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10.20%</w:t>
            </w:r>
          </w:p>
        </w:tc>
      </w:tr>
    </w:tbl>
    <w:p>
      <w:r>
        <w:t>Screen Protector leads current product value at NGN 53,558,966.50, or 29.86% of delivered value. Its largest single order is NGN 50,086,072.50, based on six units at NGN 8,347,678.75 each. That order alone represents 27.93% of the total.</w:t>
      </w:r>
    </w:p>
    <w:p>
      <w:r>
        <w:t>I identified three delivered orders that exceed the logged global unit-price fence: Screen Protector, Cabinet Shelf and Baby Stroller. Together they contribute NGN 73.97 million, about 41.25% of delivered value. Excluding these three solely as a sensitivity check leaves NGN 105.37 million; this is not a corrected total and does not cover every possible product-specific outlier.</w:t>
      </w:r>
    </w:p>
    <w:p>
      <w:pPr>
        <w:pStyle w:val="Heading1"/>
      </w:pPr>
      <w:r>
        <w:t>Geography and channel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Delivered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Enugu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55,200,517.56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30.78%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Lagos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29,334,788.01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16.36%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86,836,941.11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48.42%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57,319,124.79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31.96%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NGN 35,183,316.61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19.62%</w:t>
            </w:r>
          </w:p>
        </w:tc>
      </w:tr>
    </w:tbl>
    <w:p>
      <w:r>
        <w:t>I found that Enugu contributes 30.78% and Lagos 16.36% of recorded delivered value. In-Store leads channel value, but value rankings require transaction validation before resources are allocated. High value alone does not establish profitability or channel efficiency.</w:t>
      </w:r>
    </w:p>
    <w:p>
      <w:r>
        <w:br w:type="page"/>
      </w:r>
    </w:p>
    <w:p>
      <w:pPr>
        <w:pStyle w:val="Heading1"/>
      </w:pPr>
      <w:r>
        <w:t>Delivery outcomes and customer feedback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20.83%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23.33%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21.83%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16.50%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17.50%</w:t>
            </w:r>
          </w:p>
        </w:tc>
      </w:tr>
    </w:tbl>
    <w:p>
      <w:r>
        <w:t>I found that cancellation and return shares together equal 34.00%. Pending and In Transit together represent 45.17%. Without status timestamps and order age, these figures cannot establish overdue orders, delivery speed or final cohort outcomes.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Delivered / all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Delivered 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 / 210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18.57%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 / 183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 / 207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20.29%</w:t>
            </w:r>
          </w:p>
        </w:tc>
      </w:tr>
    </w:tbl>
    <w:p>
      <w:r>
        <w:t>I calculated an average delivered-order rating of 3.02 across 86 ratings, with 39 delivered orders unrated. Across all statuses the average is 2.98 across 435 ratings, giving 72.50% coverage. These are different populations; neither average should be substituted for the other. Missing feedback may bias both results.</w:t>
      </w:r>
    </w:p>
    <w:p>
      <w:pPr>
        <w:pStyle w:val="Heading1"/>
      </w:pPr>
      <w:r>
        <w:t>Recommendations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 and success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the 15 flagged prices and transaction quantities against source evidence.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 the three large delivered transactions first; approve corrections individually and reconcile totals afterward.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the 205 date-provenance exceptions.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to authoritative order dates; retain an approved correction log before publishing monthly or annual growth.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 cancellation and return reasons.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reason codes and status timestamps; compare channels using order cohorts and age, not only snapshot totals.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Improve feedback and contact completeness.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rating coverage separately for delivered orders; validate email entry and request missing details without guessing.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After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assortment and geographic opportunities.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validated category, product and state value alongside orders, units and future cost information before allocating budgets.</w:t>
            </w:r>
          </w:p>
        </w:tc>
      </w:tr>
    </w:tbl>
    <w:p>
      <w:pPr>
        <w:pStyle w:val="Heading1"/>
      </w:pPr>
      <w:r>
        <w:t>Conclusion</w:t>
      </w:r>
    </w:p>
    <w:p>
      <w:r>
        <w:t>Through this analysis, I established a consistent view of 600 unique orders and NGN 179.34 million in recorded delivered order value. I identified substantial product and location concentration, a 34.00% combined cancellation and return share, and incomplete customer feedback. I recommend prioritising transaction validation, date confirmation and investigation of delivery outcomes before expanding commercial commitments. These actions will give the business a stronger basis for decisions about assortment, channels and geographic investment.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0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230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