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bfa3ecef529b1dcc74155737af42853dd50bcd"/>
    <w:p>
      <w:pPr>
        <w:pStyle w:val="Heading1"/>
      </w:pPr>
      <w:r>
        <w:t xml:space="preserve">RINGKASAN EKSEKUTIF PENGEMBANGAN PAKET R:</w:t>
      </w:r>
      <w:r>
        <w:t xml:space="preserve"> </w:t>
      </w:r>
      <w:r>
        <w:rPr>
          <w:rStyle w:val="VerbatimChar"/>
        </w:rPr>
        <w:t xml:space="preserve">fastsae</w:t>
      </w:r>
    </w:p>
    <w:p>
      <w:pPr>
        <w:pStyle w:val="FirstParagraph"/>
      </w:pPr>
      <w:r>
        <w:rPr>
          <w:b/>
          <w:bCs/>
        </w:rPr>
        <w:t xml:space="preserve">Fast &amp; Scalable Small Area Estimation via Integrated Nested Laplace Approximations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Diajukan Oleh:</w:t>
      </w:r>
      <w:r>
        <w:t xml:space="preserve"> </w:t>
      </w:r>
      <w:r>
        <w:t xml:space="preserve">Mahasiswa Bimbingan / Tim Peneliti</w:t>
      </w:r>
      <w:r>
        <w:br/>
      </w:r>
      <w:r>
        <w:rPr>
          <w:b/>
          <w:bCs/>
        </w:rPr>
        <w:t xml:space="preserve">Tujuan Dokumen:</w:t>
      </w:r>
      <w:r>
        <w:t xml:space="preserve"> </w:t>
      </w:r>
      <w:r>
        <w:t xml:space="preserve">Laporan kemajuan penelitian dan pengajuan ringkasan fungsionalitas paket R</w:t>
      </w:r>
      <w:r>
        <w:t xml:space="preserve"> </w:t>
      </w:r>
      <w:r>
        <w:rPr>
          <w:rStyle w:val="VerbatimChar"/>
        </w:rPr>
        <w:t xml:space="preserve">fastsae</w:t>
      </w:r>
      <w:r>
        <w:t xml:space="preserve"> </w:t>
      </w:r>
      <w:r>
        <w:t xml:space="preserve">untuk persiapan publikasi ilmiah (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) serta implementasi produksi data statistik resmi (</w:t>
      </w:r>
      <w:r>
        <w:rPr>
          <w:i/>
          <w:iCs/>
        </w:rPr>
        <w:t xml:space="preserve">official statistics</w:t>
      </w:r>
      <w:r>
        <w:t xml:space="preserve">).</w:t>
      </w:r>
      <w:r>
        <w:br/>
      </w:r>
      <w:r>
        <w:rPr>
          <w:b/>
          <w:bCs/>
        </w:rPr>
        <w:t xml:space="preserve">Repositori Kode:</w:t>
      </w:r>
      <w:r>
        <w:t xml:space="preserve"> </w:t>
      </w:r>
      <w:r>
        <w:rPr>
          <w:rStyle w:val="VerbatimChar"/>
        </w:rPr>
        <w:t xml:space="preserve">https://github.com/ridsonap/fastsae</w:t>
      </w:r>
      <w:r>
        <w:br/>
      </w:r>
      <w:r>
        <w:rPr>
          <w:b/>
          <w:bCs/>
        </w:rPr>
        <w:t xml:space="preserve">Status Kesiapan:</w:t>
      </w:r>
      <w:r>
        <w:t xml:space="preserve"> </w:t>
      </w:r>
      <w:r>
        <w:t xml:space="preserve">529 unit tests lulus (100%), dokumentasi manual lengkap (CRAN-compliant), naskah publikasi 17 halaman siap telaah.</w:t>
      </w:r>
    </w:p>
    <w:p>
      <w:r>
        <w:pict>
          <v:rect style="width:0;height:1.5pt" o:hralign="center" o:hrstd="t" o:hr="t"/>
        </w:pict>
      </w:r>
    </w:p>
    <w:bookmarkStart w:id="9" w:name="latar-belakang-urgensi-masalah"/>
    <w:p>
      <w:pPr>
        <w:pStyle w:val="Heading2"/>
      </w:pPr>
      <w:r>
        <w:t xml:space="preserve">1. Latar Belakang &amp; Urgensi Masalah</w:t>
      </w:r>
    </w:p>
    <w:p>
      <w:pPr>
        <w:pStyle w:val="FirstParagraph"/>
      </w:pPr>
      <w:r>
        <w:t xml:space="preserve">Dalam penyusunan kebijakan publik berbasis bukti (</w:t>
      </w:r>
      <w:r>
        <w:rPr>
          <w:i/>
          <w:iCs/>
        </w:rPr>
        <w:t xml:space="preserve">evidence-based policy</w:t>
      </w:r>
      <w:r>
        <w:t xml:space="preserve">), pemerintah membutuhkan indikator sosial-ekonomi (seperti persentase kemiskinan, prevalensi stunting, tingkat pengangguran) hingga tingkat wilayah administrasi yang sangat kecil (kabupaten/kota, kecamatan, bahkan desa/kelurahan).</w:t>
      </w:r>
    </w:p>
    <w:p>
      <w:pPr>
        <w:pStyle w:val="BodyText"/>
      </w:pPr>
      <w:r>
        <w:t xml:space="preserve">Namun, Badan Pusat Statistik (BPS) dan lembaga statistik resmi internasional menghadapi</w:t>
      </w:r>
      <w:r>
        <w:t xml:space="preserve"> </w:t>
      </w:r>
      <w:r>
        <w:rPr>
          <w:b/>
          <w:bCs/>
        </w:rPr>
        <w:t xml:space="preserve">tiga kendala fundamental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Keterbatasan Ukuran Sampel Survei:</w:t>
      </w:r>
      <w:r>
        <w:t xml:space="preserve"> </w:t>
      </w:r>
      <w:r>
        <w:t xml:space="preserve">Penduga langsung (</w:t>
      </w:r>
      <w:r>
        <w:rPr>
          <w:i/>
          <w:iCs/>
        </w:rPr>
        <w:t xml:space="preserve">direct estimator</w:t>
      </w:r>
      <w:r>
        <w:t xml:space="preserve">) seperti survei Susenas/Sakernas memiliki ukuran sampel yang sangat kecil atau bahkan nol di level mikro, menghasilkan</w:t>
      </w:r>
      <w:r>
        <w:t xml:space="preserve"> </w:t>
      </w:r>
      <w:r>
        <w:rPr>
          <w:i/>
          <w:iCs/>
        </w:rPr>
        <w:t xml:space="preserve">Relative Standard Error</w:t>
      </w:r>
      <w:r>
        <w:t xml:space="preserve"> </w:t>
      </w:r>
      <w:r>
        <w:t xml:space="preserve">(RSE / CV) yang sangat tinggi (&gt;30%) sehingga tidak reliabel untuk dipublikasikan.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Hambatan Komputasi Metode Bayesian (MCMC):</w:t>
      </w:r>
      <w:r>
        <w:t xml:space="preserve"> </w:t>
      </w:r>
      <w:r>
        <w:t xml:space="preserve">Pendekatan Bayesian hierarkis selama ini mengandalkan algoritma</w:t>
      </w:r>
      <w:r>
        <w:t xml:space="preserve"> </w:t>
      </w:r>
      <w:r>
        <w:rPr>
          <w:i/>
          <w:iCs/>
        </w:rPr>
        <w:t xml:space="preserve">Markov Chain Monte Carlo</w:t>
      </w:r>
      <w:r>
        <w:t xml:space="preserve"> </w:t>
      </w:r>
      <w:r>
        <w:t xml:space="preserve">(MCMC melalui Stan/JAGS). Pada skala nasional dengan ratusan kabupaten/kota atau ribuan desa, dan terutama pada pemodelan spasio-temporal, MCMC membutuhkan waktu komputasi yang sangat lambat (berkisar antara puluhan menit hingga berjam-jam) serta sering menghadapi masalah konvergensi rantai (</w:t>
      </w:r>
      <w:r>
        <w:rPr>
          <w:i/>
          <w:iCs/>
        </w:rPr>
        <w:t xml:space="preserve">chain convergence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Ketiadaan Solusi Terpadu untuk Model Non-Gaussian &amp; Kalibrasi Konsistensi:</w:t>
      </w:r>
      <w:r>
        <w:t xml:space="preserve"> </w:t>
      </w:r>
      <w:r>
        <w:t xml:space="preserve">- Paket R SAE konvensional (misalnya paket</w:t>
      </w:r>
      <w:r>
        <w:t xml:space="preserve"> </w:t>
      </w:r>
      <w:r>
        <w:rPr>
          <w:rStyle w:val="VerbatimChar"/>
        </w:rPr>
        <w:t xml:space="preserve">sae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emdi</w:t>
      </w:r>
      <w:r>
        <w:t xml:space="preserve">) sebagian besar mengasumsikan distribusi normal/Gaussian, yang sering menghasilkan estimasi tidak realistis (misalnya proporsi bernilai negatif atau &gt;100%).</w:t>
      </w:r>
      <w:r>
        <w:t xml:space="preserve"> </w:t>
      </w:r>
      <w:r>
        <w:t xml:space="preserve">- Angka estimasi area kecil sering kali tidak cocok jika dijumlahkan kembali ke angka agregat resmi nasional atau provinsi (</w:t>
      </w:r>
      <w:r>
        <w:rPr>
          <w:i/>
          <w:iCs/>
        </w:rPr>
        <w:t xml:space="preserve">inconsistency issue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Xfd9945bf2124258b90435f63fd2110a81d8d64f"/>
    <w:p>
      <w:pPr>
        <w:pStyle w:val="Heading2"/>
      </w:pPr>
      <w:r>
        <w:t xml:space="preserve">2. Solusi &amp; Kebaruan yang Ditawarkan Paket</w:t>
      </w:r>
      <w:r>
        <w:t xml:space="preserve"> </w:t>
      </w:r>
      <w:r>
        <w:rPr>
          <w:rStyle w:val="VerbatimChar"/>
        </w:rPr>
        <w:t xml:space="preserve">fastsae</w:t>
      </w:r>
    </w:p>
    <w:p>
      <w:pPr>
        <w:pStyle w:val="FirstParagraph"/>
      </w:pPr>
      <w:r>
        <w:t xml:space="preserve">Paket</w:t>
      </w:r>
      <w:r>
        <w:t xml:space="preserve"> </w:t>
      </w:r>
      <w:r>
        <w:rPr>
          <w:rStyle w:val="VerbatimChar"/>
          <w:b/>
          <w:bCs/>
        </w:rPr>
        <w:t xml:space="preserve">fastsae</w:t>
      </w:r>
      <w:r>
        <w:t xml:space="preserve"> </w:t>
      </w:r>
      <w:r>
        <w:t xml:space="preserve">dirancang sebagai ekosistem komputasi SAE modern yang menggabungkan kecepatan komputasi deterministik tinggi, fleksibilitas distribusi probabilitas, dan kepatuhan terhadap kaidah produksi statistik resmi: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Akselerasi Berbasis INLA (</w:t>
      </w:r>
      <w:r>
        <w:rPr>
          <w:b/>
          <w:bCs/>
          <w:i/>
          <w:iCs/>
        </w:rPr>
        <w:t xml:space="preserve">Integrated Nested Laplace Approximations</w:t>
      </w:r>
      <w:r>
        <w:rPr>
          <w:b/>
          <w:bCs/>
        </w:rPr>
        <w:t xml:space="preserve">):</w:t>
      </w:r>
      <w:r>
        <w:t xml:space="preserve"> </w:t>
      </w:r>
      <w:r>
        <w:t xml:space="preserve">Mengganti simulasi MCMC dengan aproksimasi analitik Laplace bersarang dan aljabar matriks jarang (</w:t>
      </w:r>
      <w:r>
        <w:rPr>
          <w:i/>
          <w:iCs/>
        </w:rPr>
        <w:t xml:space="preserve">sparse matrix</w:t>
      </w:r>
      <w:r>
        <w:t xml:space="preserve"> </w:t>
      </w:r>
      <w:r>
        <w:t xml:space="preserve">C++). Memberikan hasil posterior mean dan interval kredibel yang identik dengan MCMC, namun dengan kecepatan</w:t>
      </w:r>
      <w:r>
        <w:t xml:space="preserve"> </w:t>
      </w:r>
      <w:r>
        <w:rPr>
          <w:b/>
          <w:bCs/>
        </w:rPr>
        <w:t xml:space="preserve">10x hingga 100x lebih cepat</w:t>
      </w:r>
      <w:r>
        <w:t xml:space="preserve"> </w:t>
      </w:r>
      <w:r>
        <w:t xml:space="preserve">(konvergensi dalam hitungan detik).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Cakupan Model Area-Level &amp; Unit-Level Terluas: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Area-Level Gaussian:</w:t>
      </w:r>
      <w:r>
        <w:t xml:space="preserve"> </w:t>
      </w:r>
      <w:r>
        <w:t xml:space="preserve">Model standar Fay-Herriot (FH), Spasial FH (SAR, CAR, BYM2), dan Spasio-Temporal FH (AR(1) temporal autoregressive dengan struktur interaksi ruang-waktu Knorr-Held).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Non-Gaussian Hierarchical Bayes (HB):</w:t>
      </w:r>
      <w:r>
        <w:t xml:space="preserve"> </w:t>
      </w:r>
      <w:r>
        <w:t xml:space="preserve">Model Beta (untuk indikator terbatas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seperti proporsi kemiskinan), Binomial/Logit (prevalensi dengan denominator ukuran sampel), dan Poisson (frekuensi kejadian langka dengan offset populasi berisiko).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Unit-Level Models:</w:t>
      </w:r>
      <w:r>
        <w:t xml:space="preserve"> </w:t>
      </w:r>
      <w:r>
        <w:t xml:space="preserve">Model Battese-Harter-Fuller (BHF) dengan metode analitik cepat Henderson III dan REML.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Inovasi Kalibrasi: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Two-Stage Hierarchical Benchmarking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benchmark_sae</w:t>
      </w:r>
      <w:r>
        <w:rPr>
          <w:b/>
          <w:bCs/>
        </w:rPr>
        <w:t xml:space="preserve">):</w:t>
      </w:r>
      <w:r>
        <w:t xml:space="preserve"> </w:t>
      </w:r>
      <w:r>
        <w:t xml:space="preserve">Memastikan estimasi level kabupaten/kota secara serentak konsisten dengan target provinsi, dan target provinsi konsisten dengan target nasional: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Prov</m:t>
                  </m:r>
                </m:e>
                <m:sub>
                  <m:r>
                    <m:t>g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d</m:t>
                  </m:r>
                  <m:r>
                    <m:t>g</m:t>
                  </m:r>
                </m:sub>
              </m:sSub>
            </m:e>
          </m:nary>
          <m:sSub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d</m:t>
              </m:r>
              <m:r>
                <m:t>g</m:t>
              </m:r>
            </m:sub>
            <m:sup>
              <m:r>
                <m:rPr>
                  <m:nor/>
                  <m:sty m:val="p"/>
                </m:rPr>
                <m:t>BM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g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 </m:t>
          </m:r>
          <m:r>
            <m:rPr>
              <m:nor/>
              <m:sty m:val="p"/>
            </m:rPr>
            <m:t>dan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g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nat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Mendukung metode</w:t>
      </w:r>
      <w:r>
        <w:t xml:space="preserve"> </w:t>
      </w:r>
      <w:r>
        <w:rPr>
          <w:i/>
          <w:iCs/>
        </w:rPr>
        <w:t xml:space="preserve">Ratio</w:t>
      </w:r>
      <w:r>
        <w:t xml:space="preserve">,</w:t>
      </w:r>
      <w:r>
        <w:t xml:space="preserve"> </w:t>
      </w:r>
      <w:r>
        <w:rPr>
          <w:i/>
          <w:iCs/>
        </w:rPr>
        <w:t xml:space="preserve">Difference</w:t>
      </w:r>
      <w:r>
        <w:t xml:space="preserve">,</w:t>
      </w:r>
      <w:r>
        <w:t xml:space="preserve"> </w:t>
      </w:r>
      <w:r>
        <w:rPr>
          <w:i/>
          <w:iCs/>
        </w:rPr>
        <w:t xml:space="preserve">Optimal Variance-Weighted Quadratic Loss</w:t>
      </w:r>
      <w:r>
        <w:t xml:space="preserve"> </w:t>
      </w:r>
      <w:r>
        <w:t xml:space="preserve">(Datta et al. 2011; Steorts et al. 2014), dan</w:t>
      </w:r>
      <w:r>
        <w:t xml:space="preserve"> </w:t>
      </w:r>
      <w:r>
        <w:rPr>
          <w:i/>
          <w:iCs/>
        </w:rPr>
        <w:t xml:space="preserve">Constrained Logit</w:t>
      </w:r>
      <w:r>
        <w:t xml:space="preserve"> </w:t>
      </w:r>
      <w:r>
        <w:t xml:space="preserve">(Berg &amp; Fuller 2014).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Perangkat Diagnostik &amp; Standar Mutu Statistik Otomatis:</w:t>
      </w:r>
      <w:r>
        <w:t xml:space="preserve"> </w:t>
      </w:r>
      <w:r>
        <w:t xml:space="preserve">Dilengkapi uji kalibrasi Brown et al. (2001) (uji regresi bias dan uji Wald</w:t>
      </w:r>
      <w:r>
        <w:t xml:space="preserve"> </w:t>
      </w:r>
      <m:oMath>
        <m:r>
          <m:t>W</m:t>
        </m:r>
      </m:oMath>
      <w:r>
        <w:t xml:space="preserve">), otomatisasi klasifikasi reliabilitas indikator (Reliable / Caution / Unreliable), komparasi model otomatis (</w:t>
      </w:r>
      <w:r>
        <w:rPr>
          <w:rStyle w:val="VerbatimChar"/>
        </w:rPr>
        <w:t xml:space="preserve">compare_models</w:t>
      </w:r>
      <w:r>
        <w:t xml:space="preserve">), visualisasi peta tematik (</w:t>
      </w:r>
      <w:r>
        <w:rPr>
          <w:rStyle w:val="VerbatimChar"/>
        </w:rPr>
        <w:t xml:space="preserve">map_sae</w:t>
      </w:r>
      <w:r>
        <w:t xml:space="preserve">), serta ekspor data multi-format ber-metadata (</w:t>
      </w:r>
      <w:r>
        <w:rPr>
          <w:rStyle w:val="VerbatimChar"/>
        </w:rPr>
        <w:t xml:space="preserve">export_sae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0a84c5bf60ed385543357ff8d95ebd8c9d095b6"/>
    <w:p>
      <w:pPr>
        <w:pStyle w:val="Heading2"/>
      </w:pPr>
      <w:r>
        <w:t xml:space="preserve">3. Matriks Perbandingan</w:t>
      </w:r>
      <w:r>
        <w:t xml:space="preserve"> </w:t>
      </w:r>
      <w:r>
        <w:rPr>
          <w:rStyle w:val="VerbatimChar"/>
        </w:rPr>
        <w:t xml:space="preserve">fastsae</w:t>
      </w:r>
      <w:r>
        <w:t xml:space="preserve"> </w:t>
      </w:r>
      <w:r>
        <w:t xml:space="preserve">terhadap Paket R Sejenis</w:t>
      </w:r>
    </w:p>
    <w:p>
      <w:pPr>
        <w:pStyle w:val="FirstParagraph"/>
      </w:pPr>
      <w:r>
        <w:t xml:space="preserve">Tabel berikut merangkum posisi keunggulan</w:t>
      </w:r>
      <w:r>
        <w:t xml:space="preserve"> </w:t>
      </w:r>
      <w:r>
        <w:rPr>
          <w:rStyle w:val="VerbatimChar"/>
        </w:rPr>
        <w:t xml:space="preserve">fastsae</w:t>
      </w:r>
      <w:r>
        <w:t xml:space="preserve"> </w:t>
      </w:r>
      <w:r>
        <w:t xml:space="preserve">dibandingkan dengan paket-paket SAE mapan di CRAN: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Fitur / Dimensi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fastsae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emdi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hbsae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tipsae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Engine Inferensi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INLA + C++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REML / FH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REML / MCMC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 MCMC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Fay-Herriot Standar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Spasial (SAR/CAR/BYM2)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 (CAR)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 (BYM2)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Spatio-Temporal (AR1, Knorr-Held)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Distribusi Non-Gaussian (Beta/Bin/Pois)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 (Lengkap)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Hanya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Bin/Pois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Unit-Level Model (BHF)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Two-Stage Hierarchical Benchmarking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Hanya 1-Tahap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Uji Diagnostik Brown et al. (2001)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 (Built-in)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Kecepatan pada Data Skala Besar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Sangat Cepat (&lt;5s)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Cepat-Sedang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Lambat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Sangat Lambat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Pemetaan &amp; Ekspor Produksi Terpadu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Ya (</w:t>
            </w:r>
            <w:r>
              <w:rPr>
                <w:rStyle w:val="VerbatimChar"/>
                <w:b/>
                <w:bCs/>
              </w:rPr>
              <w:t xml:space="preserve">map_sae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Parsial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71f0ce41c1fb86043e96e34ca3ec24acaa0c34"/>
    <w:p>
      <w:pPr>
        <w:pStyle w:val="Heading2"/>
      </w:pPr>
      <w:r>
        <w:t xml:space="preserve">4. Alur Kerja Praktis Penggunaan Paket (</w:t>
      </w:r>
      <w:r>
        <w:rPr>
          <w:i/>
          <w:iCs/>
        </w:rPr>
        <w:t xml:space="preserve">Workflow</w:t>
      </w:r>
      <w:r>
        <w:t xml:space="preserve">)</w:t>
      </w:r>
    </w:p>
    <w:p>
      <w:pPr>
        <w:pStyle w:val="FirstParagraph"/>
      </w:pPr>
      <w:r>
        <w:t xml:space="preserve">Implementasi paket dirancang sangat intuitif menggunakan sintaks formula R standar: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(fastsae)</w:t>
      </w:r>
      <w:r>
        <w:br/>
      </w:r>
      <w:r>
        <w:br/>
      </w:r>
      <w:r>
        <w:rPr>
          <w:rStyle w:val="CommentTok"/>
        </w:rPr>
        <w:t xml:space="preserve"># 1. Fitting Model Spasio-Temporal Bayesian Area-Level via INLA</w:t>
      </w:r>
      <w:r>
        <w:br/>
      </w:r>
      <w:r>
        <w:rPr>
          <w:rStyle w:val="NormalTok"/>
        </w:rPr>
        <w:t xml:space="preserve">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hb_area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poverty_proxy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illiteracy,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Menjamin estimasi tetap di rentang (0, 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"bym2"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Struktur korelasi spasial tetangga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       =</w:t>
      </w:r>
      <w:r>
        <w:rPr>
          <w:rStyle w:val="NormalTok"/>
        </w:rPr>
        <w:t xml:space="preserve"> adjacency_matrix,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=</w:t>
      </w:r>
      <w:r>
        <w:rPr>
          <w:rStyle w:val="NormalTok"/>
        </w:rPr>
        <w:t xml:space="preserve"> data_kabupaten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Diagnostik Ilmiah &amp; Evaluasi Kualitas Model</w:t>
      </w:r>
      <w:r>
        <w:br/>
      </w:r>
      <w:r>
        <w:rPr>
          <w:rStyle w:val="NormalTok"/>
        </w:rPr>
        <w:t xml:space="preserve">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diagnose</w:t>
      </w:r>
      <w:r>
        <w:rPr>
          <w:rStyle w:val="NormalTok"/>
        </w:rPr>
        <w:t xml:space="preserve">(fit_model)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(diag)                </w:t>
      </w:r>
      <w:r>
        <w:rPr>
          <w:rStyle w:val="CommentTok"/>
        </w:rPr>
        <w:t xml:space="preserve"># Menampilkan reduksi RSE &amp; uji Brown et al. (2001)</w:t>
      </w:r>
      <w:r>
        <w:br/>
      </w:r>
      <w:r>
        <w:br/>
      </w:r>
      <w:r>
        <w:rPr>
          <w:rStyle w:val="CommentTok"/>
        </w:rPr>
        <w:t xml:space="preserve"># 3. Two-Stage Hierarchical Benchmarking (Kabupaten -&gt; Provinsi -&gt; Nasional)</w:t>
      </w:r>
      <w:r>
        <w:br/>
      </w:r>
      <w:r>
        <w:rPr>
          <w:rStyle w:val="NormalTok"/>
        </w:rPr>
        <w:t xml:space="preserve">fit_calibrated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benchmark_sae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"id_provinsi"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national_target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9.36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Target resmi nasional (misal angka kemiskinan nasional)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Visualisasi Spasial &amp; Ekspor Hasil</w:t>
      </w:r>
      <w:r>
        <w:br/>
      </w:r>
      <w:r>
        <w:rPr>
          <w:rStyle w:val="FunctionTok"/>
        </w:rPr>
        <w:t xml:space="preserve">map_sae</w:t>
      </w:r>
      <w:r>
        <w:rPr>
          <w:rStyle w:val="NormalTok"/>
        </w:rPr>
        <w:t xml:space="preserve">(fit_calibrated, </w:t>
      </w:r>
      <w:r>
        <w:rPr>
          <w:rStyle w:val="AttributeTok"/>
        </w:rPr>
        <w:t xml:space="preserve">sf_geom =</w:t>
      </w:r>
      <w:r>
        <w:rPr>
          <w:rStyle w:val="NormalTok"/>
        </w:rPr>
        <w:t xml:space="preserve"> peta_kabupaten,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export_sae</w:t>
      </w:r>
      <w:r>
        <w:rPr>
          <w:rStyle w:val="NormalTok"/>
        </w:rPr>
        <w:t xml:space="preserve">(fit_calibrated,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"Estimasi_Resmi_Kabupaten.xlsx"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3" w:name="ringkasan-bukti-empiris-validasi-numerik"/>
    <w:p>
      <w:pPr>
        <w:pStyle w:val="Heading2"/>
      </w:pPr>
      <w:r>
        <w:t xml:space="preserve">5. Ringkasan Bukti Empiris &amp; Validasi Numerik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Efisiensi Komputasi (Waktu Eksekusi):</w:t>
      </w:r>
    </w:p>
    <w:p>
      <w:pPr>
        <w:pStyle w:val="Compact"/>
        <w:numPr>
          <w:ilvl w:val="1"/>
          <w:numId w:val="1004"/>
        </w:numPr>
      </w:pPr>
      <w:r>
        <w:t xml:space="preserve">Pada simulasi model Spatio-Temporal Beta SAE (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area,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periode waktu):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tipsae</w:t>
      </w:r>
      <w:r>
        <w:t xml:space="preserve"> </w:t>
      </w:r>
      <w:r>
        <w:t xml:space="preserve">(Stan MCMC):</w:t>
      </w:r>
      <w:r>
        <w:t xml:space="preserve"> </w:t>
      </w:r>
      <w:r>
        <w:rPr>
          <w:b/>
          <w:bCs/>
        </w:rPr>
        <w:t xml:space="preserve">~420 detik (7 menit)</w:t>
      </w:r>
      <w:r>
        <w:t xml:space="preserve"> </w:t>
      </w:r>
      <w:r>
        <w:t xml:space="preserve">dengan 4 chains x 2000 iterasi.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fastsae</w:t>
      </w:r>
      <w:r>
        <w:t xml:space="preserve"> </w:t>
      </w:r>
      <w:r>
        <w:t xml:space="preserve">(INLA):</w:t>
      </w:r>
      <w:r>
        <w:t xml:space="preserve"> </w:t>
      </w:r>
      <w:r>
        <w:rPr>
          <w:b/>
          <w:bCs/>
        </w:rPr>
        <w:t xml:space="preserve">~3.4 detik</w:t>
      </w:r>
      <w:r>
        <w:t xml:space="preserve"> </w:t>
      </w:r>
      <w:r>
        <w:t xml:space="preserve">(akselerasi lebih dari</w:t>
      </w:r>
      <w:r>
        <w:t xml:space="preserve"> </w:t>
      </w:r>
      <w:r>
        <w:rPr>
          <w:b/>
          <w:bCs/>
        </w:rPr>
        <w:t xml:space="preserve">120x lebih cepat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Validasi Populasi Hingga (</w:t>
      </w:r>
      <w:r>
        <w:rPr>
          <w:b/>
          <w:bCs/>
          <w:i/>
          <w:iCs/>
        </w:rPr>
        <w:t xml:space="preserve">Finite Population Monte Carlo Validation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Berdasarkan eksperimen Monte Carlo skala nasional (</w:t>
      </w:r>
      <m:oMath>
        <m:r>
          <m:t>D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domain, populasi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250.000</m:t>
        </m:r>
      </m:oMath>
      <w:r>
        <w:t xml:space="preserve"> </w:t>
      </w:r>
      <w:r>
        <w:t xml:space="preserve">individu,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replikasi):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Relative Bias (RB):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fastsae</w:t>
      </w:r>
      <w:r>
        <w:t xml:space="preserve"> </w:t>
      </w:r>
      <w:r>
        <w:t xml:space="preserve">menghasilkan bias mendekati 0% (rata-rata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0.8</m:t>
        </m:r>
        <m:r>
          <m:rPr>
            <m:sty m:val="p"/>
          </m:rPr>
          <m:t>%</m:t>
        </m:r>
      </m:oMath>
      <w:r>
        <w:t xml:space="preserve">), membuktikan sifat tak bias secara empiris.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Efisiensi Estimasi:</w:t>
      </w:r>
      <w:r>
        <w:t xml:space="preserve"> </w:t>
      </w:r>
      <w:r>
        <w:t xml:space="preserve">Menghasilkan penurunan Relative Root Mean Squared Error (RRMSE) hingga</w:t>
      </w:r>
      <w:r>
        <w:t xml:space="preserve"> </w:t>
      </w:r>
      <w:r>
        <w:rPr>
          <w:b/>
          <w:bCs/>
        </w:rPr>
        <w:t xml:space="preserve">35% - 50%</w:t>
      </w:r>
      <w:r>
        <w:t xml:space="preserve"> </w:t>
      </w:r>
      <w:r>
        <w:t xml:space="preserve">dibandingkan penduga langsung (</w:t>
      </w:r>
      <w:r>
        <w:rPr>
          <w:i/>
          <w:iCs/>
        </w:rPr>
        <w:t xml:space="preserve">Direct Estimator</w:t>
      </w:r>
      <w:r>
        <w:t xml:space="preserve">), terutama pada area-area dengan ukuran sampel kecil.</w:t>
      </w:r>
    </w:p>
    <w:p>
      <w:r>
        <w:pict>
          <v:rect style="width:0;height:1.5pt" o:hralign="center" o:hrstd="t" o:hr="t"/>
        </w:pict>
      </w:r>
    </w:p>
    <w:bookmarkEnd w:id="13"/>
    <w:bookmarkStart w:id="14" w:name="Xb6d55c6ec02c17ec2d08939d233f36ef30913b2"/>
    <w:p>
      <w:pPr>
        <w:pStyle w:val="Heading2"/>
      </w:pPr>
      <w:r>
        <w:t xml:space="preserve">6. Poin-Poin yang Dimohonkan Arahan dari Dosen Pembimbing</w:t>
      </w:r>
    </w:p>
    <w:p>
      <w:pPr>
        <w:pStyle w:val="FirstParagraph"/>
      </w:pPr>
      <w:r>
        <w:t xml:space="preserve">Untuk penyempurnaan naskah artikel ilmiah dan paket ini, beberapa poin diskusi yang dimohonkan masukan: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Pemilihan Kasus Data Riil:</w:t>
      </w:r>
      <w:r>
        <w:t xml:space="preserve"> </w:t>
      </w:r>
      <w:r>
        <w:t xml:space="preserve">Apakah sebaiknya artikel memfokuskan studi kasus pada data riil kemiskinan kabupaten/kota di Indonesia (data BPS: Susenas &amp; Podes), stunting balita (SKI/SSGI), atau data internasional terstandar?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Spesifikasi Prior Bayesian:</w:t>
      </w:r>
      <w:r>
        <w:t xml:space="preserve"> </w:t>
      </w:r>
      <w:r>
        <w:t xml:space="preserve">Masukan terhadap pemilihan prior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(misalnya penalized complexity priors / PC-priors pada parameter dispersi dan korelasi spasial) agar sesuai dengan konsensus metodologis di literatur statistika terapan.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Penyelarasan Format Publikasi:</w:t>
      </w:r>
      <w:r>
        <w:t xml:space="preserve"> </w:t>
      </w:r>
      <w:r>
        <w:t xml:space="preserve">Kesiapan draf naskah (</w:t>
      </w:r>
      <w:r>
        <w:rPr>
          <w:i/>
          <w:iCs/>
        </w:rPr>
        <w:t xml:space="preserve">manuscript</w:t>
      </w:r>
      <w:r>
        <w:t xml:space="preserve">) yang saat ini disusun menggunakan format</w:t>
      </w:r>
      <w:r>
        <w:t xml:space="preserve"> </w:t>
      </w:r>
      <w:r>
        <w:rPr>
          <w:i/>
          <w:iCs/>
        </w:rPr>
        <w:t xml:space="preserve">Journal of Statistical Software (JSS)</w:t>
      </w:r>
      <w:r>
        <w:t xml:space="preserve"> </w:t>
      </w:r>
      <w:r>
        <w:t xml:space="preserve">atau apakah ada target jurnal alternatif yang lebih diutamakan oleh Bapak/Ibu Dosen.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Lampiran yang Tersedia:</w:t>
      </w:r>
      <w:r>
        <w:t xml:space="preserve"> </w:t>
      </w:r>
      <w:r>
        <w:t xml:space="preserve">1. Naskah lengkap draf artikel jurnal:</w:t>
      </w:r>
      <w:r>
        <w:t xml:space="preserve"> </w:t>
      </w:r>
      <w:r>
        <w:rPr>
          <w:rStyle w:val="VerbatimChar"/>
        </w:rPr>
        <w:t xml:space="preserve">paper/article.pdf</w:t>
      </w:r>
      <w:r>
        <w:t xml:space="preserve"> </w:t>
      </w:r>
      <w:r>
        <w:t xml:space="preserve">(17 halaman).</w:t>
      </w:r>
      <w:r>
        <w:t xml:space="preserve"> </w:t>
      </w:r>
      <w:r>
        <w:t xml:space="preserve">2. Dokumentasi fungsi paket dan vignettes: Direktori</w:t>
      </w:r>
      <w:r>
        <w:t xml:space="preserve"> </w:t>
      </w:r>
      <w:r>
        <w:rPr>
          <w:rStyle w:val="VerbatimChar"/>
        </w:rPr>
        <w:t xml:space="preserve">man/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vignettes/</w:t>
      </w:r>
      <w:r>
        <w:t xml:space="preserve">.</w:t>
      </w:r>
      <w:r>
        <w:t xml:space="preserve"> </w:t>
      </w:r>
      <w:r>
        <w:t xml:space="preserve">3. Skrip reproduktibilitas benchmark simulasi: Direktori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2026-09-29T09:51:49Z</dcterms:created>
  <dcterms:modified xsi:type="dcterms:W3CDTF">2026-09-29T09:51:49Z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