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iv. Perubahan Pola Pikir dan Budaya Kerja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Pimpinan berperan sebagai role model dalam pembangunan Zona Integritas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Pimpinan menjadi teladan nyata (presensi, kepatuhan LHKPN, komitmen BerAKHLAK, keteladanan kerja).</w:t>
              <w:br/>
              <w:t>• Tidak: Bukti peran role model belum terangkum dalam laporan.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Tidak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Rekap Presensi Pimpinan (Ketepatan waktu kehadiran)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Capaian Kinerja Pegawai (CKP) Pimpinan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Dokumentasi Kegiatan Keteladanan Pimpinan (Apel, pembinaan, kunjungan lapangan)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Tanda Terima LHKPN / LHKASN Pimpinan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Penerapan Core Values BerAKHLAK oleh Pimpinan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Kumpulkan rekap presensi Kepala BPS, dokumen CKP, rekap LHKPN, dan dokumentasi keterlibatan langsung pimpinan pada apel dan kegiatan ZI.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4.a,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/Bukti_Dukung_Selayar_2025/01_Manajemen_Perubahan/Pemenuhan/4 a. PIMPINAN SEBAGAI ROLE MODEL/</w:t>
        <w:br/>
        <w:t>• Standar Format Penamaan File : 4a_[NamaDokumen]_BPS_Selayar_2025.pdf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