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1: Manajemen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ii. Komitmen Pimpinan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R.2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Pimpinan memiliki komitmen terhadap pelaksanaan reformasi birokrasi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Pimpinan memimpin langsung dan mengawal roadmap reformasi birokrasi serta mengalokasikan anggaran &amp; SDM penuh</w:t>
              <w:br/>
              <w:t>• B: Keterlibatan pimpinan tinggi namun anggaran terbatas</w:t>
              <w:br/>
              <w:t>• C/D/E: Keterlibatan pimpinan rendah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rencana kerja pembangunan ZI di BPS Kabupaten Kepulauan Selayar yang ditandatangani Kepala BPS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Dokumentasi arahan pimpinan dalam setiap forum pembinaan dan monev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DIPA / POK alokasi anggaran operasional pembangunan ZI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R.2,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/Bukti_Dukung_Selayar_2025/01_Manajemen_Perubahan/Reform/R2. KOMITMEN PIMPINAN/</w:t>
        <w:br/>
        <w:t>• Standar Format Penamaan File : R2_[NamaDokumen]_BPS_Selayar_2025.pdf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