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3.f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terhadap hasil pengembangan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Monev dampak diklat terhadap kinerja dilaksanakan berkala</w:t>
              <w:br/>
              <w:t>• b. Parsial</w:t>
              <w:br/>
              <w:t>• c. Belum dimonev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Daftar Rekapitulasi Diklat Kompetensi Pegawai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Monev Hasil Pengembangan Kompetensi Pegawai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Buat Laporan Monev Hasil Pengembangan Kompetensi yang mengevaluasi peningkatan performa kerja pegawai pasca-diklat.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3.f,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f. MONEV HASIL PENGEMBANGAN/</w:t>
        <w:br/>
        <w:t>• Standar Format Penamaan File : 3f_[NamaDokumen]_BPS_Selayar_2025.pdf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