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Penetapan Kinerja Individu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Ukuran kinerja individu telah memiliki kesesuaian dengan IKI level diatasnya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Seluruh IKI pegawai selaras dengan IKI pejabat atasan / koordinator tim</w:t>
              <w:br/>
              <w:t>• B/C/D: Sebagian atau belum selaras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Analisis Sederhana Cascading IK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Pohon Kinerja BPS Kabupaten Kepulauan Selayar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Rekap IKI Per Individu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LAKIN BPS Kabupaten Kepulauan Selayar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/Bukti_Dukung_Selayar_2025/03_Penataan_Sistem_Manajemen_SDM_Aparatur/Pemenuhan/4 b. KESESUAIAN IKI BERJENJANG/</w:t>
        <w:br/>
        <w:t>• Standar Format Penamaan File : 4b_[NamaDokumen]_BPS_Selayar_2025.pdf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