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Penetapan Kinerja Individu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Pengukuran kinerja individu dilakukan secara periodik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Pengukuran kinerja dilakukan rutin setiap bulan melalui sistem online</w:t>
              <w:br/>
              <w:t>• B/C/D/E: Triwulanan / Tahunan / Manual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Rekapitulasi Nilai SKP Bulanan Pegawai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Alur Penilaian dan Verifikasi Kinerja pada KipApp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/Bukti_Dukung_Selayar_2025/03_Penataan_Sistem_Manajemen_SDM_Aparatur/Pemenuhan/4 c. PENGUKURAN KINERJA PERIODIK/</w:t>
        <w:br/>
        <w:t>• Standar Format Penamaan File : 4c_[NamaDokumen]_BPS_Selayar_2025.pdf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