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Penetapan Kinerja Individu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penilaian kinerja individu telah dijadikan dasar untuk pemberian reward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Terdapat skema penghargaan (Employee of the Month / Piagam) berbasis capaian kinerja terukur</w:t>
              <w:br/>
              <w:t>• Tidak: Belum ada pemberian reward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Rekapitulasi Nilai SKP Bulanan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Kriteria dan Rubrik Penilaian Employee Of The Month (EOM)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Kepala BPS tentang Implementasi KipApp Penilaian EOM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Kertas Kerja Pemilihan dan Piagam Penghargaan EOM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/Bukti_Dukung_Selayar_2025/03_Penataan_Sistem_Manajemen_SDM_Aparatur/Pemenuhan/4 d. REWARD BERBASIS KINERJA/</w:t>
        <w:br/>
        <w:t>• Standar Format Penamaan File : 4d_[NamaDokumen]_BPS_Selayar_2025.pdf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