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Laporan kinerja telah disusun tepat waktu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Disahkan dan diunggah ke aplikasi pelaporan sebelum batas waktu</w:t>
              <w:br/>
              <w:t>• Tidak: Terlambat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LAKIN yang disahkan oleh Kepala BPS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Bukti tanda terima unggah pada SiMonev Bappenas dan SIPERMADU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2.e,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e. LAPORAN KINERJA TEPAT WAKTU/</w:t>
        <w:br/>
        <w:t>• Standar Format Penamaan File : 2e_[NamaDokumen]_BPS_Selayar_2025.pdf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