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Pengendalian Gratifikasi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Pengendalian gratifikasi telah diimplementasikan secara terstruktur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Tim UPG aktif, memiliki SOP/alur pelaporan, dan menyusun laporan monev nihil/gratifikasi berkala</w:t>
              <w:br/>
              <w:t>• B/C/D: Sebagian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 Tim UPG (Unit Pengendali Gratifikasi)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Mekanisme / Rencana Aksi dan SOP Pengendalian Gratifikasi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Monitoring dan Evaluasi UPG (Laporan Nihil Gratifikasi Semesteran)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/Bukti_Dukung_Selayar_2025/05_Penguatan_Pengawasan/Pemenuhan/1 b. IMPLEMENTASI UPG/</w:t>
        <w:br/>
        <w:t>• Standar Format Penamaan File : 1b_[NamaDokumen]_BPS_Selayar_2025.pdf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