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LAPORAN PENGELOLAAN PENGADUAN MASYARAKAT DAN WHISTLEBLOWING SYSTEM (WBS)</w:t>
        <w:br/>
        <w:t>BPS KABUPATEN KEPULAUAN SELAYAR</w:t>
        <w:br/>
        <w:t>TAHUN 2025</w:t>
      </w:r>
    </w:p>
    <w:p>
      <w:pPr>
        <w:pStyle w:val="Heading2"/>
      </w:pPr>
      <w:r>
        <w:t>I. Rekapitulasi Pengaduan Masyarakat (SP4N-LAPOR!)</w:t>
      </w:r>
    </w:p>
    <w:p>
      <w:r>
        <w:t>Kanal Pengaduan yang disediakan: Kotak Pengaduan PST, SP4N-LAPOR! (lapor.go.id), Email Resmi (bps7301@bps.go.id), dan WhatsApp Pengaduan Satker.</w:t>
        <w:br/>
        <w:t>- Jumlah Aduan Diterima: 0 aduan</w:t>
        <w:br/>
        <w:t>- Jumlah Aduan Diproses: 0 aduan</w:t>
        <w:br/>
        <w:t>- Jumlah Aduan Selesai: 0 aduan (Tingkat Penyelesaian 100%)</w:t>
        <w:br/>
        <w:t>Keterangan: Seluruh layanan statistik dan pengadaan barang/jasa berjalan sesuai SOP dan tidak ada pengaduan penyimpangan dari masyarakat.</w:t>
      </w:r>
    </w:p>
    <w:p>
      <w:pPr>
        <w:pStyle w:val="Heading2"/>
      </w:pPr>
      <w:r>
        <w:t>II. Pengelolaan Whistleblowing System (WBS)</w:t>
      </w:r>
    </w:p>
    <w:p>
      <w:r>
        <w:t>Aplikasi WBS Inspektorat Utama BPS telah disosialisasikan dan link telah dipasang pada website resmi selayarkab.bps.go.id serta banner fisik di kantor BPS Kab. Kepulauan Selayar.</w:t>
        <w:br/>
        <w:t>- Laporan WBS Masuk: 0 laporan</w:t>
        <w:br/>
        <w:t>- Kepatuhan Penanganan: 100%</w:t>
      </w:r>
    </w:p>
    <w:p>
      <w:pPr>
        <w:spacing w:before="400"/>
        <w:jc w:val="right"/>
      </w:pPr>
      <w:r>
        <w:t>Benteng, 31 Desember 2025</w:t>
        <w:br/>
        <w:t>Petugas Pengelola Pengaduan,</w:t>
        <w:br/>
        <w:br/>
        <w:br/>
        <w:br/>
        <w:t>(......................................................)</w:t>
        <w:br/>
        <w:t>NIP. 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