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Whistle-Blowing System (WBS)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evaluasi atas penerapan Whistle-Blowing System (WBS)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Evaluasi penerapan WBS dilakukan rutin secara berkala</w:t>
              <w:br/>
              <w:t>• b. Evaluasi parsial</w:t>
              <w:br/>
              <w:t>• c. Belum ada evaluasi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Pengelolaan dan Evaluasi Penerapan WBS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/Bukti_Dukung_Selayar_2025/05_Penguatan_Pengawasan/Pemenuhan/4 b. EVALUASI WBS/</w:t>
        <w:br/>
        <w:t>• Standar Format Penamaan File : 4b_[NamaDokumen]_BPS_Selayar_2025.pdf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