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Penilaian Kepuasan terhadap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survei kepuasan masyarakat (SKM / SKD) secara teratur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Survei Kebutuhan Data (SKD) &amp; survei harian di PST berjalan penuh dan dilaporkan tiap triwulan</w:t>
              <w:br/>
              <w:t>• B/C/D/E: Sebagian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(Catatan: Update TW 4)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kuesioner / angket kepuasan layanan PST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Hasil Survei Kepuasan Masyarakat (SKM) Berkala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Laporan Pelaksanaan SKD (Survei Kebutuhan Data) 2024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CATATAN KHUSUS: UPDATE 2025 (kurang laporan TW 4). Segera tuntaskan rekap hasil kepuasan Triwulan IV!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/Bukti_Dukung_Selayar_2025/06_Peningkatan_Kualitas_Pelayanan_Publik/Pemenuhan/4 a. SURVEI KEPUASAN MASYARAKAT/</w:t>
        <w:br/>
        <w:t>• Standar Format Penamaan File : 4a_[NamaDokumen]_BPS_Selayar_2025.pdf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