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62850" cy="1134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562850" cy="11344275"/>
                    </a:xfrm>
                    <a:prstGeom prst="rect">
                      <a:avLst/>
                    </a:prstGeom>
                  </pic:spPr>
                </pic:pic>
              </a:graphicData>
            </a:graphic>
          </wp:inline>
        </w:drawing>
      </w:r>
    </w:p>
    <w:p>
      <w:pPr>
        <w:sectPr>
          <w:pgSz w:w="11906" w:h="17859" w:orient="portrait"/>
          <w:pgMar w:top="0" w:right="0" w:bottom="0" w:left="0" w:header="708" w:footer="708" w:gutter="0"/>
          <w:pgNumType/>
          <w:docGrid w:linePitch="360"/>
        </w:sectPr>
      </w:pPr>
    </w:p>
    <w:p>
      <w:pPr>
        <w:spacing w:before="2000"/>
      </w:pPr>
    </w:p>
    <w:p>
      <w:pPr>
        <w:jc w:val="center"/>
      </w:pPr>
      <w:r>
        <w:rPr>
          <w:rFonts w:ascii="Calibri" w:cs="Calibri" w:eastAsia="Calibri" w:hAnsi="Calibri"/>
          <w:b/>
          <w:bCs/>
          <w:color w:val="3A2A6B"/>
          <w:spacing w:val="20"/>
          <w:sz w:val="22"/>
          <w:szCs w:val="22"/>
        </w:rPr>
        <w:t xml:space="preserve">Seri Ngaji Filsafat</w:t>
      </w:r>
    </w:p>
    <w:p>
      <w:pPr>
        <w:spacing w:after="200"/>
      </w:pPr>
    </w:p>
    <w:p>
      <w:pPr>
        <w:jc w:val="center"/>
      </w:pPr>
      <w:r>
        <w:rPr>
          <w:rFonts w:ascii="Georgia" w:cs="Georgia" w:eastAsia="Georgia" w:hAnsi="Georgia"/>
          <w:b/>
          <w:bCs/>
          <w:color w:val="3A2A6B"/>
          <w:sz w:val="64"/>
          <w:szCs w:val="64"/>
        </w:rPr>
        <w:t xml:space="preserve">MONO NO AWARE</w:t>
      </w:r>
    </w:p>
    <w:p>
      <w:pPr>
        <w:spacing w:after="400" w:before="200"/>
        <w:jc w:val="center"/>
      </w:pPr>
      <w:r>
        <w:rPr>
          <w:rFonts w:ascii="Georgia" w:cs="Georgia" w:eastAsia="Georgia" w:hAnsi="Georgia"/>
          <w:i/>
          <w:iCs/>
          <w:color w:val="7D4A8F"/>
          <w:sz w:val="32"/>
          <w:szCs w:val="32"/>
        </w:rPr>
        <w:t xml:space="preserve">Semua Akan Berlalu — Filosofi Jepang tentang Keindahan yang Fana</w:t>
      </w:r>
    </w:p>
    <w:p>
      <w:pPr>
        <w:pBdr>
          <w:top w:val="single" w:color="7D4A8F" w:sz="6" w:space="10"/>
        </w:pBdr>
        <w:spacing w:before="400"/>
        <w:jc w:val="center"/>
      </w:pPr>
      <w:r>
        <w:t xml:space="preserve"/>
      </w:r>
    </w:p>
    <w:p>
      <w:pPr>
        <w:spacing w:before="300"/>
        <w:jc w:val="center"/>
      </w:pPr>
      <w:r>
        <w:rPr>
          <w:rFonts w:ascii="Calibri" w:cs="Calibri" w:eastAsia="Calibri" w:hAnsi="Calibri"/>
          <w:i/>
          <w:iCs/>
          <w:color w:val="666666"/>
          <w:sz w:val="22"/>
          <w:szCs w:val="22"/>
        </w:rPr>
        <w:t xml:space="preserve">Disarikan dari kajian Dr. Fahruddin Faiz</w:t>
      </w:r>
    </w:p>
    <w:p>
      <w:r>
        <w:br w:type="page"/>
      </w:r>
    </w:p>
    <w:p>
      <w:pPr>
        <w:pStyle w:val="Heading1"/>
        <w:spacing w:after="500"/>
        <w:jc w:val="center"/>
      </w:pPr>
      <w:r>
        <w:t xml:space="preserve">Daftar Isi</w:t>
      </w:r>
    </w:p>
    <w:p>
      <w:pPr>
        <w:spacing w:after="220"/>
        <w:jc w:val="center"/>
      </w:pPr>
      <w:r>
        <w:rPr>
          <w:rFonts w:ascii="Calibri" w:cs="Calibri" w:eastAsia="Calibri" w:hAnsi="Calibri"/>
          <w:b/>
          <w:bCs/>
          <w:color w:val="3A2A6B"/>
          <w:sz w:val="26"/>
          <w:szCs w:val="26"/>
        </w:rPr>
        <w:t xml:space="preserve">Kata Pembuka</w:t>
      </w:r>
    </w:p>
    <w:p>
      <w:pPr>
        <w:spacing w:after="220"/>
        <w:jc w:val="center"/>
      </w:pPr>
      <w:r>
        <w:rPr>
          <w:rFonts w:ascii="Calibri" w:cs="Calibri" w:eastAsia="Calibri" w:hAnsi="Calibri"/>
          <w:b/>
          <w:bCs/>
          <w:color w:val="3A2A6B"/>
          <w:sz w:val="26"/>
          <w:szCs w:val="26"/>
        </w:rPr>
        <w:t xml:space="preserve">BAB 1 — Bukan Jurus Naruto: Mengenal Mono No Aware</w:t>
      </w:r>
    </w:p>
    <w:p>
      <w:pPr>
        <w:spacing w:after="220"/>
        <w:jc w:val="center"/>
      </w:pPr>
      <w:r>
        <w:rPr>
          <w:rFonts w:ascii="Calibri" w:cs="Calibri" w:eastAsia="Calibri" w:hAnsi="Calibri"/>
          <w:b/>
          <w:bCs/>
          <w:color w:val="3A2A6B"/>
          <w:sz w:val="26"/>
          <w:szCs w:val="26"/>
        </w:rPr>
        <w:t xml:space="preserve">BAB 2 — Dari Istana Heian ke Layar Ponselmu: Sejarah Singkat</w:t>
      </w:r>
    </w:p>
    <w:p>
      <w:pPr>
        <w:spacing w:after="220"/>
        <w:jc w:val="center"/>
      </w:pPr>
      <w:r>
        <w:rPr>
          <w:rFonts w:ascii="Calibri" w:cs="Calibri" w:eastAsia="Calibri" w:hAnsi="Calibri"/>
          <w:b/>
          <w:bCs/>
          <w:color w:val="3A2A6B"/>
          <w:sz w:val="26"/>
          <w:szCs w:val="26"/>
        </w:rPr>
        <w:t xml:space="preserve">BAB 3 — Enam Alasan Kenapa Hidup yang Fana Itu Indah</w:t>
      </w:r>
    </w:p>
    <w:p>
      <w:pPr>
        <w:spacing w:after="220"/>
        <w:jc w:val="center"/>
      </w:pPr>
      <w:r>
        <w:rPr>
          <w:rFonts w:ascii="Calibri" w:cs="Calibri" w:eastAsia="Calibri" w:hAnsi="Calibri"/>
          <w:b/>
          <w:bCs/>
          <w:color w:val="3A2A6B"/>
          <w:sz w:val="26"/>
          <w:szCs w:val="26"/>
        </w:rPr>
        <w:t xml:space="preserve">BAB 4 — Sakura, Bento, dan Buku Harian: Mono No Aware dalam Keseharian</w:t>
      </w:r>
    </w:p>
    <w:p>
      <w:pPr>
        <w:spacing w:after="220"/>
        <w:jc w:val="center"/>
      </w:pPr>
      <w:r>
        <w:rPr>
          <w:rFonts w:ascii="Calibri" w:cs="Calibri" w:eastAsia="Calibri" w:hAnsi="Calibri"/>
          <w:b/>
          <w:bCs/>
          <w:color w:val="3A2A6B"/>
          <w:sz w:val="26"/>
          <w:szCs w:val="26"/>
        </w:rPr>
        <w:t xml:space="preserve">BAB 5 — Ketika Filosofi Bertemu Psikologi Modern</w:t>
      </w:r>
    </w:p>
    <w:p>
      <w:pPr>
        <w:spacing w:after="220"/>
        <w:jc w:val="center"/>
      </w:pPr>
      <w:r>
        <w:rPr>
          <w:rFonts w:ascii="Calibri" w:cs="Calibri" w:eastAsia="Calibri" w:hAnsi="Calibri"/>
          <w:b/>
          <w:bCs/>
          <w:color w:val="3A2A6B"/>
          <w:sz w:val="26"/>
          <w:szCs w:val="26"/>
        </w:rPr>
        <w:t xml:space="preserve">BAB 6 — FOMO, AI, dan Kesepian di Layar: Mono No Aware di Zaman Digital</w:t>
      </w:r>
    </w:p>
    <w:p>
      <w:pPr>
        <w:spacing w:after="220"/>
        <w:jc w:val="center"/>
      </w:pPr>
      <w:r>
        <w:rPr>
          <w:rFonts w:ascii="Calibri" w:cs="Calibri" w:eastAsia="Calibri" w:hAnsi="Calibri"/>
          <w:b/>
          <w:bCs/>
          <w:color w:val="3A2A6B"/>
          <w:sz w:val="26"/>
          <w:szCs w:val="26"/>
        </w:rPr>
        <w:t xml:space="preserve">Penutup — Cinta yang Tahu Akan Berpisah</w:t>
      </w:r>
    </w:p>
    <w:p>
      <w:r>
        <w:br w:type="page"/>
      </w:r>
    </w:p>
    <w:p>
      <w:pPr>
        <w:pStyle w:val="Heading1"/>
        <w:pBdr>
          <w:bottom w:val="single" w:color="7D4A8F" w:sz="12" w:space="8"/>
        </w:pBdr>
        <w:spacing w:after="300" w:before="200"/>
      </w:pPr>
      <w:r>
        <w:rPr>
          <w:rFonts w:ascii="Georgia" w:cs="Georgia" w:eastAsia="Georgia" w:hAnsi="Georgia"/>
          <w:b/>
          <w:bCs/>
          <w:color w:val="3A2A6B"/>
          <w:sz w:val="40"/>
          <w:szCs w:val="40"/>
        </w:rPr>
        <w:t xml:space="preserve">Kata Pembuka</w:t>
      </w:r>
    </w:p>
    <w:p>
      <w:pPr>
        <w:spacing w:after="200" w:line="320"/>
        <w:jc w:val="both"/>
      </w:pPr>
      <w:r>
        <w:rPr>
          <w:rFonts w:ascii="Calibri" w:cs="Calibri" w:eastAsia="Calibri" w:hAnsi="Calibri"/>
          <w:sz w:val="24"/>
          <w:szCs w:val="24"/>
        </w:rPr>
        <w:t xml:space="preserve">Buku kecil ini lahir dari satu malam ngaji filsafat yang membahas satu istilah asing tapi terasa sangat dekat: mono no aware. Bukan jurus rahasia dari dunia anime, bukan pula mantra sulap. Mono no aware adalah cara orang Jepang memandang hidup — bahwa segala sesuatu yang indah, cepat atau lambat, akan berlalu. Dan justru di situlah keindahannya berada.</w:t>
      </w:r>
    </w:p>
    <w:p>
      <w:pPr>
        <w:spacing w:after="200" w:line="320"/>
        <w:jc w:val="both"/>
      </w:pPr>
      <w:r>
        <w:rPr>
          <w:rFonts w:ascii="Calibri" w:cs="Calibri" w:eastAsia="Calibri" w:hAnsi="Calibri"/>
          <w:sz w:val="24"/>
          <w:szCs w:val="24"/>
        </w:rPr>
        <w:t xml:space="preserve">Untukmu yang hidup di tengah notifikasi, tenggat waktu, dan rasa takut ketinggalan tren, filosofi ini terasa seperti pengingat lembut untuk berhenti sejenak. Bacalah pelan-pelan. Resapi. Karena, seperti kata buku ini sendiri, momen membaca ini pun sebentar lagi akan menjadi kenangan.</w:t>
      </w:r>
    </w:p>
    <w:p>
      <w:pPr>
        <w:spacing w:after="0" w:before="200"/>
      </w:pPr>
    </w:p>
    <w:tbl>
      <w:tblPr>
        <w:tblW w:type="pct" w:w="100%"/>
        <w:tblBorders>
          <w:top w:val="none" w:color="FFFFFF" w:sz="0"/>
          <w:left w:val="single" w:color="7D4A8F" w:sz="24"/>
          <w:bottom w:val="none" w:color="FFFFFF" w:sz="0"/>
          <w:right w:val="none" w:color="FFFFFF" w:sz="0"/>
          <w:insideH w:val="none" w:color="FFFFFF" w:sz="0"/>
          <w:insideV w:val="none" w:color="FFFFFF" w:sz="0"/>
        </w:tblBorders>
      </w:tblPr>
      <w:tblGrid>
        <w:gridCol w:w="100"/>
      </w:tblGrid>
      <w:tr>
        <w:tc>
          <w:tcPr>
            <w:shd w:fill="F6F1F9" w:val="clear"/>
            <w:tcMar>
              <w:top w:type="dxa" w:w="200"/>
              <w:left w:type="dxa" w:w="300"/>
              <w:bottom w:type="dxa" w:w="200"/>
              <w:right w:type="dxa" w:w="300"/>
            </w:tcMar>
            <w:vAlign w:val="center"/>
          </w:tcPr>
          <w:p>
            <w:r>
              <w:rPr>
                <w:rFonts w:ascii="Calibri" w:cs="Calibri" w:eastAsia="Calibri" w:hAnsi="Calibri"/>
                <w:i/>
                <w:iCs/>
                <w:color w:val="3A2A6B"/>
                <w:sz w:val="26"/>
                <w:szCs w:val="26"/>
              </w:rPr>
              <w:t xml:space="preserve">"Segalanya di dunia ini, apa sih yang abadi? Satu-satunya yang abadi adalah ketidakabadian."</w:t>
            </w:r>
          </w:p>
        </w:tc>
      </w:tr>
    </w:tbl>
    <w:p>
      <w:pPr>
        <w:spacing w:after="200" w:before="0"/>
      </w:pPr>
    </w:p>
    <w:p>
      <w:r>
        <w:br w:type="page"/>
      </w:r>
    </w:p>
    <w:p>
      <w:pPr>
        <w:pStyle w:val="Heading1"/>
        <w:pBdr>
          <w:bottom w:val="single" w:color="7D4A8F" w:sz="12" w:space="8"/>
        </w:pBdr>
        <w:spacing w:after="300" w:before="200"/>
      </w:pPr>
      <w:r>
        <w:rPr>
          <w:rFonts w:ascii="Georgia" w:cs="Georgia" w:eastAsia="Georgia" w:hAnsi="Georgia"/>
          <w:b/>
          <w:bCs/>
          <w:color w:val="3A2A6B"/>
          <w:sz w:val="40"/>
          <w:szCs w:val="40"/>
        </w:rPr>
        <w:t xml:space="preserve">BAB 1 — Bukan Jurus Naruto: Mengenal Mono No Aware</w:t>
      </w:r>
    </w:p>
    <w:p>
      <w:pPr>
        <w:spacing w:after="200" w:line="320"/>
        <w:jc w:val="both"/>
      </w:pPr>
      <w:r>
        <w:rPr>
          <w:rFonts w:ascii="Calibri" w:cs="Calibri" w:eastAsia="Calibri" w:hAnsi="Calibri"/>
          <w:sz w:val="24"/>
          <w:szCs w:val="24"/>
        </w:rPr>
        <w:t xml:space="preserve">Malam itu kajian dibuka dengan sedikit candaan. Mono no aware, katanya, bukan jurusnya Naruto — meskipun bagi generasi yang lebih akrab dengan anime, nama ini memang terdengar seperti mantra pertarungan. Padahal, mono no aware adalah salah satu filosofi hidup tertua dan paling dihormati di Jepang, sebuah cara memandang dunia yang lahir jauh sebelum layar ponsel menyala.</w:t>
      </w:r>
    </w:p>
    <w:p>
      <w:pPr>
        <w:spacing w:after="200" w:line="320"/>
        <w:jc w:val="both"/>
      </w:pPr>
      <w:r>
        <w:rPr>
          <w:rFonts w:ascii="Calibri" w:cs="Calibri" w:eastAsia="Calibri" w:hAnsi="Calibri"/>
          <w:sz w:val="24"/>
          <w:szCs w:val="24"/>
        </w:rPr>
        <w:t xml:space="preserve">Temanya sederhana: semua akan berlalu. Tapi mono no aware sendiri sebenarnya bukan sekadar berarti "semua akan berlalu". Ia adalah filsafat tentang kefanaan — filsafat tentang ketidakabadian segala sesuatu.</w:t>
      </w:r>
    </w:p>
    <w:p>
      <w:pPr>
        <w:spacing w:after="200" w:line="320"/>
        <w:jc w:val="both"/>
      </w:pPr>
      <w:r>
        <w:rPr>
          <w:rFonts w:ascii="Calibri" w:cs="Calibri" w:eastAsia="Calibri" w:hAnsi="Calibri"/>
          <w:sz w:val="24"/>
          <w:szCs w:val="24"/>
        </w:rPr>
        <w:t xml:space="preserve">Kita semua sebenarnya sudah tahu bahwa hidup ini tidak abadi, bahwa kita tidak abadi. Apa pun dan siapa pun di muka bumi ini tidak ada yang abadi. Pertanyaan besarnya justru: kalau semua tidak abadi, lalu bagaimana sikap yang tepat menghadapinya? Di situlah mono no aware bicara.</w:t>
      </w:r>
    </w:p>
    <w:p>
      <w:pPr>
        <w:spacing w:after="200" w:line="320"/>
        <w:jc w:val="both"/>
      </w:pPr>
      <w:r>
        <w:rPr>
          <w:rFonts w:ascii="Calibri" w:cs="Calibri" w:eastAsia="Calibri" w:hAnsi="Calibri"/>
          <w:sz w:val="24"/>
          <w:szCs w:val="24"/>
        </w:rPr>
        <w:t xml:space="preserve">Secara harfiah, mono berarti sesuatu, hal, benda, atau realitas — kenyataan itu sendiri. Sedangkan aware adalah ungkapan emosional, semacam "ah" atau "oh" atau "wow", tetapi dengan nada haru: ada sedihnya, ada rasa terenyuhnya. Ia muncul ketika perasaan kita tersentuh oleh sesuatu, lalu lahir kesadaran: ah, ini nanti akan berlalu. Tidak akan seperti ini selamanya.</w:t>
      </w:r>
    </w:p>
    <w:p>
      <w:pPr>
        <w:spacing w:after="200" w:line="320"/>
        <w:jc w:val="both"/>
      </w:pPr>
      <w:r>
        <w:rPr>
          <w:rFonts w:ascii="Calibri" w:cs="Calibri" w:eastAsia="Calibri" w:hAnsi="Calibri"/>
          <w:sz w:val="24"/>
          <w:szCs w:val="24"/>
        </w:rPr>
        <w:t xml:space="preserve">Kesadaran semacam ini muncul dalam banyak momen kecil. Tiba-tiba sadar bahwa masa muda tidak akan selamanya muda. Besok kita akan tua, menikah, punya anak, punya cucu. Mendengar kabar teman yang berpulang lebih dulu — itu momen "ah, iya ya, kita semua nanti juga akan ke sana". Atau melihat anak yang baru kemarin digendong, sekarang sudah masuk sekolah. Atau sekadar menatap matahari terbenam. Semua itu adalah aware — kesadaran tentang waktu yang berlalu.</w:t>
      </w:r>
    </w:p>
    <w:p>
      <w:pPr>
        <w:spacing w:after="200" w:line="320"/>
        <w:jc w:val="both"/>
      </w:pPr>
      <w:r>
        <w:rPr>
          <w:rFonts w:ascii="Calibri" w:cs="Calibri" w:eastAsia="Calibri" w:hAnsi="Calibri"/>
          <w:sz w:val="24"/>
          <w:szCs w:val="24"/>
        </w:rPr>
        <w:t xml:space="preserve">Sayangnya, banyak dari momen semacam itu justru hilang karena kita sibuk mengabadikannya lewat kamera, bukan menghayatinya. Sibuk selfie, sibuk foto, padahal ada banyak momen yang seharusnya membuat kita berhenti sejenak dan berkata, "ah, iya ya." Teman sudah wisuda, kita belum. Teman sudah menikah dan punya anak, kita belum ketemu jodoh. Itu semua momen kesadaran tentang waktu yang berjalan.</w:t>
      </w:r>
    </w:p>
    <w:p>
      <w:pPr>
        <w:spacing w:after="200" w:line="320"/>
        <w:jc w:val="both"/>
      </w:pPr>
      <w:r>
        <w:rPr>
          <w:rFonts w:ascii="Calibri" w:cs="Calibri" w:eastAsia="Calibri" w:hAnsi="Calibri"/>
          <w:sz w:val="24"/>
          <w:szCs w:val="24"/>
        </w:rPr>
        <w:t xml:space="preserve">Karena itu, mono no aware sering diterjemahkan dalam bahasa Inggris sebagai the pathos of things — sisi haru, sisi menyentuh, dari segala sesuatu.</w:t>
      </w:r>
    </w:p>
    <w:p>
      <w:pPr>
        <w:spacing w:after="200" w:line="320"/>
        <w:jc w:val="both"/>
      </w:pPr>
      <w:r>
        <w:rPr>
          <w:rFonts w:ascii="Calibri" w:cs="Calibri" w:eastAsia="Calibri" w:hAnsi="Calibri"/>
          <w:sz w:val="24"/>
          <w:szCs w:val="24"/>
        </w:rPr>
        <w:t xml:space="preserve">Jika harus didefinisikan, mono no aware adalah satu kepekaan: rasa yang muncul dalam diri kita tentang kefanaan sesuatu. Ketika kita melihat sesuatu, sekaligus muncul rasa sedih dan rasa terharu karena sesuatu itu nanti akan berlalu, berpadu dengan ketakjuban karena betapa indahnya sesuatu itu saat ini — dan keindahan itu pun akan berlalu.</w:t>
      </w:r>
    </w:p>
    <w:p>
      <w:pPr>
        <w:spacing w:after="200" w:line="320"/>
        <w:jc w:val="both"/>
      </w:pPr>
      <w:r>
        <w:rPr>
          <w:rFonts w:ascii="Calibri" w:cs="Calibri" w:eastAsia="Calibri" w:hAnsi="Calibri"/>
          <w:sz w:val="24"/>
          <w:szCs w:val="24"/>
        </w:rPr>
        <w:t xml:space="preserve">Asyiknya jadi anak muda, tapi sekaligus sadar bahwa masa muda tidak akan bertahan selamanya. Itulah mono no aware. Seperti berkaca dan berkata dalam hati, "masih cantik, masih ganteng, tapi saya yakin tidak akan begini terus besok." Melihat segala sesuatu berarti meresapi keindahannya sekaligus meresapi kesementaraannya. Sebab keindahan apa pun di muka bumi ini pasti sementara, dan segala sesuatu pasti ada indahnya. Ketika kita bisa menangkap dua sisi itu sekaligus, hati kita tersentuh — itulah mono no aware.</w:t>
      </w:r>
    </w:p>
    <w:p>
      <w:r>
        <w:br w:type="page"/>
      </w:r>
    </w:p>
    <w:p>
      <w:pPr>
        <w:pStyle w:val="Heading1"/>
        <w:pBdr>
          <w:bottom w:val="single" w:color="7D4A8F" w:sz="12" w:space="8"/>
        </w:pBdr>
        <w:spacing w:after="300" w:before="200"/>
      </w:pPr>
      <w:r>
        <w:rPr>
          <w:rFonts w:ascii="Georgia" w:cs="Georgia" w:eastAsia="Georgia" w:hAnsi="Georgia"/>
          <w:b/>
          <w:bCs/>
          <w:color w:val="3A2A6B"/>
          <w:sz w:val="40"/>
          <w:szCs w:val="40"/>
        </w:rPr>
        <w:t xml:space="preserve">BAB 2 — Dari Istana Heian ke Layar Ponselmu: Sejarah Singkat</w:t>
      </w:r>
    </w:p>
    <w:p>
      <w:pPr>
        <w:spacing w:after="200" w:line="320"/>
        <w:jc w:val="both"/>
      </w:pPr>
      <w:r>
        <w:rPr>
          <w:rFonts w:ascii="Calibri" w:cs="Calibri" w:eastAsia="Calibri" w:hAnsi="Calibri"/>
          <w:sz w:val="24"/>
          <w:szCs w:val="24"/>
        </w:rPr>
        <w:t xml:space="preserve">Istilah ini sebenarnya sudah tua, sudah kuno di Jepang, tetapi mulai populer pada era Heian, sekitar abad ke-8 hingga ke-12 Masehi. Pada era ini, para bangsawan istana sangat menggemari seni, keindahan, dan sastra — mirip dengan bangsawan Jawa kuno yang juga akrab dengan dunia sastra. Kegemaran pada seni dan sastra ini kemudian mendapat muatan spiritual dari tradisi religius Jepang: Buddhisme, Zen, dan Shinto — termasuk konsep mujo, ketidakabadian atau impermanensi segala sesuatu dalam ajaran Buddha.</w:t>
      </w:r>
    </w:p>
    <w:p>
      <w:pPr>
        <w:spacing w:after="200" w:line="320"/>
        <w:jc w:val="both"/>
      </w:pPr>
      <w:r>
        <w:rPr>
          <w:rFonts w:ascii="Calibri" w:cs="Calibri" w:eastAsia="Calibri" w:hAnsi="Calibri"/>
          <w:sz w:val="24"/>
          <w:szCs w:val="24"/>
        </w:rPr>
        <w:t xml:space="preserve">Dari sinilah lahir sebuah karya besar dari seorang sastrawan perempuan bernama Murasaki Shikibu, berjudul Genji Monogatari — ada yang menyebutnya sebagai bentuk novel modern pertama di dunia. Dalam bahasa Inggris, novel ini dikenal sebagai The Tale of Genji, mengisahkan seorang pangeran bernama Hikaru Genji — "Genji yang cemerlang" — bangsawan tampan dan cerdas yang dicintai banyak perempuan, bahkan hingga ibu tirinya sendiri. Kisah ini berlanjut hingga ke anak dan cucunya, mencakup sekitar 54 bab.</w:t>
      </w:r>
    </w:p>
    <w:p>
      <w:pPr>
        <w:spacing w:after="200" w:line="320"/>
        <w:jc w:val="both"/>
      </w:pPr>
      <w:r>
        <w:rPr>
          <w:rFonts w:ascii="Calibri" w:cs="Calibri" w:eastAsia="Calibri" w:hAnsi="Calibri"/>
          <w:sz w:val="24"/>
          <w:szCs w:val="24"/>
        </w:rPr>
        <w:t xml:space="preserve">Pada masanya, novel ini kontroversial. Ketika nilai-nilai Konfusianisme sedang kuat, sebuah novel dianggap pantas jika bermuatan moral: pahlawan menang, penjahat kalah — seperti pakem film-film superhero masa kini. Genji Monogatari menabrak pakem itu. Sang pangeran justru jatuh dari kejayaannya, dianggap tidak bermoral, diusir, hidup sengsara, meski akhirnya kembali. Babak keduanya penuh penyesalan.</w:t>
      </w:r>
    </w:p>
    <w:p>
      <w:pPr>
        <w:spacing w:after="200" w:line="320"/>
        <w:jc w:val="both"/>
      </w:pPr>
      <w:r>
        <w:rPr>
          <w:rFonts w:ascii="Calibri" w:cs="Calibri" w:eastAsia="Calibri" w:hAnsi="Calibri"/>
          <w:sz w:val="24"/>
          <w:szCs w:val="24"/>
        </w:rPr>
        <w:t xml:space="preserve">Novel inilah yang kemudian ditafsirkan ulang oleh seorang cendekiawan era Edo (abad ke-18), Motoori Norinaga. Menurutnya, novel itu bukan sekadar kisah cinta biasa yang tak bermoral, melainkan cerita apa adanya tentang manusia dan perasaannya — bukan novel idealis atau novel pahlawan yang tak masuk akal, melainkan novel yang jujur menggambarkan bahwa hidup manusia memang tidak serasional pikiran kita, tidak seideal mimpi-mimpi kita.</w:t>
      </w:r>
    </w:p>
    <w:p>
      <w:pPr>
        <w:spacing w:after="200" w:line="320"/>
        <w:jc w:val="both"/>
      </w:pPr>
      <w:r>
        <w:rPr>
          <w:rFonts w:ascii="Calibri" w:cs="Calibri" w:eastAsia="Calibri" w:hAnsi="Calibri"/>
          <w:sz w:val="24"/>
          <w:szCs w:val="24"/>
        </w:rPr>
        <w:t xml:space="preserve">Dari sinilah muncul kutipan terkenal Motoori Norinaga:</w:t>
      </w:r>
    </w:p>
    <w:p>
      <w:pPr>
        <w:spacing w:after="0" w:before="200"/>
      </w:pPr>
    </w:p>
    <w:tbl>
      <w:tblPr>
        <w:tblW w:type="pct" w:w="100%"/>
        <w:tblBorders>
          <w:top w:val="none" w:color="FFFFFF" w:sz="0"/>
          <w:left w:val="single" w:color="7D4A8F" w:sz="24"/>
          <w:bottom w:val="none" w:color="FFFFFF" w:sz="0"/>
          <w:right w:val="none" w:color="FFFFFF" w:sz="0"/>
          <w:insideH w:val="none" w:color="FFFFFF" w:sz="0"/>
          <w:insideV w:val="none" w:color="FFFFFF" w:sz="0"/>
        </w:tblBorders>
      </w:tblPr>
      <w:tblGrid>
        <w:gridCol w:w="100"/>
      </w:tblGrid>
      <w:tr>
        <w:tc>
          <w:tcPr>
            <w:shd w:fill="F6F1F9" w:val="clear"/>
            <w:tcMar>
              <w:top w:type="dxa" w:w="200"/>
              <w:left w:type="dxa" w:w="300"/>
              <w:bottom w:type="dxa" w:w="200"/>
              <w:right w:type="dxa" w:w="300"/>
            </w:tcMar>
            <w:vAlign w:val="center"/>
          </w:tcPr>
          <w:p>
            <w:r>
              <w:rPr>
                <w:rFonts w:ascii="Calibri" w:cs="Calibri" w:eastAsia="Calibri" w:hAnsi="Calibri"/>
                <w:i/>
                <w:iCs/>
                <w:color w:val="3A2A6B"/>
                <w:sz w:val="26"/>
                <w:szCs w:val="26"/>
              </w:rPr>
              <w:t xml:space="preserve">"To know mono no aware is to know the human heart." — Memahami mono no aware berarti memahami hati manusia.</w:t>
            </w:r>
          </w:p>
        </w:tc>
      </w:tr>
    </w:tbl>
    <w:p>
      <w:pPr>
        <w:spacing w:after="200" w:before="0"/>
      </w:pPr>
    </w:p>
    <w:p>
      <w:pPr>
        <w:spacing w:after="200" w:line="320"/>
        <w:jc w:val="both"/>
      </w:pPr>
      <w:r>
        <w:rPr>
          <w:rFonts w:ascii="Calibri" w:cs="Calibri" w:eastAsia="Calibri" w:hAnsi="Calibri"/>
          <w:sz w:val="24"/>
          <w:szCs w:val="24"/>
        </w:rPr>
        <w:t xml:space="preserve">Bagi Norinaga, hidup ini sebenarnya soal hati. Ini sejalan dengan pemikiran Imam Ghazali, bahwa raja dari dunia batin manusia adalah kalbu — hati. Corak kalbu itulah yang menentukan corak hidup seseorang. Jika isi hati adalah ambisi, hidup akan seperti binatang buas. Jika isi hati sekadar mencari kenyamanan, hidup akan seperti binatang ternak. Jika isi hati adalah kebencian, hidup akan bercorak seperti iblis.</w:t>
      </w:r>
    </w:p>
    <w:p>
      <w:pPr>
        <w:spacing w:after="200" w:line="320"/>
        <w:jc w:val="both"/>
      </w:pPr>
      <w:r>
        <w:rPr>
          <w:rFonts w:ascii="Calibri" w:cs="Calibri" w:eastAsia="Calibri" w:hAnsi="Calibri"/>
          <w:sz w:val="24"/>
          <w:szCs w:val="24"/>
        </w:rPr>
        <w:t xml:space="preserve">Akal, dalam kerangka ini, adalah panglima perang — kuat dan bisa disuruh mengerjakan apa saja, tapi yang menentukan arah tetaplah hati. Jika hati jahat, akal akan menjadi pendukung kejahatan, bahkan pandai mencari pembenaran. Jika hati baik, akal akan menjadi senjata luar biasa untuk menegakkan kebaikan. Maka untuk memahami manusia, kata Norinaga, pahami dulu hatinya: siapa yang dicintainya, apa kekecewaannya, apa harapannya, kisah pertemuan dan perpisahan apa yang paling menyentuhnya. Dari situ, gagasan dan pikirannya akan mengikuti.</w:t>
      </w:r>
    </w:p>
    <w:p>
      <w:r>
        <w:br w:type="page"/>
      </w:r>
    </w:p>
    <w:p>
      <w:pPr>
        <w:pStyle w:val="Heading1"/>
        <w:pBdr>
          <w:bottom w:val="single" w:color="7D4A8F" w:sz="12" w:space="8"/>
        </w:pBdr>
        <w:spacing w:after="300" w:before="200"/>
      </w:pPr>
      <w:r>
        <w:rPr>
          <w:rFonts w:ascii="Georgia" w:cs="Georgia" w:eastAsia="Georgia" w:hAnsi="Georgia"/>
          <w:b/>
          <w:bCs/>
          <w:color w:val="3A2A6B"/>
          <w:sz w:val="40"/>
          <w:szCs w:val="40"/>
        </w:rPr>
        <w:t xml:space="preserve">BAB 3 — Enam Alasan Kenapa Hidup yang Fana Itu Indah</w:t>
      </w:r>
    </w:p>
    <w:p>
      <w:pPr>
        <w:spacing w:after="200" w:line="320"/>
        <w:jc w:val="both"/>
      </w:pPr>
      <w:r>
        <w:rPr>
          <w:rFonts w:ascii="Calibri" w:cs="Calibri" w:eastAsia="Calibri" w:hAnsi="Calibri"/>
          <w:sz w:val="24"/>
          <w:szCs w:val="24"/>
        </w:rPr>
        <w:t xml:space="preserve">Ada enam dasar berpikir yang menopang filosofi mono no aware.</w:t>
      </w:r>
    </w:p>
    <w:p>
      <w:pPr>
        <w:pStyle w:val="Heading2"/>
        <w:spacing w:after="160" w:before="320"/>
      </w:pPr>
      <w:r>
        <w:rPr>
          <w:rFonts w:ascii="Georgia" w:cs="Georgia" w:eastAsia="Georgia" w:hAnsi="Georgia"/>
          <w:b/>
          <w:bCs/>
          <w:color w:val="7D4A8F"/>
          <w:sz w:val="30"/>
          <w:szCs w:val="30"/>
        </w:rPr>
        <w:t xml:space="preserve">1. Impermanensi — Tidak Ada yang Kekal</w:t>
      </w:r>
    </w:p>
    <w:p>
      <w:pPr>
        <w:spacing w:after="200" w:line="320"/>
        <w:jc w:val="both"/>
      </w:pPr>
      <w:r>
        <w:rPr>
          <w:rFonts w:ascii="Calibri" w:cs="Calibri" w:eastAsia="Calibri" w:hAnsi="Calibri"/>
          <w:sz w:val="24"/>
          <w:szCs w:val="24"/>
        </w:rPr>
        <w:t xml:space="preserve">Semua berubah. Kita bertambah tua setiap detik — bahkan begitu selesai membaca bab ini, kita sudah lebih tua beberapa menit dari sebelumnya. Tidak ada orang yang bertambah muda. Semua orang akan menua, anak-anak akan dewasa, bunga akan mekar lalu gugur, kebahagiaan dan kesedihan datang silih berganti.</w:t>
      </w:r>
    </w:p>
    <w:p>
      <w:pPr>
        <w:spacing w:after="200" w:line="320"/>
        <w:jc w:val="both"/>
      </w:pPr>
      <w:r>
        <w:rPr>
          <w:rFonts w:ascii="Calibri" w:cs="Calibri" w:eastAsia="Calibri" w:hAnsi="Calibri"/>
          <w:sz w:val="24"/>
          <w:szCs w:val="24"/>
        </w:rPr>
        <w:t xml:space="preserve">Karena itu, tidak perlu takut pada perubahan dan ketidakkekalan, sebab memang begitulah hakikat hidup. Yang penting adalah belajar menghargai apa yang sedang ada di hadapan kita sekarang. Banyak orang menyesali masa lalu justru karena, ketika waktunya datang, mereka tidak benar-benar menikmatinya.</w:t>
      </w:r>
    </w:p>
    <w:p>
      <w:pPr>
        <w:spacing w:after="200" w:line="320"/>
        <w:jc w:val="both"/>
      </w:pPr>
      <w:r>
        <w:rPr>
          <w:rFonts w:ascii="Calibri" w:cs="Calibri" w:eastAsia="Calibri" w:hAnsi="Calibri"/>
          <w:sz w:val="24"/>
          <w:szCs w:val="24"/>
        </w:rPr>
        <w:t xml:space="preserve">Prinsip ini berarti: kalau sedang senang, nikmati secukupnya, tidak usah berlebihan. Kalau sedang sedih, sedihlah, tapi jangan keterlaluan — karena kesedihan itu pun pasti akan berlalu, seperti halnya kesenangan.</w:t>
      </w:r>
    </w:p>
    <w:p>
      <w:pPr>
        <w:pStyle w:val="Heading2"/>
        <w:spacing w:after="160" w:before="320"/>
      </w:pPr>
      <w:r>
        <w:rPr>
          <w:rFonts w:ascii="Georgia" w:cs="Georgia" w:eastAsia="Georgia" w:hAnsi="Georgia"/>
          <w:b/>
          <w:bCs/>
          <w:color w:val="7D4A8F"/>
          <w:sz w:val="30"/>
          <w:szCs w:val="30"/>
        </w:rPr>
        <w:t xml:space="preserve">2. Kepekaan pada Hal-Hal Kecil</w:t>
      </w:r>
    </w:p>
    <w:p>
      <w:pPr>
        <w:spacing w:after="200" w:line="320"/>
        <w:jc w:val="both"/>
      </w:pPr>
      <w:r>
        <w:rPr>
          <w:rFonts w:ascii="Calibri" w:cs="Calibri" w:eastAsia="Calibri" w:hAnsi="Calibri"/>
          <w:sz w:val="24"/>
          <w:szCs w:val="24"/>
        </w:rPr>
        <w:t xml:space="preserve">Untuk bisa menikmati momen dan menyikapi ketidakkekalan, kita perlu peka terhadap hal-hal kecil — merasakan indahnya hal-hal sederhana. Banyak orang menunggu hal besar untuk merasa bahagia, padahal hidup penuh momen kecil yang membahagiakan: secangkir kopi hangat yang ditraktir teman, angin sepoi-sepoi saat nongkrong, senyum orang lain yang menular, bahkan perjuangan melawan kantuk saat mengaji yang kelak akan menjadi kenangan lucu untuk diceritakan.</w:t>
      </w:r>
    </w:p>
    <w:p>
      <w:pPr>
        <w:spacing w:after="200" w:line="320"/>
        <w:jc w:val="both"/>
      </w:pPr>
      <w:r>
        <w:rPr>
          <w:rFonts w:ascii="Calibri" w:cs="Calibri" w:eastAsia="Calibri" w:hAnsi="Calibri"/>
          <w:sz w:val="24"/>
          <w:szCs w:val="24"/>
        </w:rPr>
        <w:t xml:space="preserve">Sesuatu yang terasa pahit hari ini bisa berubah menjadi kenangan indah begitu bentuknya berubah menjadi nostalgia. Dihukum lari keliling lapangan oleh guru terasa pahit saat itu, tapi jadi bahan tawa saat reuni. Hidup itu seindah itu — hanya saja kita sering menganggap hidup indah hanya jika kaya raya, berjabatan tinggi, atau bergelimang uang. Padahal keindahan sesungguhnya ada di dalam hati yang peka, bukan semata di luar diri.</w:t>
      </w:r>
    </w:p>
    <w:p>
      <w:pPr>
        <w:pStyle w:val="Heading2"/>
        <w:spacing w:after="160" w:before="320"/>
      </w:pPr>
      <w:r>
        <w:rPr>
          <w:rFonts w:ascii="Georgia" w:cs="Georgia" w:eastAsia="Georgia" w:hAnsi="Georgia"/>
          <w:b/>
          <w:bCs/>
          <w:color w:val="7D4A8F"/>
          <w:sz w:val="30"/>
          <w:szCs w:val="30"/>
        </w:rPr>
        <w:t xml:space="preserve">3. Menghargai Momen karena Tidak Akan Terulang</w:t>
      </w:r>
    </w:p>
    <w:p>
      <w:pPr>
        <w:spacing w:after="200" w:line="320"/>
        <w:jc w:val="both"/>
      </w:pPr>
      <w:r>
        <w:rPr>
          <w:rFonts w:ascii="Calibri" w:cs="Calibri" w:eastAsia="Calibri" w:hAnsi="Calibri"/>
          <w:sz w:val="24"/>
          <w:szCs w:val="24"/>
        </w:rPr>
        <w:t xml:space="preserve">Kita sering sibuk memikirkan masa depan atau menyesali masa lalu, sampai lupa menikmati hari ini. Sedang makan tapi sibuk memegang HP. Sedang pulang kampung tapi lebih banyak di kamar bermain HP, tidak sempat mengobrol panjang dengan orang tua.</w:t>
      </w:r>
    </w:p>
    <w:p>
      <w:pPr>
        <w:spacing w:after="200" w:line="320"/>
        <w:jc w:val="both"/>
      </w:pPr>
      <w:r>
        <w:rPr>
          <w:rFonts w:ascii="Calibri" w:cs="Calibri" w:eastAsia="Calibri" w:hAnsi="Calibri"/>
          <w:sz w:val="24"/>
          <w:szCs w:val="24"/>
        </w:rPr>
        <w:t xml:space="preserve">Generasi hari ini dikenal gemar multitasking — tidak betah melakukan satu aktivitas dalam satu waktu. Tapi ketika perhatian terpecah, kita justru tidak bisa menikmati satu pun aktivitas secara penuh. Menonton bola sambil makan mi instan membuat keduanya sama-sama terasa setengah-setengah.</w:t>
      </w:r>
    </w:p>
    <w:p>
      <w:pPr>
        <w:spacing w:after="200" w:line="320"/>
        <w:jc w:val="both"/>
      </w:pPr>
      <w:r>
        <w:rPr>
          <w:rFonts w:ascii="Calibri" w:cs="Calibri" w:eastAsia="Calibri" w:hAnsi="Calibri"/>
          <w:sz w:val="24"/>
          <w:szCs w:val="24"/>
        </w:rPr>
        <w:t xml:space="preserve">Cobalah sebelum tidur bertanya pada diri sendiri: hari ini sudah melakukan apa yang berarti? Sebutkan lima hal spesifik yang patut disyukuri — bukan yang umum seperti "masih bisa bernapas", tapi yang detail: menolong orang menyeberang, menyelesaikan tulisan, membereskan kamar. Kebiasaan ini membuat hidup terasa lebih penuh makna, dan kita tidak lagi mengeluh "tahu-tahu sudah Jumat lagi".</w:t>
      </w:r>
    </w:p>
    <w:p>
      <w:pPr>
        <w:pStyle w:val="Heading2"/>
        <w:spacing w:after="160" w:before="320"/>
      </w:pPr>
      <w:r>
        <w:rPr>
          <w:rFonts w:ascii="Georgia" w:cs="Georgia" w:eastAsia="Georgia" w:hAnsi="Georgia"/>
          <w:b/>
          <w:bCs/>
          <w:color w:val="7D4A8F"/>
          <w:sz w:val="30"/>
          <w:szCs w:val="30"/>
        </w:rPr>
        <w:t xml:space="preserve">4. Kesedihan yang Indah, Bukan Kesedihan yang Menghancurkan</w:t>
      </w:r>
    </w:p>
    <w:p>
      <w:pPr>
        <w:spacing w:after="200" w:line="320"/>
        <w:jc w:val="both"/>
      </w:pPr>
      <w:r>
        <w:rPr>
          <w:rFonts w:ascii="Calibri" w:cs="Calibri" w:eastAsia="Calibri" w:hAnsi="Calibri"/>
          <w:sz w:val="24"/>
          <w:szCs w:val="24"/>
        </w:rPr>
        <w:t xml:space="preserve">Ketika kita sadar semua akan berlalu, wajar jika muncul kesedihan. Tapi kesedihan ini justru membuat kita semakin menghargai hidup. Orang tua yang menangis melihat anaknya menikah bukan menangis karena menolak kenyataan, tapi karena tersentuh dan menghargai betapa berharganya momen itu.</w:t>
      </w:r>
    </w:p>
    <w:p>
      <w:pPr>
        <w:spacing w:after="200" w:line="320"/>
        <w:jc w:val="both"/>
      </w:pPr>
      <w:r>
        <w:rPr>
          <w:rFonts w:ascii="Calibri" w:cs="Calibri" w:eastAsia="Calibri" w:hAnsi="Calibri"/>
          <w:sz w:val="24"/>
          <w:szCs w:val="24"/>
        </w:rPr>
        <w:t xml:space="preserve">Dalam istilah psikologi modern, ada emosi negatif yang adaptif dan ada yang destruktif. Emosi negatif yang adaptif — misalnya takut, kecewa, atau marah yang diolah dengan tepat — bisa menjadi jalan untuk tumbuh menjadi lebih baik. Emosi negatif yang destruktif adalah yang tidak terkendali, yang justru merusak. Mono no aware termasuk jenis yang pertama.</w:t>
      </w:r>
    </w:p>
    <w:p>
      <w:pPr>
        <w:spacing w:after="0" w:before="200"/>
      </w:pPr>
    </w:p>
    <w:tbl>
      <w:tblPr>
        <w:tblW w:type="pct" w:w="100%"/>
        <w:tblBorders>
          <w:top w:val="none" w:color="FFFFFF" w:sz="0"/>
          <w:left w:val="single" w:color="7D4A8F" w:sz="24"/>
          <w:bottom w:val="none" w:color="FFFFFF" w:sz="0"/>
          <w:right w:val="none" w:color="FFFFFF" w:sz="0"/>
          <w:insideH w:val="none" w:color="FFFFFF" w:sz="0"/>
          <w:insideV w:val="none" w:color="FFFFFF" w:sz="0"/>
        </w:tblBorders>
      </w:tblPr>
      <w:tblGrid>
        <w:gridCol w:w="100"/>
      </w:tblGrid>
      <w:tr>
        <w:tc>
          <w:tcPr>
            <w:shd w:fill="F6F1F9" w:val="clear"/>
            <w:tcMar>
              <w:top w:type="dxa" w:w="200"/>
              <w:left w:type="dxa" w:w="300"/>
              <w:bottom w:type="dxa" w:w="200"/>
              <w:right w:type="dxa" w:w="300"/>
            </w:tcMar>
            <w:vAlign w:val="center"/>
          </w:tcPr>
          <w:p>
            <w:r>
              <w:rPr>
                <w:rFonts w:ascii="Calibri" w:cs="Calibri" w:eastAsia="Calibri" w:hAnsi="Calibri"/>
                <w:i/>
                <w:iCs/>
                <w:color w:val="3A2A6B"/>
                <w:sz w:val="26"/>
                <w:szCs w:val="26"/>
              </w:rPr>
              <w:t xml:space="preserve">"Orang yang sehat secara psikologis bukan yang tidak pernah sedih, tapi yang mampu memberi makna pada kesedihannya."</w:t>
            </w:r>
          </w:p>
        </w:tc>
      </w:tr>
    </w:tbl>
    <w:p>
      <w:pPr>
        <w:spacing w:after="200" w:before="0"/>
      </w:pPr>
    </w:p>
    <w:p>
      <w:pPr>
        <w:pStyle w:val="Heading2"/>
        <w:spacing w:after="160" w:before="320"/>
      </w:pPr>
      <w:r>
        <w:rPr>
          <w:rFonts w:ascii="Georgia" w:cs="Georgia" w:eastAsia="Georgia" w:hAnsi="Georgia"/>
          <w:b/>
          <w:bCs/>
          <w:color w:val="7D4A8F"/>
          <w:sz w:val="30"/>
          <w:szCs w:val="30"/>
        </w:rPr>
        <w:t xml:space="preserve">5. Empati terhadap Manusia dan Alam</w:t>
      </w:r>
    </w:p>
    <w:p>
      <w:pPr>
        <w:spacing w:after="200" w:line="320"/>
        <w:jc w:val="both"/>
      </w:pPr>
      <w:r>
        <w:rPr>
          <w:rFonts w:ascii="Calibri" w:cs="Calibri" w:eastAsia="Calibri" w:hAnsi="Calibri"/>
          <w:sz w:val="24"/>
          <w:szCs w:val="24"/>
        </w:rPr>
        <w:t xml:space="preserve">Kesadaran bahwa segala sesuatu fana membuat kita lebih empatik — dekat dengan sesama, bahkan dekat dengan alam. Ketika ada pohon ditebang, muncul rasa tidak tega, karena pohon itu selama ini menemani hidup kita. Semakin sadar akan rapuhnya hidup, semakin sayang kita pada apa saja yang kelak akan berlalu — entah itu teman, saudara, sungai, atau semesta. Menghargai kebersamaan selagi masih ada, agar kelak tidak menyesal karena tidak sempat berbuat lebih baik.</w:t>
      </w:r>
    </w:p>
    <w:p>
      <w:pPr>
        <w:pStyle w:val="Heading2"/>
        <w:spacing w:after="160" w:before="320"/>
      </w:pPr>
      <w:r>
        <w:rPr>
          <w:rFonts w:ascii="Georgia" w:cs="Georgia" w:eastAsia="Georgia" w:hAnsi="Georgia"/>
          <w:b/>
          <w:bCs/>
          <w:color w:val="7D4A8F"/>
          <w:sz w:val="30"/>
          <w:szCs w:val="30"/>
        </w:rPr>
        <w:t xml:space="preserve">6. Menerima Perubahan</w:t>
      </w:r>
    </w:p>
    <w:p>
      <w:pPr>
        <w:spacing w:after="200" w:line="320"/>
        <w:jc w:val="both"/>
      </w:pPr>
      <w:r>
        <w:rPr>
          <w:rFonts w:ascii="Calibri" w:cs="Calibri" w:eastAsia="Calibri" w:hAnsi="Calibri"/>
          <w:sz w:val="24"/>
          <w:szCs w:val="24"/>
        </w:rPr>
        <w:t xml:space="preserve">Karena sadar semuanya sementara, kita jadi lebih mudah menerima perubahan — kulit mulai keriput, rambut mulai memutih, usia terus bertambah. Tidak ada orang yang bisa tetap muda selamanya. Yang bisa diusahakan hanyalah agar perubahan itu membawa kebaikan: bertambah tua, bertambah bijaksana; bertambah tua, bertambah sabar.</w:t>
      </w:r>
    </w:p>
    <w:p>
      <w:r>
        <w:br w:type="page"/>
      </w:r>
    </w:p>
    <w:p>
      <w:pPr>
        <w:pStyle w:val="Heading1"/>
        <w:pBdr>
          <w:bottom w:val="single" w:color="7D4A8F" w:sz="12" w:space="8"/>
        </w:pBdr>
        <w:spacing w:after="300" w:before="200"/>
      </w:pPr>
      <w:r>
        <w:rPr>
          <w:rFonts w:ascii="Georgia" w:cs="Georgia" w:eastAsia="Georgia" w:hAnsi="Georgia"/>
          <w:b/>
          <w:bCs/>
          <w:color w:val="3A2A6B"/>
          <w:sz w:val="40"/>
          <w:szCs w:val="40"/>
        </w:rPr>
        <w:t xml:space="preserve">BAB 4 — Sakura, Bento, dan Buku Harian: Mono No Aware dalam Keseharian</w:t>
      </w:r>
    </w:p>
    <w:p>
      <w:pPr>
        <w:spacing w:after="200" w:line="320"/>
        <w:jc w:val="both"/>
      </w:pPr>
      <w:r>
        <w:rPr>
          <w:rFonts w:ascii="Calibri" w:cs="Calibri" w:eastAsia="Calibri" w:hAnsi="Calibri"/>
          <w:sz w:val="24"/>
          <w:szCs w:val="24"/>
        </w:rPr>
        <w:t xml:space="preserve">Mono no aware tidak hanya hidup dalam teks filsafat, tapi mengalir dalam keseharian orang Jepang.</w:t>
      </w:r>
    </w:p>
    <w:p>
      <w:pPr>
        <w:spacing w:after="200" w:line="320"/>
        <w:jc w:val="both"/>
      </w:pPr>
      <w:r>
        <w:rPr>
          <w:rFonts w:ascii="Calibri" w:cs="Calibri" w:eastAsia="Calibri" w:hAnsi="Calibri"/>
          <w:sz w:val="24"/>
          <w:szCs w:val="24"/>
        </w:rPr>
        <w:t xml:space="preserve">Hanami, tradisi melihat bunga sakura, adalah contoh paling terkenal. Ketika sakura mekar, orang-orang berbondong-bondong piknik di bawahnya — bukan sekadar karena bunganya cantik untuk difoto, tapi karena mereka tahu dalam beberapa hari bunga itu akan gugur. Karena itulah mereka ingin menikmatinya sepuasnya selagi masih ada.</w:t>
      </w:r>
    </w:p>
    <w:p>
      <w:pPr>
        <w:spacing w:after="200" w:line="320"/>
        <w:jc w:val="both"/>
      </w:pPr>
      <w:r>
        <w:rPr>
          <w:rFonts w:ascii="Calibri" w:cs="Calibri" w:eastAsia="Calibri" w:hAnsi="Calibri"/>
          <w:sz w:val="24"/>
          <w:szCs w:val="24"/>
        </w:rPr>
        <w:t xml:space="preserve">Lukisan-lukisan Jepang tradisional pun kerap menggambarkan musim — kabut musim hujan, dedaunan gugur di musim gugur, salju yang mencair — bukan sekadar melukis objek, tapi juga waktu, untuk menunjukkan bahwa hidup ini fana dan sementara. Upacara minum teh dijalankan dengan begitu khusyuk karena setiap pertemuan dianggap unik; mungkin akan bertemu orang yang sama lagi, tapi situasinya tidak akan pernah sama persis. Maka setiap tegukan teh layak dihargai.</w:t>
      </w:r>
    </w:p>
    <w:p>
      <w:pPr>
        <w:spacing w:after="200" w:line="320"/>
        <w:jc w:val="both"/>
      </w:pPr>
      <w:r>
        <w:rPr>
          <w:rFonts w:ascii="Calibri" w:cs="Calibri" w:eastAsia="Calibri" w:hAnsi="Calibri"/>
          <w:sz w:val="24"/>
          <w:szCs w:val="24"/>
        </w:rPr>
        <w:t xml:space="preserve">Bahkan laporan cuaca di Jepang bisa mengabarkan "hari ini sakura mulai mekar" — bukan sekadar informasi cuaca, tapi ajakan untuk segera menikmati momen sebelum ia berlalu. Ada pula matsuri, festival yang menyadarkan orang akan siklus waktu — mirip kesadaran ketika memasuki bulan Ramadan, lalu Idulfitri, lalu Iduladha silih berganti.</w:t>
      </w:r>
    </w:p>
    <w:p>
      <w:pPr>
        <w:spacing w:after="200" w:line="320"/>
        <w:jc w:val="both"/>
      </w:pPr>
      <w:r>
        <w:rPr>
          <w:rFonts w:ascii="Calibri" w:cs="Calibri" w:eastAsia="Calibri" w:hAnsi="Calibri"/>
          <w:sz w:val="24"/>
          <w:szCs w:val="24"/>
        </w:rPr>
        <w:t xml:space="preserve">Ada pula bento, bekal makan siang yang dihias sedemikian rupa hingga menyerupai bentuk bunga atau daun — pengingat halus akan siklus waktu. Orang Jepang juga sangat menghargai album kelulusan dan kenangan sekolah, karena sadar masa itu hanya terjadi sekali. Begitu pula buku harian — catatan yang menyimpan jejak pergantian waktu dalam hidup seseorang. Ditulis saat patah hati, ditulis saat jatuh cinta, lalu dibaca ulang bertahun-tahun kemudian sambil tersenyum malu-malu mengenang diri sendiri di masa lalu.</w:t>
      </w:r>
    </w:p>
    <w:p>
      <w:pPr>
        <w:spacing w:after="200" w:line="320"/>
        <w:jc w:val="both"/>
      </w:pPr>
      <w:r>
        <w:rPr>
          <w:rFonts w:ascii="Calibri" w:cs="Calibri" w:eastAsia="Calibri" w:hAnsi="Calibri"/>
          <w:sz w:val="24"/>
          <w:szCs w:val="24"/>
        </w:rPr>
        <w:t xml:space="preserve">Ada juga konsep miyabi — keanggunan dan keindahan gaya hidup bangsawan istana Jepang zaman dulu: tata krama, kesopanan, cara berpakaian, jenis puisi, hingga musik yang khas. Jika miyabi adalah keindahan dari sisi luar (fisik), maka mono no aware adalah kesadaran batin di baliknya. Ketika mata melihat sesuatu yang indah, hati menyadari kefanaannya. Kombinasi keduanya membuat kita menikmati momen tanpa menjadi berlebihan — dihargai sepenuhnya, tapi tidak terlalu terikat, karena semua memang akan berlalu.</w:t>
      </w:r>
    </w:p>
    <w:p>
      <w:r>
        <w:br w:type="page"/>
      </w:r>
    </w:p>
    <w:p>
      <w:pPr>
        <w:pStyle w:val="Heading1"/>
        <w:pBdr>
          <w:bottom w:val="single" w:color="7D4A8F" w:sz="12" w:space="8"/>
        </w:pBdr>
        <w:spacing w:after="300" w:before="200"/>
      </w:pPr>
      <w:r>
        <w:rPr>
          <w:rFonts w:ascii="Georgia" w:cs="Georgia" w:eastAsia="Georgia" w:hAnsi="Georgia"/>
          <w:b/>
          <w:bCs/>
          <w:color w:val="3A2A6B"/>
          <w:sz w:val="40"/>
          <w:szCs w:val="40"/>
        </w:rPr>
        <w:t xml:space="preserve">BAB 5 — Ketika Filosofi Bertemu Psikologi Modern</w:t>
      </w:r>
    </w:p>
    <w:p>
      <w:pPr>
        <w:spacing w:after="200" w:line="320"/>
        <w:jc w:val="both"/>
      </w:pPr>
      <w:r>
        <w:rPr>
          <w:rFonts w:ascii="Calibri" w:cs="Calibri" w:eastAsia="Calibri" w:hAnsi="Calibri"/>
          <w:sz w:val="24"/>
          <w:szCs w:val="24"/>
        </w:rPr>
        <w:t xml:space="preserve">Ada tiga makna mendalam dari mono no aware yang bisa dihubungkan dengan cara berpikir psikologi kontemporer.</w:t>
      </w:r>
    </w:p>
    <w:p>
      <w:pPr>
        <w:pStyle w:val="Heading2"/>
        <w:spacing w:after="160" w:before="320"/>
      </w:pPr>
      <w:r>
        <w:rPr>
          <w:rFonts w:ascii="Georgia" w:cs="Georgia" w:eastAsia="Georgia" w:hAnsi="Georgia"/>
          <w:b/>
          <w:bCs/>
          <w:color w:val="7D4A8F"/>
          <w:sz w:val="30"/>
          <w:szCs w:val="30"/>
        </w:rPr>
        <w:t xml:space="preserve">Emosi Negatif yang Adaptif</w:t>
      </w:r>
    </w:p>
    <w:p>
      <w:pPr>
        <w:spacing w:after="200" w:line="320"/>
        <w:jc w:val="both"/>
      </w:pPr>
      <w:r>
        <w:rPr>
          <w:rFonts w:ascii="Calibri" w:cs="Calibri" w:eastAsia="Calibri" w:hAnsi="Calibri"/>
          <w:sz w:val="24"/>
          <w:szCs w:val="24"/>
        </w:rPr>
        <w:t xml:space="preserve">Kesedihan yang lahir dari kesadaran akan kefanaan bukanlah kesedihan yang buruk. Ia adalah kesedihan yang menguatkan, bukan menghancurkan — sejalan dengan gagasan psikologi bahwa emosi negatif bisa menjadi pelajaran untuk bertumbuh, selama diolah dengan tepat.</w:t>
      </w:r>
    </w:p>
    <w:p>
      <w:pPr>
        <w:pStyle w:val="Heading2"/>
        <w:spacing w:after="160" w:before="320"/>
      </w:pPr>
      <w:r>
        <w:rPr>
          <w:rFonts w:ascii="Georgia" w:cs="Georgia" w:eastAsia="Georgia" w:hAnsi="Georgia"/>
          <w:b/>
          <w:bCs/>
          <w:color w:val="7D4A8F"/>
          <w:sz w:val="30"/>
          <w:szCs w:val="30"/>
        </w:rPr>
        <w:t xml:space="preserve">Mindfulness — Hadir Sepenuhnya</w:t>
      </w:r>
    </w:p>
    <w:p>
      <w:pPr>
        <w:spacing w:after="200" w:line="320"/>
        <w:jc w:val="both"/>
      </w:pPr>
      <w:r>
        <w:rPr>
          <w:rFonts w:ascii="Calibri" w:cs="Calibri" w:eastAsia="Calibri" w:hAnsi="Calibri"/>
          <w:sz w:val="24"/>
          <w:szCs w:val="24"/>
        </w:rPr>
        <w:t xml:space="preserve">Mono no aware mengajak kita menyadari setiap momen dengan cara yang mirip praktik mindfulness, yang punya tiga ciri: present awareness (hadir penuh di sini dan sekarang), conscious observation (menyadari dengan penuh perhatian, tidak buru-buru bereaksi), dan nonjudgemental acceptance (tidak buru-buru menghakimi diri sendiri).</w:t>
      </w:r>
    </w:p>
    <w:p>
      <w:pPr>
        <w:spacing w:after="200" w:line="320"/>
        <w:jc w:val="both"/>
      </w:pPr>
      <w:r>
        <w:rPr>
          <w:rFonts w:ascii="Calibri" w:cs="Calibri" w:eastAsia="Calibri" w:hAnsi="Calibri"/>
          <w:sz w:val="24"/>
          <w:szCs w:val="24"/>
        </w:rPr>
        <w:t xml:space="preserve">Ada ungkapan Jawa dari Ki Ageng Suryomentaram yang cocok untuk ini: "Saiki neng kene ngene, aku gelem" — sekarang, di sini, seperti ini, aku terima. Ketika mengalami hal yang tidak menyenangkan, ucapkan saja mantra ini dan terima situasinya apa adanya, tanpa buru-buru menghakimi diri sendiri secara berlebihan. Sering kali yang membuat hidup terasa ruwet bukan kenyataan itu sendiri, melainkan penghakiman kita terhadap kenyataan itu yang jauh melampaui faktanya.</w:t>
      </w:r>
    </w:p>
    <w:p>
      <w:pPr>
        <w:pStyle w:val="Heading2"/>
        <w:spacing w:after="160" w:before="320"/>
      </w:pPr>
      <w:r>
        <w:rPr>
          <w:rFonts w:ascii="Georgia" w:cs="Georgia" w:eastAsia="Georgia" w:hAnsi="Georgia"/>
          <w:b/>
          <w:bCs/>
          <w:color w:val="7D4A8F"/>
          <w:sz w:val="30"/>
          <w:szCs w:val="30"/>
        </w:rPr>
        <w:t xml:space="preserve">Acceptance and Commitment Therapy</w:t>
      </w:r>
    </w:p>
    <w:p>
      <w:pPr>
        <w:spacing w:after="200" w:line="320"/>
        <w:jc w:val="both"/>
      </w:pPr>
      <w:r>
        <w:rPr>
          <w:rFonts w:ascii="Calibri" w:cs="Calibri" w:eastAsia="Calibri" w:hAnsi="Calibri"/>
          <w:sz w:val="24"/>
          <w:szCs w:val="24"/>
        </w:rPr>
        <w:t xml:space="preserve">Cara menerapkan mono no aware untuk kesejahteraan psikologis adalah lewat dua langkah. Pertama, acceptance — menerima kenyataan hidup apa adanya, tanpa menyangkalnya. Menerima bukan berarti pasrah; seperti saat hujan turun, tidak perlu berdoa agar hujan tidak turun, cukup ambil payung. Kedua, commitment — tetap melangkah sesuai nilai hidup yang diyakini, meskipun sedang sedih atau kehilangan.</w:t>
      </w:r>
    </w:p>
    <w:p>
      <w:pPr>
        <w:spacing w:after="0" w:before="200"/>
      </w:pPr>
    </w:p>
    <w:tbl>
      <w:tblPr>
        <w:tblW w:type="pct" w:w="100%"/>
        <w:tblBorders>
          <w:top w:val="none" w:color="FFFFFF" w:sz="0"/>
          <w:left w:val="single" w:color="7D4A8F" w:sz="24"/>
          <w:bottom w:val="none" w:color="FFFFFF" w:sz="0"/>
          <w:right w:val="none" w:color="FFFFFF" w:sz="0"/>
          <w:insideH w:val="none" w:color="FFFFFF" w:sz="0"/>
          <w:insideV w:val="none" w:color="FFFFFF" w:sz="0"/>
        </w:tblBorders>
      </w:tblPr>
      <w:tblGrid>
        <w:gridCol w:w="100"/>
      </w:tblGrid>
      <w:tr>
        <w:tc>
          <w:tcPr>
            <w:shd w:fill="F6F1F9" w:val="clear"/>
            <w:tcMar>
              <w:top w:type="dxa" w:w="200"/>
              <w:left w:type="dxa" w:w="300"/>
              <w:bottom w:type="dxa" w:w="200"/>
              <w:right w:type="dxa" w:w="300"/>
            </w:tcMar>
            <w:vAlign w:val="center"/>
          </w:tcPr>
          <w:p>
            <w:r>
              <w:rPr>
                <w:rFonts w:ascii="Calibri" w:cs="Calibri" w:eastAsia="Calibri" w:hAnsi="Calibri"/>
                <w:i/>
                <w:iCs/>
                <w:color w:val="3A2A6B"/>
                <w:sz w:val="26"/>
                <w:szCs w:val="26"/>
              </w:rPr>
              <w:t xml:space="preserve">"Sadari, nikmati, terima, dan lanjutkan melangkah untuk menjalani hidup yang lebih baik dari sebelumnya."</w:t>
            </w:r>
          </w:p>
        </w:tc>
      </w:tr>
    </w:tbl>
    <w:p>
      <w:pPr>
        <w:spacing w:after="200" w:before="0"/>
      </w:pPr>
    </w:p>
    <w:p>
      <w:r>
        <w:br w:type="page"/>
      </w:r>
    </w:p>
    <w:p>
      <w:pPr>
        <w:pStyle w:val="Heading1"/>
        <w:pBdr>
          <w:bottom w:val="single" w:color="7D4A8F" w:sz="12" w:space="8"/>
        </w:pBdr>
        <w:spacing w:after="300" w:before="200"/>
      </w:pPr>
      <w:r>
        <w:rPr>
          <w:rFonts w:ascii="Georgia" w:cs="Georgia" w:eastAsia="Georgia" w:hAnsi="Georgia"/>
          <w:b/>
          <w:bCs/>
          <w:color w:val="3A2A6B"/>
          <w:sz w:val="40"/>
          <w:szCs w:val="40"/>
        </w:rPr>
        <w:t xml:space="preserve">BAB 6 — FOMO, AI, dan Kesepian di Layar: Mono No Aware di Zaman Digital</w:t>
      </w:r>
    </w:p>
    <w:p>
      <w:pPr>
        <w:spacing w:after="200" w:line="320"/>
        <w:jc w:val="both"/>
      </w:pPr>
      <w:r>
        <w:rPr>
          <w:rFonts w:ascii="Calibri" w:cs="Calibri" w:eastAsia="Calibri" w:hAnsi="Calibri"/>
          <w:sz w:val="24"/>
          <w:szCs w:val="24"/>
        </w:rPr>
        <w:t xml:space="preserve">Filosofi berusia ribuan tahun ini justru terasa makin relevan di era digital.</w:t>
      </w:r>
    </w:p>
    <w:p>
      <w:pPr>
        <w:spacing w:after="200" w:line="320"/>
        <w:jc w:val="both"/>
      </w:pPr>
      <w:r>
        <w:rPr>
          <w:rFonts w:ascii="Calibri" w:cs="Calibri" w:eastAsia="Calibri" w:hAnsi="Calibri"/>
          <w:sz w:val="24"/>
          <w:szCs w:val="24"/>
        </w:rPr>
        <w:t xml:space="preserve">FOMO — fear of missing out — membuat banyak orang memaksakan diri mengikuti semua tren, menghadiri semua acara, demi tidak dianggap ketinggalan zaman. Padahal, mono no aware justru mengajarkan bahwa kita tidak mungkin punya semua pengalaman. Tidak apa-apa untuk berkata "saya tidak paham bidang itu" tanpa merasa perlu gengsi menutupinya.</w:t>
      </w:r>
    </w:p>
    <w:p>
      <w:pPr>
        <w:spacing w:after="200" w:line="320"/>
        <w:jc w:val="both"/>
      </w:pPr>
      <w:r>
        <w:rPr>
          <w:rFonts w:ascii="Calibri" w:cs="Calibri" w:eastAsia="Calibri" w:hAnsi="Calibri"/>
          <w:sz w:val="24"/>
          <w:szCs w:val="24"/>
        </w:rPr>
        <w:t xml:space="preserve">Dokumentasi yang berlebihan juga jadi masalah tersendiri: alih-alih menikmati momen, banyak orang lebih sibuk mengabadikannya untuk dibagikan. Healing ke pantai berubah jadi sesi selfie tanpa benar-benar menikmati pantainya. Sebuah peradaban yang berayun antara narsisme dan kelelahan — bergantung pada validasi orang lain, gelisah ketika unggahan sepi like, cemas ketika pesan tak kunjung dibalas.</w:t>
      </w:r>
    </w:p>
    <w:p>
      <w:pPr>
        <w:spacing w:after="200" w:line="320"/>
        <w:jc w:val="both"/>
      </w:pPr>
      <w:r>
        <w:rPr>
          <w:rFonts w:ascii="Calibri" w:cs="Calibri" w:eastAsia="Calibri" w:hAnsi="Calibri"/>
          <w:sz w:val="24"/>
          <w:szCs w:val="24"/>
        </w:rPr>
        <w:t xml:space="preserve">Kehadiran AI juga memunculkan pertanyaan baru: apakah karya yang lahir tanpa jejak pengalaman dan sentuhan emosi manusia masih bisa menyentuh hati sedalam karya manusia? Mono no aware mengingatkan bahwa nilai sebuah karya sering lahir dari proses, dari kisah, dari kefanaan penciptanya — bukan sekadar hasil akhirnya. Skripsi yang dikerjakan sendiri dengan susah payah punya nilai yang berbeda dibanding skripsi yang instan dibuatkan mesin, meski hasil akhirnya tampak serupa.</w:t>
      </w:r>
    </w:p>
    <w:p>
      <w:pPr>
        <w:spacing w:after="200" w:line="320"/>
        <w:jc w:val="both"/>
      </w:pPr>
      <w:r>
        <w:rPr>
          <w:rFonts w:ascii="Calibri" w:cs="Calibri" w:eastAsia="Calibri" w:hAnsi="Calibri"/>
          <w:sz w:val="24"/>
          <w:szCs w:val="24"/>
        </w:rPr>
        <w:t xml:space="preserve">Media sosial juga membuat kita hidup dengan cara membanding-bandingkan — melihat pencapaian orang lain dan merasa kecil karenanya, hingga lupa menghargai hidup sendiri yang sebenarnya juga sementara dan berharga. Krisis lingkungan turut memberi makna baru pada kesadaran kefanaan: perubahan iklim, kepunahan spesies, musim yang tak lagi jelas batasnya — semua mengajak kita menikmati sekaligus menjaga alam selagi masih bisa.</w:t>
      </w:r>
    </w:p>
    <w:p>
      <w:pPr>
        <w:spacing w:after="200" w:line="320"/>
        <w:jc w:val="both"/>
      </w:pPr>
      <w:r>
        <w:rPr>
          <w:rFonts w:ascii="Calibri" w:cs="Calibri" w:eastAsia="Calibri" w:hAnsi="Calibri"/>
          <w:sz w:val="24"/>
          <w:szCs w:val="24"/>
        </w:rPr>
        <w:t xml:space="preserve">Di tengah koneksi digital yang serba cepat, banyak orang justru merasa kesepian. Satu percakapan yang tulus bisa jauh lebih bermakna daripada seribu likes. Jabat tangan dan tatapan mata langsung saat mengucapkan selamat akan lebih menyentuh dibanding ucapan template yang disalin-tempel ke banyak orang sekaligus.</w:t>
      </w:r>
    </w:p>
    <w:p>
      <w:pPr>
        <w:spacing w:after="200" w:line="320"/>
        <w:jc w:val="both"/>
      </w:pPr>
      <w:r>
        <w:rPr>
          <w:rFonts w:ascii="Calibri" w:cs="Calibri" w:eastAsia="Calibri" w:hAnsi="Calibri"/>
          <w:sz w:val="24"/>
          <w:szCs w:val="24"/>
        </w:rPr>
        <w:t xml:space="preserve">Ada pula isu jejak digital — bagaimana video dan kenangan lama tentang orang yang telah pergi tetap "hidup" di dunia maya. Menurut mono no aware, ada dua cara menyikapinya. Pertama, memutar kenangan itu berulang-ulang hingga sulit move on — ini bukan mono no aware. Kedua, melihatnya sambil tersenyum haru, mengucap syukur pernah memiliki momen itu, lalu melanjutkan hidup dan membangun kenangan baru. Itulah mono no aware yang sesungguhnya: bukan menghapus kesedihan, tetapi mengubahnya menjadi rasa syukur.</w:t>
      </w:r>
    </w:p>
    <w:p>
      <w:r>
        <w:br w:type="page"/>
      </w:r>
    </w:p>
    <w:p>
      <w:pPr>
        <w:pStyle w:val="Heading1"/>
        <w:pBdr>
          <w:bottom w:val="single" w:color="7D4A8F" w:sz="12" w:space="8"/>
        </w:pBdr>
        <w:spacing w:after="300" w:before="200"/>
      </w:pPr>
      <w:r>
        <w:rPr>
          <w:rFonts w:ascii="Georgia" w:cs="Georgia" w:eastAsia="Georgia" w:hAnsi="Georgia"/>
          <w:b/>
          <w:bCs/>
          <w:color w:val="3A2A6B"/>
          <w:sz w:val="40"/>
          <w:szCs w:val="40"/>
        </w:rPr>
        <w:t xml:space="preserve">Penutup — Cinta yang Tahu Akan Berpisah</w:t>
      </w:r>
    </w:p>
    <w:p>
      <w:pPr>
        <w:spacing w:after="200" w:line="320"/>
        <w:jc w:val="both"/>
      </w:pPr>
      <w:r>
        <w:rPr>
          <w:rFonts w:ascii="Calibri" w:cs="Calibri" w:eastAsia="Calibri" w:hAnsi="Calibri"/>
          <w:sz w:val="24"/>
          <w:szCs w:val="24"/>
        </w:rPr>
        <w:t xml:space="preserve">Hidup ini menjadi berharga ketika kita berhenti menganggapnya akan selalu ada. Justru karena fana, justru karena tidak abadi, kita punya alasan untuk menemukan keindahannya sekarang juga — karena besok situasinya sudah berubah.</w:t>
      </w:r>
    </w:p>
    <w:p>
      <w:pPr>
        <w:spacing w:after="200" w:line="320"/>
        <w:jc w:val="both"/>
      </w:pPr>
      <w:r>
        <w:rPr>
          <w:rFonts w:ascii="Calibri" w:cs="Calibri" w:eastAsia="Calibri" w:hAnsi="Calibri"/>
          <w:sz w:val="24"/>
          <w:szCs w:val="24"/>
        </w:rPr>
        <w:t xml:space="preserve">Yang membuat bunga sakura begitu indah bukan hanya mekarnya, melainkan juga kepastian bahwa ia akan gugur pada saatnya. Jika sakura mekar sepanjang tahun tanpa pernah gugur, mungkin keindahannya justru berkurang — tidak ada lagi dorongan untuk mati-matian menikmatinya selagi ada.</w:t>
      </w:r>
    </w:p>
    <w:p>
      <w:pPr>
        <w:spacing w:after="0" w:before="200"/>
      </w:pPr>
    </w:p>
    <w:tbl>
      <w:tblPr>
        <w:tblW w:type="pct" w:w="100%"/>
        <w:tblBorders>
          <w:top w:val="none" w:color="FFFFFF" w:sz="0"/>
          <w:left w:val="single" w:color="7D4A8F" w:sz="24"/>
          <w:bottom w:val="none" w:color="FFFFFF" w:sz="0"/>
          <w:right w:val="none" w:color="FFFFFF" w:sz="0"/>
          <w:insideH w:val="none" w:color="FFFFFF" w:sz="0"/>
          <w:insideV w:val="none" w:color="FFFFFF" w:sz="0"/>
        </w:tblBorders>
      </w:tblPr>
      <w:tblGrid>
        <w:gridCol w:w="100"/>
      </w:tblGrid>
      <w:tr>
        <w:tc>
          <w:tcPr>
            <w:shd w:fill="F6F1F9" w:val="clear"/>
            <w:tcMar>
              <w:top w:type="dxa" w:w="200"/>
              <w:left w:type="dxa" w:w="300"/>
              <w:bottom w:type="dxa" w:w="200"/>
              <w:right w:type="dxa" w:w="300"/>
            </w:tcMar>
            <w:vAlign w:val="center"/>
          </w:tcPr>
          <w:p>
            <w:r>
              <w:rPr>
                <w:rFonts w:ascii="Calibri" w:cs="Calibri" w:eastAsia="Calibri" w:hAnsi="Calibri"/>
                <w:i/>
                <w:iCs/>
                <w:color w:val="3A2A6B"/>
                <w:sz w:val="26"/>
                <w:szCs w:val="26"/>
              </w:rPr>
              <w:t xml:space="preserve">"Aku lebih mencintaimu justru karena tahu pada akhirnya kita akan berpisah."</w:t>
            </w:r>
          </w:p>
        </w:tc>
      </w:tr>
    </w:tbl>
    <w:p>
      <w:pPr>
        <w:spacing w:after="200" w:before="0"/>
      </w:pPr>
    </w:p>
    <w:p>
      <w:pPr>
        <w:spacing w:after="200" w:line="320"/>
        <w:jc w:val="both"/>
      </w:pPr>
      <w:r>
        <w:rPr>
          <w:rFonts w:ascii="Calibri" w:cs="Calibri" w:eastAsia="Calibri" w:hAnsi="Calibri"/>
          <w:sz w:val="24"/>
          <w:szCs w:val="24"/>
        </w:rPr>
        <w:t xml:space="preserve">Kefanaan bukan alasan untuk berhenti mencintai, menjauh, atau mencintai seadanya. Justru sebaliknya — karena tahu suatu saat akan berpisah, kefanaan menjadi alasan untuk memberikan yang terbaik, agar kelak tidak ada penyesalan. Fana adalah alasan untuk menikmati hidup dan menemukan keindahan dalam situasi apa pun yang sedang dihadapi.</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f37c5918dbd4d9c6d7cfc26432335d0c4da83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 No Aware</dc:title>
  <dc:creator>Editor Ngaji Filsafat</dc:creator>
  <cp:lastModifiedBy>Un-named</cp:lastModifiedBy>
  <cp:revision>1</cp:revision>
  <dcterms:created xsi:type="dcterms:W3CDTF">2026-08-27T04:23:30.499Z</dcterms:created>
  <dcterms:modified xsi:type="dcterms:W3CDTF">2026-08-27T04:23:30.499Z</dcterms:modified>
</cp:coreProperties>
</file>

<file path=docProps/custom.xml><?xml version="1.0" encoding="utf-8"?>
<Properties xmlns="http://schemas.openxmlformats.org/officeDocument/2006/custom-properties" xmlns:vt="http://schemas.openxmlformats.org/officeDocument/2006/docPropsVTypes"/>
</file>