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color w:val="1e293b"/>
        </w:rPr>
      </w:pPr>
      <w:r w:rsidDel="00000000" w:rsidR="00000000" w:rsidRPr="00000000">
        <w:rPr>
          <w:color w:val="1e293b"/>
          <w:rtl w:val="0"/>
        </w:rPr>
        <w:t xml:space="preserve">SENI KESEIMBANGAN BERSAMA IMAM AL-GHAZALI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jc w:val="center"/>
        <w:rPr>
          <w:i w:val="1"/>
          <w:iCs w:val="1"/>
          <w:color w:val="475569"/>
          <w:sz w:val="38"/>
          <w:szCs w:val="38"/>
        </w:rPr>
      </w:pPr>
      <w:r w:rsidDel="00000000" w:rsidR="00000000" w:rsidRPr="00000000">
        <w:rPr>
          <w:i w:val="1"/>
          <w:iCs w:val="1"/>
          <w:color w:val="475569"/>
          <w:sz w:val="38"/>
          <w:szCs w:val="38"/>
          <w:rtl w:val="0"/>
        </w:rPr>
        <w:t xml:space="preserve">Harmoni Akal, Wahyu, dan Cahaya Hati di Era Modern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300" w:lineRule="auto"/>
        <w:jc w:val="center"/>
        <w:rPr>
          <w:b w:val="1"/>
          <w:bCs w:val="1"/>
          <w:color w:val="64748b"/>
          <w:sz w:val="24"/>
          <w:szCs w:val="24"/>
        </w:rPr>
      </w:pPr>
      <w:r w:rsidDel="00000000" w:rsidR="00000000" w:rsidRPr="00000000">
        <w:rPr>
          <w:color w:val="64748b"/>
          <w:sz w:val="28"/>
          <w:szCs w:val="28"/>
          <w:rtl w:val="0"/>
        </w:rPr>
        <w:t xml:space="preserve">Disusun Profesional dari Transkrip Kuliah Pemikiran Pemimpin Islam | Karya: </w:t>
      </w:r>
      <w:r w:rsidDel="00000000" w:rsidR="00000000" w:rsidRPr="00000000">
        <w:rPr>
          <w:b w:val="1"/>
          <w:bCs w:val="1"/>
          <w:color w:val="64748b"/>
          <w:sz w:val="24"/>
          <w:szCs w:val="24"/>
          <w:rtl w:val="0"/>
        </w:rPr>
        <w:t xml:space="preserve">Imam Abu Hamid Al-Ghazali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480" w:before="180" w:lineRule="auto"/>
        <w:ind w:left="180" w:right="180" w:firstLine="0"/>
        <w:rPr>
          <w:b w:val="1"/>
          <w:bCs w:val="1"/>
          <w:color w:val="64748b"/>
          <w:sz w:val="24"/>
          <w:szCs w:val="24"/>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ind w:left="180" w:right="180" w:firstLine="0"/>
        <w:rPr>
          <w:color w:val="334155"/>
          <w:sz w:val="30"/>
          <w:szCs w:val="30"/>
          <w:shd w:fill="f8fafc" w:val="clear"/>
        </w:rPr>
      </w:pPr>
      <w:r w:rsidDel="00000000" w:rsidR="00000000" w:rsidRPr="00000000">
        <w:rPr>
          <w:b w:val="1"/>
          <w:bCs w:val="1"/>
          <w:color w:val="334155"/>
          <w:sz w:val="28"/>
          <w:szCs w:val="28"/>
          <w:shd w:fill="f8fafc" w:val="clear"/>
          <w:rtl w:val="0"/>
        </w:rPr>
        <w:t xml:space="preserve">📌 Catatan Editor:</w:t>
      </w:r>
      <w:r w:rsidDel="00000000" w:rsidR="00000000" w:rsidRPr="00000000">
        <w:rPr>
          <w:color w:val="334155"/>
          <w:sz w:val="30"/>
          <w:szCs w:val="30"/>
          <w:shd w:fill="f8fafc" w:val="clear"/>
          <w:rtl w:val="0"/>
        </w:rPr>
        <w:t xml:space="preserve"> Dokumen ini disusun secara menyeluruh dan eksplisit berdasarkan transkrip narasi sejarah &amp; pemikiran Imam Al-Ghazali tanpa mengurangi gagasan, isi, maupun relevansi pesan mutiaranya. Dikemas dengan struktur buku modern untuk memudahkan pemahaman pembaca generasi masa kini.</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BAB 1: Panggung Baghdad abad ke-11 &amp; Sang Penjaga Keseimbangan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Dengarkanlah, di sebuah zaman ketika akal manusia dijunjung setinggi langit namun hati dibiarkan merana dalam kegelapan. Di tengah kemilau kejayaan peradaban Islam, bergolak pertarungan dahsyat antara rasionalitas yang hendak menguasai segalanya dan Wahyu yang menuntut ketundukan. Di panggung inilah seorang Imam brilian tampil bukan sebagai penentang akal, melainkan sebagai penjaga keseimbangan. Namanya adalah </w:t>
      </w:r>
      <w:r w:rsidDel="00000000" w:rsidR="00000000" w:rsidRPr="00000000">
        <w:rPr>
          <w:b w:val="1"/>
          <w:bCs w:val="1"/>
          <w:rtl w:val="0"/>
        </w:rPr>
        <w:t xml:space="preserve">Abu Hamid Al-Ghazali</w:t>
      </w:r>
      <w:r w:rsidDel="00000000" w:rsidR="00000000" w:rsidRPr="00000000">
        <w:rPr>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rtl w:val="0"/>
        </w:rPr>
        <w:t xml:space="preserve">Ia mengguncang dunia dengan seruannya: </w:t>
      </w:r>
      <w:r w:rsidDel="00000000" w:rsidR="00000000" w:rsidRPr="00000000">
        <w:rPr>
          <w:i w:val="1"/>
          <w:iCs w:val="1"/>
          <w:rtl w:val="0"/>
        </w:rPr>
        <w:t xml:space="preserve">"Gunakan akalmu, tapi jangan kau korbankan Wahyu."</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Latar Belakang Baghdad &amp; Peradaban Intelektual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Pada abad ke-11 Masehi, Baghdad sebagai pusat peradaban Islam masih bergelora oleh warisan filsafat Yunani karya Aristoteles dan Plato yang telah diterjemahkan sejak era keemasan Abbasiyah di Bait al-Hikmah. Hal ini memicu perdebatan sengit. Akal diagungkan sebagai Hakim tertinggi, bahkan untuk menyingkap rahasia ketuhanan.</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Gelisah Sang Rektor Nizamiyah</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Lahir di kota Thus (Persia), Al-Ghazali adalah bintang yang menyala-nyala. Di usia 30-an tahun, ia sudah menjadi Rektor Universitas Nizamiyah Baghdad—singgasana intelektual paling bergengsi di zamannya. Ia adalah ahli hukum yang brilian, teolog tak tertandingi, dan logikawan yang memukau. Namun di balik kemegahan itu, ia mencium bahaya besar: para filsuf muslim (Falasifah) terbuai oleh konsep-konsep Yunani yang asing dari Wahyu.</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BAB 2: Kerancuan Para Filosof &amp; Kritik Atas Ekstremitas Akal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Al-Ghazali melihat retakan yang mengoyak dasar iman. Para filsuf terjebak dalam dogma filsafat Yunani. Maka dengan pena sebagai pedang, ia menulis karya monumental </w:t>
      </w:r>
      <w:r w:rsidDel="00000000" w:rsidR="00000000" w:rsidRPr="00000000">
        <w:rPr>
          <w:b w:val="1"/>
          <w:bCs w:val="1"/>
          <w:rtl w:val="0"/>
        </w:rPr>
        <w:t xml:space="preserve">Tahafut al-Falasifah</w:t>
      </w:r>
      <w:r w:rsidDel="00000000" w:rsidR="00000000" w:rsidRPr="00000000">
        <w:rPr>
          <w:rtl w:val="0"/>
        </w:rPr>
        <w:t xml:space="preserve"> (Kerancuan Para Filosof)—sebuah serangan sistematis yang mengoyak 20 kesalahan fatal para pengagum Yunani.</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Dosa Utama Filsafat Yunani Menurut Al-Ghazali:</w:t>
      </w:r>
    </w:p>
    <w:tbl>
      <w:tblPr>
        <w:tblStyle w:val="Table1"/>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e2e8f0"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Poin Kritik</w:t>
            </w:r>
          </w:p>
        </w:tc>
        <w:tc>
          <w:tcPr>
            <w:tcBorders>
              <w:top w:color="cbd5e1" w:space="0" w:sz="6" w:val="single"/>
              <w:left w:color="cbd5e1" w:space="0" w:sz="6" w:val="single"/>
              <w:bottom w:color="cbd5e1" w:space="0" w:sz="6" w:val="single"/>
              <w:right w:color="cbd5e1" w:space="0" w:sz="6" w:val="single"/>
            </w:tcBorders>
            <w:shd w:fill="e2e8f0"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Klaim Para Filsuf (Yunani / Ibnu Sina)</w:t>
            </w:r>
          </w:p>
        </w:tc>
        <w:tc>
          <w:tcPr>
            <w:tcBorders>
              <w:top w:color="cbd5e1" w:space="0" w:sz="6" w:val="single"/>
              <w:left w:color="cbd5e1" w:space="0" w:sz="6" w:val="single"/>
              <w:bottom w:color="cbd5e1" w:space="0" w:sz="6" w:val="single"/>
              <w:right w:color="cbd5e1" w:space="0" w:sz="6" w:val="single"/>
            </w:tcBorders>
            <w:shd w:fill="e2e8f0"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Kritik &amp; Pendapat Al-Ghazali</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1. Ke-qadim-an Alam</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Alam ini qadim (abadi/tanpa awal), emanasi wajib dari Tuhan bagai cahaya dari matahari.</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Bertentangan dengan kemahakuasaan Sang Pencipta. Al-Qur'an tegas menyatakan Allah menciptakan langit dan bumi dalam enam masa. Tuhan bukan sumber pasif, tapi Sang Pencipta yang memilih untuk mencipta.</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2. Kebangkitan Jasmani</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Meragukan kebangkitan jasmani di akhirat; akhirat hanya bersifat rohani/metaforis.</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Mengubah akhirat menjadi dongeng. Jika jiwa abadi tanpa kebangkitan jasmani, lalu apa arti tanggung jawab moral manusia secara utuh?</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3. Hukum Kausalitas Niscaya</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Sebab-akibat bersifat mutlak/niscaya dan membelenggu kuasa Tuhan dalam rantai alam.</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Membatasi kemahakuasaan Allah dan meragukan mukjizat (seperti Nabi Musa membelah laut). Kehendak Allah melampaui rantai hukum alam.</w:t>
            </w:r>
          </w:p>
        </w:tc>
      </w:tr>
    </w:tbl>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Pedang Logika Aristoteles untuk Melawan Logika</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Al-Ghazali bukan penghancur akal. Justru ia adalah ahli logika tiada tanding. Dalam kitab </w:t>
      </w:r>
      <w:r w:rsidDel="00000000" w:rsidR="00000000" w:rsidRPr="00000000">
        <w:rPr>
          <w:b w:val="1"/>
          <w:bCs w:val="1"/>
          <w:rtl w:val="0"/>
        </w:rPr>
        <w:t xml:space="preserve">Mi'yar al-'Ilm</w:t>
      </w:r>
      <w:r w:rsidDel="00000000" w:rsidR="00000000" w:rsidRPr="00000000">
        <w:rPr>
          <w:rtl w:val="0"/>
        </w:rPr>
        <w:t xml:space="preserve"> (Kriteria Ilmu), ia merajut kaidah berpikir yang presisi setajam pedang. Kejeniusannya adalah meruntuhkan menara filsafat Yunani menggunakan batu-batu dari pondasinya sendiri (menelanjangi kontradiksi internal para filsuf).</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BAB 3: Pengembaraan Sufi &amp; Lahirnya Ihya Ulumuddin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rtl w:val="0"/>
        </w:rPr>
        <w:t xml:space="preserve">Pada tahun 1095 M (di puncak ketenaran dan usia 40-an tahun), Al-Ghazali dilanda badai keraguan batin: </w:t>
      </w:r>
      <w:r w:rsidDel="00000000" w:rsidR="00000000" w:rsidRPr="00000000">
        <w:rPr>
          <w:i w:val="1"/>
          <w:iCs w:val="1"/>
          <w:rtl w:val="0"/>
        </w:rPr>
        <w:t xml:space="preserve">"Apa gunanya ilmu jika tak menyelamatkan hati?"</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420" w:before="180" w:lineRule="auto"/>
        <w:ind w:left="180" w:right="180" w:firstLine="0"/>
        <w:rPr>
          <w:i w:val="1"/>
          <w:iCs w:val="1"/>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ind w:left="180" w:right="180" w:firstLine="0"/>
        <w:rPr>
          <w:b w:val="1"/>
          <w:bCs w:val="1"/>
          <w:shd w:fill="f1f5f9" w:val="clear"/>
        </w:rPr>
      </w:pPr>
      <w:r w:rsidDel="00000000" w:rsidR="00000000" w:rsidRPr="00000000">
        <w:rPr>
          <w:b w:val="1"/>
          <w:bCs w:val="1"/>
          <w:shd w:fill="f1f5f9" w:val="clear"/>
          <w:rtl w:val="0"/>
        </w:rPr>
        <w:t xml:space="preserve">Jejak Pengembaraan (1095 – 1105 M):</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ind w:left="180" w:right="180" w:firstLine="0"/>
        <w:rPr>
          <w:shd w:fill="f1f5f9" w:val="clear"/>
        </w:rPr>
      </w:pPr>
      <w:r w:rsidDel="00000000" w:rsidR="00000000" w:rsidRPr="00000000">
        <w:rPr>
          <w:shd w:fill="f1f5f9" w:val="clear"/>
          <w:rtl w:val="0"/>
        </w:rPr>
        <w:t xml:space="preserve">Ia melakukan hal yang mengguncang Baghdad: meninggalkan segala jabatan, harta, dan reputasinya. Ia mengembara satu dekade sebagai Sufi hanya dengan jubah lusuh. Ia menyepi di gua-gua Suriah, berkontemplasi di makam Nabi Ibrahim, dan meratap di Baitul Maqdis. Di sini ia menemukan bahwa kebenaran tak hanya dicapai dengan silogisme logika, tetapi juga dengan penyucian hati dan tangisan jiwa yang merindukan Tuhan.</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Lahirnya Ihya Ulumuddin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Dari pengembaraan spiritual tersebut, lahirlah mahakarya </w:t>
      </w:r>
      <w:r w:rsidDel="00000000" w:rsidR="00000000" w:rsidRPr="00000000">
        <w:rPr>
          <w:b w:val="1"/>
          <w:bCs w:val="1"/>
          <w:rtl w:val="0"/>
        </w:rPr>
        <w:t xml:space="preserve">Ihya Ulumuddin</w:t>
      </w:r>
      <w:r w:rsidDel="00000000" w:rsidR="00000000" w:rsidRPr="00000000">
        <w:rPr>
          <w:rtl w:val="0"/>
        </w:rPr>
        <w:t xml:space="preserve"> (Menghidupkan Kembali Ilmu-Ilmu Agama). Karya ini merajut dan menyatukan tiga pilar utama: </w:t>
      </w:r>
      <w:r w:rsidDel="00000000" w:rsidR="00000000" w:rsidRPr="00000000">
        <w:rPr>
          <w:b w:val="1"/>
          <w:bCs w:val="1"/>
          <w:rtl w:val="0"/>
        </w:rPr>
        <w:t xml:space="preserve">Syariat, Akal, dan Cahaya Sufisme</w:t>
      </w:r>
      <w:r w:rsidDel="00000000" w:rsidR="00000000" w:rsidRPr="00000000">
        <w:rPr>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375" w:before="150" w:lineRule="auto"/>
        <w:ind w:left="150" w:right="150" w:firstLine="0"/>
        <w:rPr>
          <w:i w:val="1"/>
          <w:iCs w:val="1"/>
          <w:shd w:fill="fffbeb" w:val="clear"/>
        </w:rPr>
      </w:pPr>
      <w:r w:rsidDel="00000000" w:rsidR="00000000" w:rsidRPr="00000000">
        <w:rPr>
          <w:i w:val="1"/>
          <w:iCs w:val="1"/>
          <w:shd w:fill="fffbeb" w:val="clear"/>
          <w:rtl w:val="0"/>
        </w:rPr>
        <w:t xml:space="preserve">"Ilmu tanpa amal adalah kegilaan; amal tanpa ilmu adalah kesia-siaan."</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BAB 4: Sintesis Akal, Wahyu, dan Cahaya Hati</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Al-Ghazali tidak meninggalkan puing-puing reruntuhan filsafat, melainkan membangun menara sintesis yang harmonis:</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Akal sebagai Pelita &amp; Kompas:</w:t>
      </w:r>
      <w:r w:rsidDel="00000000" w:rsidR="00000000" w:rsidRPr="00000000">
        <w:rPr>
          <w:rtl w:val="0"/>
        </w:rPr>
        <w:t xml:space="preserve"> Akal ibarat pelita atau mata yang tajam, berguna untuk menunjuk arah kebenaran dan menafsirkan teks. Namun akal takkan pernah sampai ke matahari kebenaran tanpa bimbingan Wahyu.</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Wahyu sebagai Bintang Penuntun &amp; Cahaya:</w:t>
      </w:r>
      <w:r w:rsidDel="00000000" w:rsidR="00000000" w:rsidRPr="00000000">
        <w:rPr>
          <w:rtl w:val="0"/>
        </w:rPr>
        <w:t xml:space="preserve"> Wahyu adalah bintang kutub yang tak pernah bohong dan cahaya yang membimbing mata. Tanpa cahaya Wahyu, mata akal hanya melihat fatamorgana.</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Hati &amp; Intuisi Spiritual (Ilmu Mukasyafah):</w:t>
      </w:r>
      <w:r w:rsidDel="00000000" w:rsidR="00000000" w:rsidRPr="00000000">
        <w:rPr>
          <w:rtl w:val="0"/>
        </w:rPr>
        <w:t xml:space="preserve"> Akal terbatas oleh indrawi. Untuk menyentuh yang tak terbatas, manusia butuh sayap kedua: hati yang tersucikan. </w:t>
      </w:r>
      <w:r w:rsidDel="00000000" w:rsidR="00000000" w:rsidRPr="00000000">
        <w:rPr>
          <w:i w:val="1"/>
          <w:iCs w:val="1"/>
          <w:rtl w:val="0"/>
        </w:rPr>
        <w:t xml:space="preserve">Ilmu Mukasyafah</w:t>
      </w:r>
      <w:r w:rsidDel="00000000" w:rsidR="00000000" w:rsidRPr="00000000">
        <w:rPr>
          <w:rtl w:val="0"/>
        </w:rPr>
        <w:t xml:space="preserve"> adalah cahaya yang ditanamkan Tuhan langsung ke dalam hati.</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Hierarki Pengetahuan dalam Mishkat al-Anwar:</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Indra:</w:t>
      </w:r>
      <w:r w:rsidDel="00000000" w:rsidR="00000000" w:rsidRPr="00000000">
        <w:rPr>
          <w:rtl w:val="0"/>
        </w:rPr>
        <w:t xml:space="preserve"> Menangkap realitas lahiriah fisik.</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Akal:</w:t>
      </w:r>
      <w:r w:rsidDel="00000000" w:rsidR="00000000" w:rsidRPr="00000000">
        <w:rPr>
          <w:rtl w:val="0"/>
        </w:rPr>
        <w:t xml:space="preserve"> Menganalisis dan menyusun deduksi logika.</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Intuisi Spiritual (Cahaya Ilham):</w:t>
      </w:r>
      <w:r w:rsidDel="00000000" w:rsidR="00000000" w:rsidRPr="00000000">
        <w:rPr>
          <w:rtl w:val="0"/>
        </w:rPr>
        <w:t xml:space="preserve"> Menembus rahasia ketuhanan melalui kebenaran rasa dan hati.</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BAB 5: Relevansi Pemikiran Al-Ghazali di Era Modern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Sintesis Al-Ghazali bersinar melampaui zaman (dari abad ke-11 hingga abad ke-21). Pemikirannya mempengaruhi skolastik Eropa, Syah Waliullah di India, hingga tradisi pesantren di Nusantara.</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Penawar Dilema Modernitas &amp; Teknologi:</w:t>
      </w:r>
    </w:p>
    <w:tbl>
      <w:tblPr>
        <w:tblStyle w:val="Table2"/>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cbd5e1" w:space="0" w:sz="6" w:val="single"/>
              <w:left w:color="cbd5e1" w:space="0" w:sz="6" w:val="single"/>
              <w:bottom w:color="cbd5e1" w:space="0" w:sz="6" w:val="single"/>
              <w:right w:color="cbd5e1" w:space="0" w:sz="6" w:val="single"/>
            </w:tcBorders>
            <w:shd w:fill="e2e8f0"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Dilema Era Modern</w:t>
            </w:r>
          </w:p>
        </w:tc>
        <w:tc>
          <w:tcPr>
            <w:tcBorders>
              <w:top w:color="cbd5e1" w:space="0" w:sz="6" w:val="single"/>
              <w:left w:color="cbd5e1" w:space="0" w:sz="6" w:val="single"/>
              <w:bottom w:color="cbd5e1" w:space="0" w:sz="6" w:val="single"/>
              <w:right w:color="cbd5e1" w:space="0" w:sz="6" w:val="single"/>
            </w:tcBorders>
            <w:shd w:fill="e2e8f0"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Peringatan &amp; Pesan Pemikiran Al-Ghazali</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Klonisasi &amp; Rekayasa Genetik</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Jika manusia bisa diciptakan di laboratorium, di manakah ruh? Ruh adalah tiupan Ilahi, bukan sekadar kode genetik yang bisa dikloning.</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Kecerdasan Buatan (Artificial Intelligence)</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Mesin AI bisa meniru logika, tapi takkan pernah bisa merasakan syukur dan rindu pada Tuhan. AI adalah cermin kesombongan logika.</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Krisis Iklim &amp; Eksploitasi Alam</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Cuaca diramal dengan superkomputer, tapi lupa bahwa alam adalah amanah penciptaan, bukan mesin eksploitasi yang buta.</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Sains Tanpa Etika &amp; Dogmatisme Beragama</w:t>
            </w:r>
          </w:p>
        </w:tc>
        <w:tc>
          <w:tcPr>
            <w:tcBorders>
              <w:top w:color="cbd5e1" w:space="0" w:sz="6" w:val="single"/>
              <w:left w:color="cbd5e1" w:space="0" w:sz="6" w:val="single"/>
              <w:bottom w:color="cbd5e1" w:space="0" w:sz="6" w:val="single"/>
              <w:right w:color="cbd5e1"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Sains tanpa etika adalah senjata tanpa penjaga. Sebaliknya, agama yang membeku dalam dogma memenjarakan akal. Jalan tengah adalah solusinya: akal yang tunduk pada Wahyu, sains yang bersimpuh pada hikmah.</w:t>
            </w:r>
          </w:p>
        </w:tc>
      </w:tr>
    </w:tbl>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BAB 6: 4 Refleksi Kebijaksanaan &amp; Pesan Abadi</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465" w:before="225" w:lineRule="auto"/>
        <w:ind w:left="225" w:right="225" w:firstLine="0"/>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Rule="auto"/>
        <w:ind w:left="225" w:right="225" w:firstLine="0"/>
        <w:rPr>
          <w:b w:val="1"/>
          <w:bCs w:val="1"/>
          <w:color w:val="38bdf8"/>
          <w:shd w:fill="0f172a" w:val="clear"/>
        </w:rPr>
      </w:pPr>
      <w:r w:rsidDel="00000000" w:rsidR="00000000" w:rsidRPr="00000000">
        <w:rPr>
          <w:b w:val="1"/>
          <w:bCs w:val="1"/>
          <w:color w:val="38bdf8"/>
          <w:shd w:fill="0f172a" w:val="clear"/>
          <w:rtl w:val="0"/>
        </w:rPr>
        <w:t xml:space="preserve">💬 Quote Abadi Al-Ghazali:</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ind w:left="225" w:right="225" w:firstLine="0"/>
        <w:rPr>
          <w:i w:val="1"/>
          <w:iCs w:val="1"/>
          <w:color w:val="f8fafc"/>
          <w:shd w:fill="0f172a" w:val="clear"/>
        </w:rPr>
      </w:pPr>
      <w:r w:rsidDel="00000000" w:rsidR="00000000" w:rsidRPr="00000000">
        <w:rPr>
          <w:i w:val="1"/>
          <w:iCs w:val="1"/>
          <w:color w:val="f8fafc"/>
          <w:shd w:fill="0f172a" w:val="clear"/>
          <w:rtl w:val="0"/>
        </w:rPr>
        <w:t xml:space="preserve">"Dunia adalah ladang akhirat. Jangan kau sibuk memanen di sini, lalu lupa menabur untuk di sana."</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Pertanyaan Reflektif untuk Generasi Digital:</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Apakah keraguanmu pada agama lahir dari pencarian yang jujur, atau sekadar kedok dari kesombongan akal?</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Apakah penolakanmu pada sains lahir dari kemurnian iman, atau sekadar kemalasan dalam berpikir?</w:t>
      </w:r>
    </w:p>
    <w:p w:rsidR="00000000" w:rsidDel="00000000" w:rsidP="00000000" w:rsidRDefault="00000000" w:rsidRPr="00000000" w14:paraId="0000004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Ketika engkau memutlakkan akal saja atau Wahyu saja, bukankah engkau mengulangi kesalahan yang dikritik 9 abad lalu?</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before="375" w:lineRule="auto"/>
        <w:jc w:val="center"/>
        <w:rPr>
          <w:b w:val="1"/>
          <w:bCs w:val="1"/>
          <w:color w:val="0369a1"/>
        </w:rPr>
      </w:pPr>
      <w:r w:rsidDel="00000000" w:rsidR="00000000" w:rsidRPr="00000000">
        <w:rPr>
          <w:b w:val="1"/>
          <w:bCs w:val="1"/>
          <w:color w:val="0369a1"/>
          <w:rtl w:val="0"/>
        </w:rPr>
        <w:t xml:space="preserve">Salam Seimbang dari Sang Guru: Akal yang Tunduk, Hati yang Terjaga, dan Jiwa yang Merdeka.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