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4E93" w14:textId="46544F9D" w:rsidR="00E03941" w:rsidRPr="007D151D" w:rsidRDefault="00E03941" w:rsidP="00E03941">
      <w:pPr>
        <w:rPr>
          <w:rFonts w:asciiTheme="majorBidi" w:hAnsiTheme="majorBidi" w:cstheme="majorBidi"/>
          <w:sz w:val="24"/>
          <w:szCs w:val="24"/>
        </w:rPr>
      </w:pPr>
      <w:r w:rsidRPr="007D151D">
        <w:rPr>
          <w:rFonts w:asciiTheme="majorBidi" w:hAnsiTheme="majorBidi" w:cstheme="majorBidi"/>
          <w:sz w:val="24"/>
          <w:szCs w:val="24"/>
        </w:rPr>
        <w:t>Text Mining</w:t>
      </w:r>
    </w:p>
    <w:p w14:paraId="28AB5E86" w14:textId="7FD085A7" w:rsidR="009459A3" w:rsidRPr="007D151D" w:rsidRDefault="00E03941" w:rsidP="00E03941">
      <w:pPr>
        <w:rPr>
          <w:rFonts w:asciiTheme="majorBidi" w:hAnsiTheme="majorBidi" w:cstheme="majorBidi"/>
          <w:sz w:val="24"/>
          <w:szCs w:val="24"/>
        </w:rPr>
      </w:pPr>
      <w:proofErr w:type="spellStart"/>
      <w:r w:rsidRPr="007D151D">
        <w:rPr>
          <w:rFonts w:asciiTheme="majorBidi" w:hAnsiTheme="majorBidi" w:cstheme="majorBidi"/>
          <w:sz w:val="24"/>
          <w:szCs w:val="24"/>
        </w:rPr>
        <w:t>Perhitungan</w:t>
      </w:r>
      <w:proofErr w:type="spellEnd"/>
      <w:r w:rsidRPr="007D151D">
        <w:rPr>
          <w:rFonts w:asciiTheme="majorBidi" w:hAnsiTheme="majorBidi" w:cstheme="majorBidi"/>
          <w:sz w:val="24"/>
          <w:szCs w:val="24"/>
        </w:rPr>
        <w:t xml:space="preserve"> Manual </w:t>
      </w:r>
      <w:proofErr w:type="spellStart"/>
      <w:r w:rsidRPr="007D151D">
        <w:rPr>
          <w:rFonts w:asciiTheme="majorBidi" w:hAnsiTheme="majorBidi" w:cstheme="majorBidi"/>
          <w:sz w:val="24"/>
          <w:szCs w:val="24"/>
        </w:rPr>
        <w:t>untuk</w:t>
      </w:r>
      <w:proofErr w:type="spellEnd"/>
      <w:r w:rsidRPr="007D151D">
        <w:rPr>
          <w:rFonts w:asciiTheme="majorBidi" w:hAnsiTheme="majorBidi" w:cstheme="majorBidi"/>
          <w:sz w:val="24"/>
          <w:szCs w:val="24"/>
        </w:rPr>
        <w:t xml:space="preserve"> TF-IDF</w:t>
      </w:r>
    </w:p>
    <w:p w14:paraId="53026F24" w14:textId="78A0C63F" w:rsidR="00E03941" w:rsidRPr="007D151D" w:rsidRDefault="00E03941" w:rsidP="00E03941">
      <w:pPr>
        <w:rPr>
          <w:rFonts w:asciiTheme="majorBidi" w:hAnsiTheme="majorBidi" w:cstheme="majorBidi"/>
          <w:sz w:val="24"/>
          <w:szCs w:val="24"/>
        </w:rPr>
      </w:pPr>
      <w:proofErr w:type="spellStart"/>
      <w:r w:rsidRPr="007D151D">
        <w:rPr>
          <w:rFonts w:asciiTheme="majorBidi" w:hAnsiTheme="majorBidi" w:cstheme="majorBidi"/>
          <w:sz w:val="24"/>
          <w:szCs w:val="24"/>
        </w:rPr>
        <w:t>Contoh</w:t>
      </w:r>
      <w:proofErr w:type="spellEnd"/>
      <w:r w:rsidRPr="007D151D">
        <w:rPr>
          <w:rFonts w:asciiTheme="majorBidi" w:hAnsiTheme="majorBidi" w:cstheme="majorBidi"/>
          <w:sz w:val="24"/>
          <w:szCs w:val="24"/>
        </w:rPr>
        <w:t xml:space="preserve"> </w:t>
      </w:r>
      <w:proofErr w:type="spellStart"/>
      <w:r w:rsidRPr="007D151D">
        <w:rPr>
          <w:rFonts w:asciiTheme="majorBidi" w:hAnsiTheme="majorBidi" w:cstheme="majorBidi"/>
          <w:sz w:val="24"/>
          <w:szCs w:val="24"/>
        </w:rPr>
        <w:t>dokumen</w:t>
      </w:r>
      <w:proofErr w:type="spellEnd"/>
    </w:p>
    <w:p w14:paraId="7D09B202" w14:textId="77777777" w:rsidR="007D151D" w:rsidRPr="007D151D" w:rsidRDefault="007D151D" w:rsidP="007D151D">
      <w:pPr>
        <w:spacing w:before="100" w:beforeAutospacing="1" w:after="100" w:afterAutospacing="1" w:line="240" w:lineRule="auto"/>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1: "</w:t>
      </w: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makan</w:t>
      </w:r>
      <w:proofErr w:type="spellEnd"/>
      <w:r w:rsidRPr="007D151D">
        <w:rPr>
          <w:rFonts w:ascii="Times New Roman" w:eastAsia="Times New Roman" w:hAnsi="Times New Roman"/>
          <w:sz w:val="24"/>
          <w:szCs w:val="24"/>
        </w:rPr>
        <w:t xml:space="preserve"> nasi"</w:t>
      </w:r>
    </w:p>
    <w:p w14:paraId="77FF0503" w14:textId="77777777" w:rsidR="007D151D" w:rsidRPr="007D151D" w:rsidRDefault="007D151D" w:rsidP="007D151D">
      <w:pPr>
        <w:numPr>
          <w:ilvl w:val="0"/>
          <w:numId w:val="17"/>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0D7041E6" w14:textId="77777777" w:rsidR="007D151D" w:rsidRPr="007D151D" w:rsidRDefault="007D151D" w:rsidP="007D151D">
      <w:pPr>
        <w:numPr>
          <w:ilvl w:val="0"/>
          <w:numId w:val="17"/>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269CC722" w14:textId="77777777" w:rsidR="007D151D" w:rsidRPr="007D151D" w:rsidRDefault="007D151D" w:rsidP="007D151D">
      <w:pPr>
        <w:numPr>
          <w:ilvl w:val="0"/>
          <w:numId w:val="17"/>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makan</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67902E21" w14:textId="77777777" w:rsidR="007D151D" w:rsidRPr="007D151D" w:rsidRDefault="007D151D" w:rsidP="007D151D">
      <w:pPr>
        <w:numPr>
          <w:ilvl w:val="0"/>
          <w:numId w:val="17"/>
        </w:numPr>
        <w:spacing w:before="100" w:beforeAutospacing="1" w:after="100" w:afterAutospacing="1" w:line="240" w:lineRule="auto"/>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21468C78" w14:textId="77777777" w:rsidR="007D151D" w:rsidRPr="007D151D" w:rsidRDefault="007D151D" w:rsidP="007D151D">
      <w:pPr>
        <w:spacing w:before="100" w:beforeAutospacing="1" w:after="100" w:afterAutospacing="1" w:line="240" w:lineRule="auto"/>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2: "</w:t>
      </w: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tidak</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nasi"</w:t>
      </w:r>
    </w:p>
    <w:p w14:paraId="2A87A153" w14:textId="77777777" w:rsidR="007D151D" w:rsidRPr="007D151D" w:rsidRDefault="007D151D" w:rsidP="007D151D">
      <w:pPr>
        <w:numPr>
          <w:ilvl w:val="0"/>
          <w:numId w:val="18"/>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3044BCCD" w14:textId="77777777" w:rsidR="007D151D" w:rsidRPr="007D151D" w:rsidRDefault="007D151D" w:rsidP="007D151D">
      <w:pPr>
        <w:numPr>
          <w:ilvl w:val="0"/>
          <w:numId w:val="18"/>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tidak</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80BE188" w14:textId="77777777" w:rsidR="007D151D" w:rsidRPr="007D151D" w:rsidRDefault="007D151D" w:rsidP="007D151D">
      <w:pPr>
        <w:numPr>
          <w:ilvl w:val="0"/>
          <w:numId w:val="18"/>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5AD80F2C" w14:textId="77777777" w:rsidR="007D151D" w:rsidRPr="007D151D" w:rsidRDefault="007D151D" w:rsidP="007D151D">
      <w:pPr>
        <w:numPr>
          <w:ilvl w:val="0"/>
          <w:numId w:val="18"/>
        </w:numPr>
        <w:spacing w:before="100" w:beforeAutospacing="1" w:after="100" w:afterAutospacing="1" w:line="240" w:lineRule="auto"/>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2DCAF2FC" w14:textId="77777777" w:rsidR="007D151D" w:rsidRPr="007D151D" w:rsidRDefault="007D151D" w:rsidP="007D151D">
      <w:pPr>
        <w:spacing w:before="100" w:beforeAutospacing="1" w:after="100" w:afterAutospacing="1" w:line="240" w:lineRule="auto"/>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3: "nasi </w:t>
      </w:r>
      <w:proofErr w:type="spellStart"/>
      <w:r w:rsidRPr="007D151D">
        <w:rPr>
          <w:rFonts w:ascii="Times New Roman" w:eastAsia="Times New Roman" w:hAnsi="Times New Roman"/>
          <w:sz w:val="24"/>
          <w:szCs w:val="24"/>
        </w:rPr>
        <w:t>adalah</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makanan</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pokok</w:t>
      </w:r>
      <w:proofErr w:type="spellEnd"/>
      <w:r w:rsidRPr="007D151D">
        <w:rPr>
          <w:rFonts w:ascii="Times New Roman" w:eastAsia="Times New Roman" w:hAnsi="Times New Roman"/>
          <w:sz w:val="24"/>
          <w:szCs w:val="24"/>
        </w:rPr>
        <w:t>"</w:t>
      </w:r>
    </w:p>
    <w:p w14:paraId="5DD88BE1" w14:textId="77777777" w:rsidR="007D151D" w:rsidRPr="007D151D" w:rsidRDefault="007D151D" w:rsidP="007D151D">
      <w:pPr>
        <w:numPr>
          <w:ilvl w:val="0"/>
          <w:numId w:val="19"/>
        </w:numPr>
        <w:spacing w:before="100" w:beforeAutospacing="1" w:after="100" w:afterAutospacing="1" w:line="240" w:lineRule="auto"/>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577B2AE0" w14:textId="77777777" w:rsidR="007D151D" w:rsidRPr="007D151D" w:rsidRDefault="007D151D" w:rsidP="007D151D">
      <w:pPr>
        <w:numPr>
          <w:ilvl w:val="0"/>
          <w:numId w:val="19"/>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adalah</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2B28C20C" w14:textId="77777777" w:rsidR="007D151D" w:rsidRPr="007D151D" w:rsidRDefault="007D151D" w:rsidP="007D151D">
      <w:pPr>
        <w:numPr>
          <w:ilvl w:val="0"/>
          <w:numId w:val="19"/>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makanan</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5A904B3" w14:textId="77777777" w:rsidR="007D151D" w:rsidRPr="007D151D" w:rsidRDefault="007D151D" w:rsidP="007D151D">
      <w:pPr>
        <w:numPr>
          <w:ilvl w:val="0"/>
          <w:numId w:val="19"/>
        </w:numPr>
        <w:spacing w:before="100" w:beforeAutospacing="1" w:after="100" w:afterAutospacing="1" w:line="240" w:lineRule="auto"/>
        <w:rPr>
          <w:rFonts w:ascii="Times New Roman" w:eastAsia="Times New Roman" w:hAnsi="Times New Roman"/>
          <w:sz w:val="24"/>
          <w:szCs w:val="24"/>
        </w:rPr>
      </w:pPr>
      <w:proofErr w:type="spellStart"/>
      <w:r w:rsidRPr="007D151D">
        <w:rPr>
          <w:rFonts w:ascii="Times New Roman" w:eastAsia="Times New Roman" w:hAnsi="Times New Roman"/>
          <w:sz w:val="24"/>
          <w:szCs w:val="24"/>
        </w:rPr>
        <w:t>pokok</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D572439" w14:textId="1BED635D" w:rsidR="007D151D" w:rsidRPr="007D151D" w:rsidRDefault="007D151D" w:rsidP="007D151D">
      <w:pPr>
        <w:rPr>
          <w:rFonts w:asciiTheme="majorBidi" w:hAnsiTheme="majorBidi" w:cstheme="majorBidi"/>
          <w:sz w:val="24"/>
          <w:szCs w:val="24"/>
        </w:rPr>
      </w:pPr>
    </w:p>
    <w:sectPr w:rsidR="007D151D" w:rsidRPr="007D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9B5A52"/>
    <w:multiLevelType w:val="hybridMultilevel"/>
    <w:tmpl w:val="715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B1B22"/>
    <w:multiLevelType w:val="multilevel"/>
    <w:tmpl w:val="36C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341F2"/>
    <w:multiLevelType w:val="multilevel"/>
    <w:tmpl w:val="344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347C2532"/>
    <w:multiLevelType w:val="hybridMultilevel"/>
    <w:tmpl w:val="3C6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C1677"/>
    <w:multiLevelType w:val="multilevel"/>
    <w:tmpl w:val="2A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750E2"/>
    <w:multiLevelType w:val="hybridMultilevel"/>
    <w:tmpl w:val="64DA70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DC611D7"/>
    <w:multiLevelType w:val="multilevel"/>
    <w:tmpl w:val="30F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B0909"/>
    <w:multiLevelType w:val="hybridMultilevel"/>
    <w:tmpl w:val="A78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520B388F"/>
    <w:multiLevelType w:val="hybridMultilevel"/>
    <w:tmpl w:val="254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 w15:restartNumberingAfterBreak="0">
    <w:nsid w:val="55A84437"/>
    <w:multiLevelType w:val="hybridMultilevel"/>
    <w:tmpl w:val="717C12F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7F1953"/>
    <w:multiLevelType w:val="multilevel"/>
    <w:tmpl w:val="843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C33B4"/>
    <w:multiLevelType w:val="hybridMultilevel"/>
    <w:tmpl w:val="730C0EC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161329">
    <w:abstractNumId w:val="0"/>
  </w:num>
  <w:num w:numId="2" w16cid:durableId="1178346104">
    <w:abstractNumId w:val="18"/>
  </w:num>
  <w:num w:numId="3" w16cid:durableId="1187409146">
    <w:abstractNumId w:val="9"/>
  </w:num>
  <w:num w:numId="4" w16cid:durableId="398289114">
    <w:abstractNumId w:val="15"/>
  </w:num>
  <w:num w:numId="5" w16cid:durableId="1688829637">
    <w:abstractNumId w:val="11"/>
  </w:num>
  <w:num w:numId="6" w16cid:durableId="915019875">
    <w:abstractNumId w:val="13"/>
  </w:num>
  <w:num w:numId="7" w16cid:durableId="1756903414">
    <w:abstractNumId w:val="4"/>
  </w:num>
  <w:num w:numId="8" w16cid:durableId="1345550969">
    <w:abstractNumId w:val="10"/>
  </w:num>
  <w:num w:numId="9" w16cid:durableId="610361388">
    <w:abstractNumId w:val="5"/>
  </w:num>
  <w:num w:numId="10" w16cid:durableId="661395973">
    <w:abstractNumId w:val="14"/>
  </w:num>
  <w:num w:numId="11" w16cid:durableId="664358248">
    <w:abstractNumId w:val="12"/>
  </w:num>
  <w:num w:numId="12" w16cid:durableId="2068844949">
    <w:abstractNumId w:val="7"/>
  </w:num>
  <w:num w:numId="13" w16cid:durableId="897281312">
    <w:abstractNumId w:val="8"/>
  </w:num>
  <w:num w:numId="14" w16cid:durableId="808325082">
    <w:abstractNumId w:val="6"/>
  </w:num>
  <w:num w:numId="15" w16cid:durableId="1667200601">
    <w:abstractNumId w:val="1"/>
  </w:num>
  <w:num w:numId="16" w16cid:durableId="25722432">
    <w:abstractNumId w:val="17"/>
  </w:num>
  <w:num w:numId="17" w16cid:durableId="1406801097">
    <w:abstractNumId w:val="16"/>
  </w:num>
  <w:num w:numId="18" w16cid:durableId="84227916">
    <w:abstractNumId w:val="3"/>
  </w:num>
  <w:num w:numId="19" w16cid:durableId="721907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71CAE"/>
    <w:rsid w:val="00090D7B"/>
    <w:rsid w:val="00231D1C"/>
    <w:rsid w:val="00250C67"/>
    <w:rsid w:val="00265F77"/>
    <w:rsid w:val="00273A4E"/>
    <w:rsid w:val="00371C22"/>
    <w:rsid w:val="003A35CC"/>
    <w:rsid w:val="00421D9C"/>
    <w:rsid w:val="004C34C9"/>
    <w:rsid w:val="004E2A10"/>
    <w:rsid w:val="005009ED"/>
    <w:rsid w:val="00564390"/>
    <w:rsid w:val="00571131"/>
    <w:rsid w:val="005962C9"/>
    <w:rsid w:val="005C2FB2"/>
    <w:rsid w:val="00672AFB"/>
    <w:rsid w:val="006B3A9D"/>
    <w:rsid w:val="006D195A"/>
    <w:rsid w:val="00727251"/>
    <w:rsid w:val="0074775F"/>
    <w:rsid w:val="00776BC0"/>
    <w:rsid w:val="007D151D"/>
    <w:rsid w:val="007D61DF"/>
    <w:rsid w:val="0080563E"/>
    <w:rsid w:val="008136AC"/>
    <w:rsid w:val="009459A3"/>
    <w:rsid w:val="00A87A14"/>
    <w:rsid w:val="00B26819"/>
    <w:rsid w:val="00B73EF1"/>
    <w:rsid w:val="00B77D92"/>
    <w:rsid w:val="00BC35B8"/>
    <w:rsid w:val="00C1093E"/>
    <w:rsid w:val="00C20DE0"/>
    <w:rsid w:val="00C539D4"/>
    <w:rsid w:val="00CE48CB"/>
    <w:rsid w:val="00CF01CC"/>
    <w:rsid w:val="00D050CB"/>
    <w:rsid w:val="00D13BF7"/>
    <w:rsid w:val="00D771C6"/>
    <w:rsid w:val="00E03941"/>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99"/>
    <w:rPr>
      <w:rFonts w:ascii="Calibri" w:eastAsia="Calibri" w:hAnsi="Calibri" w:cs="Times New Roman"/>
    </w:rPr>
  </w:style>
  <w:style w:type="paragraph" w:styleId="Heading4">
    <w:name w:val="heading 4"/>
    <w:basedOn w:val="Normal"/>
    <w:link w:val="Heading4Char"/>
    <w:uiPriority w:val="9"/>
    <w:qFormat/>
    <w:rsid w:val="007D151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 w:type="paragraph" w:styleId="NormalWeb">
    <w:name w:val="Normal (Web)"/>
    <w:basedOn w:val="Normal"/>
    <w:uiPriority w:val="99"/>
    <w:semiHidden/>
    <w:unhideWhenUsed/>
    <w:rsid w:val="00E0394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D151D"/>
    <w:rPr>
      <w:b/>
      <w:bCs/>
    </w:rPr>
  </w:style>
  <w:style w:type="character" w:customStyle="1" w:styleId="Heading4Char">
    <w:name w:val="Heading 4 Char"/>
    <w:basedOn w:val="DefaultParagraphFont"/>
    <w:link w:val="Heading4"/>
    <w:uiPriority w:val="9"/>
    <w:rsid w:val="007D151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158084073">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68066507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11440832">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70849988">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suppress-author&quot;:false,&quot;composite&quot;:false,&quot;author-only&quot;:false}],&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quot;},{&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displayAs&quot;:&quot;suppress-author&quot;,&quot;suppress-author&quot;:true,&quot;composite&quot;:false,&quot;author-only&quot;:false}],&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quot;},{&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suppress-author&quot;:false,&quot;composite&quot;:false,&quot;author-only&quot;:false}],&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quot;},{&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displayAs&quot;:&quot;suppress-author&quot;,&quot;suppress-author&quot;:true,&quot;composite&quot;:false,&quot;author-only&quot;:false}],&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quot;},{&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D&quot;:&quot;MENDELEY_CITATION_6c6efbb3-6815-4117-854a-b48d53cfe05c&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rido mr</cp:lastModifiedBy>
  <cp:revision>33</cp:revision>
  <dcterms:created xsi:type="dcterms:W3CDTF">2024-06-24T02:43:00Z</dcterms:created>
  <dcterms:modified xsi:type="dcterms:W3CDTF">2024-07-02T16:10:00Z</dcterms:modified>
</cp:coreProperties>
</file>