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5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132EC3" w:rsidRPr="002D6293" w14:paraId="5E07966E" w14:textId="77777777" w:rsidTr="002407CB">
        <w:tc>
          <w:tcPr>
            <w:tcW w:w="2875" w:type="dxa"/>
            <w:shd w:val="clear" w:color="auto" w:fill="auto"/>
          </w:tcPr>
          <w:p w14:paraId="2D66F2D7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6475" w:type="dxa"/>
            <w:shd w:val="clear" w:color="auto" w:fill="auto"/>
          </w:tcPr>
          <w:p w14:paraId="617EF19A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132EC3" w:rsidRPr="002D6293" w14:paraId="0A4CDAF5" w14:textId="77777777" w:rsidTr="002407CB">
        <w:tc>
          <w:tcPr>
            <w:tcW w:w="2875" w:type="dxa"/>
            <w:shd w:val="clear" w:color="auto" w:fill="auto"/>
          </w:tcPr>
          <w:p w14:paraId="6422F2F8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under ROC  </w:t>
            </w:r>
          </w:p>
        </w:tc>
        <w:tc>
          <w:tcPr>
            <w:tcW w:w="6475" w:type="dxa"/>
            <w:shd w:val="clear" w:color="auto" w:fill="auto"/>
          </w:tcPr>
          <w:p w14:paraId="2BCFFB59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under </w:t>
            </w:r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ROC  (</w:t>
            </w:r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di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kurva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ROC (Receiver Operating Characteristic)),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disingkat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AUC (Area Under the Curve)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EA4458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Nilai AUC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berkisar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1, di mana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2EC3" w:rsidRPr="002D6293" w14:paraId="7F092E90" w14:textId="77777777" w:rsidTr="002407CB">
        <w:tc>
          <w:tcPr>
            <w:tcW w:w="2875" w:type="dxa"/>
            <w:shd w:val="clear" w:color="auto" w:fill="auto"/>
          </w:tcPr>
          <w:p w14:paraId="4178AD90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Classification accuracy </w:t>
            </w:r>
          </w:p>
        </w:tc>
        <w:tc>
          <w:tcPr>
            <w:tcW w:w="6475" w:type="dxa"/>
            <w:shd w:val="clear" w:color="auto" w:fill="auto"/>
          </w:tcPr>
          <w:p w14:paraId="4DA74EDE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Classification </w:t>
            </w:r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accuracy 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classification accuracy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898785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0D03D" w14:textId="0043892B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235213" wp14:editId="77407E8B">
                  <wp:extent cx="1965960" cy="1463040"/>
                  <wp:effectExtent l="0" t="0" r="0" b="3810"/>
                  <wp:docPr id="68450350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5" b="10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15C3F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Tabel Confusion matrix</w:t>
            </w:r>
          </w:p>
          <w:p w14:paraId="1E9CBD8C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06378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94FAF7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C9FAF" w14:textId="3E9B843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1067B1" wp14:editId="067EA690">
                  <wp:extent cx="1699260" cy="563880"/>
                  <wp:effectExtent l="0" t="0" r="0" b="7620"/>
                  <wp:docPr id="3437091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6E121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</w:p>
          <w:p w14:paraId="73677FAF" w14:textId="00211B93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669B0A" wp14:editId="6EF34A84">
                  <wp:extent cx="3390900" cy="434340"/>
                  <wp:effectExtent l="0" t="0" r="0" b="3810"/>
                  <wp:docPr id="179445524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A4E77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108AB" w14:textId="77777777" w:rsidR="00132EC3" w:rsidRPr="002D6293" w:rsidRDefault="00132EC3" w:rsidP="00132EC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True Positive (TP):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/true dan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1E764F01" w14:textId="77777777" w:rsidR="00132EC3" w:rsidRPr="002D6293" w:rsidRDefault="00132EC3" w:rsidP="00132EC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True Negative (TN):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/false dan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3BC1ACC2" w14:textId="77777777" w:rsidR="00132EC3" w:rsidRPr="002D6293" w:rsidRDefault="00132EC3" w:rsidP="00132EC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False Positive (FP):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di mana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  <w:p w14:paraId="100D6EB0" w14:textId="77777777" w:rsidR="00132EC3" w:rsidRPr="002D6293" w:rsidRDefault="00132EC3" w:rsidP="00132EC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False Negative (FN):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di mana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  <w:p w14:paraId="6E5C121A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F6A2D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C3" w:rsidRPr="002D6293" w14:paraId="34D104A6" w14:textId="77777777" w:rsidTr="002407CB">
        <w:tc>
          <w:tcPr>
            <w:tcW w:w="2875" w:type="dxa"/>
            <w:shd w:val="clear" w:color="auto" w:fill="auto"/>
          </w:tcPr>
          <w:p w14:paraId="1E4C51EF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Precision (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75" w:type="dxa"/>
            <w:shd w:val="clear" w:color="auto" w:fill="auto"/>
          </w:tcPr>
          <w:p w14:paraId="70F00EF8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7B356E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BDA82F" w14:textId="79337426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5688C7" wp14:editId="6B928488">
                  <wp:extent cx="1623060" cy="411480"/>
                  <wp:effectExtent l="0" t="0" r="0" b="7620"/>
                  <wp:docPr id="19221063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9EA25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</w:p>
          <w:p w14:paraId="03C84378" w14:textId="11279A75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CA1255" wp14:editId="555651F2">
                  <wp:extent cx="2887980" cy="457200"/>
                  <wp:effectExtent l="0" t="0" r="7620" b="0"/>
                  <wp:docPr id="11703436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EC3" w:rsidRPr="002D6293" w14:paraId="7F02432D" w14:textId="77777777" w:rsidTr="002407CB">
        <w:tc>
          <w:tcPr>
            <w:tcW w:w="2875" w:type="dxa"/>
            <w:shd w:val="clear" w:color="auto" w:fill="auto"/>
          </w:tcPr>
          <w:p w14:paraId="51AC14AB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Recall</w:t>
            </w:r>
          </w:p>
        </w:tc>
        <w:tc>
          <w:tcPr>
            <w:tcW w:w="6475" w:type="dxa"/>
            <w:shd w:val="clear" w:color="auto" w:fill="auto"/>
          </w:tcPr>
          <w:p w14:paraId="51A1BF15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(Recall)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2C7619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Recall,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BB8562" w14:textId="2DB6E23C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2E3122" wp14:editId="48BA4A08">
                  <wp:extent cx="1272540" cy="472440"/>
                  <wp:effectExtent l="0" t="0" r="3810" b="3810"/>
                  <wp:docPr id="13291970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8D473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Atau </w:t>
            </w:r>
          </w:p>
          <w:p w14:paraId="05FAFD13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B6559" w14:textId="49F7A0F1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1F8859" wp14:editId="17FCB91D">
                  <wp:extent cx="3238500" cy="289560"/>
                  <wp:effectExtent l="0" t="0" r="0" b="0"/>
                  <wp:docPr id="6268800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BB795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CE6F" w14:textId="77777777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C3" w:rsidRPr="002D6293" w14:paraId="5803D995" w14:textId="77777777" w:rsidTr="002407CB">
        <w:tc>
          <w:tcPr>
            <w:tcW w:w="2875" w:type="dxa"/>
            <w:shd w:val="clear" w:color="auto" w:fill="auto"/>
          </w:tcPr>
          <w:p w14:paraId="14D800CC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6475" w:type="dxa"/>
            <w:shd w:val="clear" w:color="auto" w:fill="auto"/>
          </w:tcPr>
          <w:p w14:paraId="3DA357DE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Spesifisitas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(Specificity)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6EBD9C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Spesifisitas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6CDAF8" w14:textId="44A9A731" w:rsidR="00132EC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BE6B23" wp14:editId="3479EDEF">
                  <wp:extent cx="1242060" cy="297180"/>
                  <wp:effectExtent l="0" t="0" r="0" b="7620"/>
                  <wp:docPr id="11942163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93902" w14:textId="77777777" w:rsidR="00132EC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Atau</w:t>
            </w:r>
          </w:p>
          <w:p w14:paraId="02ACBE33" w14:textId="5D65AFBE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210F61" wp14:editId="43D686C3">
                  <wp:extent cx="2811780" cy="274320"/>
                  <wp:effectExtent l="0" t="0" r="7620" b="0"/>
                  <wp:docPr id="6172066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94E0B" w14:textId="77777777" w:rsidR="00132EC3" w:rsidRPr="002D629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EC3" w:rsidRPr="002D6293" w14:paraId="6E416BB9" w14:textId="77777777" w:rsidTr="002407CB">
        <w:tc>
          <w:tcPr>
            <w:tcW w:w="2875" w:type="dxa"/>
            <w:shd w:val="clear" w:color="auto" w:fill="auto"/>
          </w:tcPr>
          <w:p w14:paraId="26BF14F4" w14:textId="77777777" w:rsidR="00132EC3" w:rsidRPr="002D6293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F-1</w:t>
            </w:r>
          </w:p>
        </w:tc>
        <w:tc>
          <w:tcPr>
            <w:tcW w:w="6475" w:type="dxa"/>
            <w:shd w:val="clear" w:color="auto" w:fill="auto"/>
          </w:tcPr>
          <w:p w14:paraId="0B9396BB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 F1 Score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(Precision) dan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(Recall).</w:t>
            </w:r>
          </w:p>
          <w:p w14:paraId="380A3F5A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F1 Score,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2D3B1B" w14:textId="6F605A5A" w:rsidR="00132EC3" w:rsidRPr="002D6293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57EB21" wp14:editId="3C05C154">
                  <wp:extent cx="2156460" cy="365760"/>
                  <wp:effectExtent l="0" t="0" r="0" b="0"/>
                  <wp:docPr id="17842752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EC3" w:rsidRPr="002D6293" w14:paraId="3DCAE184" w14:textId="77777777" w:rsidTr="002407CB">
        <w:tc>
          <w:tcPr>
            <w:tcW w:w="2875" w:type="dxa"/>
            <w:shd w:val="clear" w:color="auto" w:fill="auto"/>
          </w:tcPr>
          <w:p w14:paraId="5ECE8E38" w14:textId="77777777" w:rsidR="00132EC3" w:rsidRPr="0047258B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(Logarithmic Loss)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cross-entropy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75" w:type="dxa"/>
            <w:shd w:val="clear" w:color="auto" w:fill="auto"/>
          </w:tcPr>
          <w:p w14:paraId="3532D77B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(Logarithmic Loss)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cross-entropy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biner.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diprediksi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oleh model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  <w:p w14:paraId="7A815B0D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F8F0BF7" w14:textId="2E69C7A1" w:rsidR="00132EC3" w:rsidRPr="0047258B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E44A99" wp14:editId="4C09C8D1">
                  <wp:extent cx="3185160" cy="426720"/>
                  <wp:effectExtent l="0" t="0" r="0" b="0"/>
                  <wp:docPr id="16723273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EC3" w:rsidRPr="002D6293" w14:paraId="0F9990A2" w14:textId="77777777" w:rsidTr="002407CB">
        <w:tc>
          <w:tcPr>
            <w:tcW w:w="2875" w:type="dxa"/>
            <w:shd w:val="clear" w:color="auto" w:fill="auto"/>
          </w:tcPr>
          <w:p w14:paraId="2B3A562D" w14:textId="77777777" w:rsidR="00132EC3" w:rsidRPr="0047258B" w:rsidRDefault="00132EC3" w:rsidP="002407C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Matthews</w:t>
            </w:r>
            <w:proofErr w:type="gram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correlation coefficient </w:t>
            </w:r>
          </w:p>
        </w:tc>
        <w:tc>
          <w:tcPr>
            <w:tcW w:w="6475" w:type="dxa"/>
            <w:shd w:val="clear" w:color="auto" w:fill="auto"/>
          </w:tcPr>
          <w:p w14:paraId="7808D24A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Matthews Correlation Coefficient (MCC)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klasifikasi,MCC</w:t>
            </w:r>
            <w:proofErr w:type="spellEnd"/>
            <w:proofErr w:type="gram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biner, yang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(true) dan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7847D7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8A665" w14:textId="77777777" w:rsidR="00132EC3" w:rsidRDefault="00132EC3" w:rsidP="002407C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Formula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MCC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C45FBC" w14:textId="154583E4" w:rsidR="00132EC3" w:rsidRPr="0047258B" w:rsidRDefault="00132EC3" w:rsidP="00240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5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0EA1ED" wp14:editId="4C5A373B">
                  <wp:extent cx="2552700" cy="472440"/>
                  <wp:effectExtent l="0" t="0" r="0" b="3810"/>
                  <wp:docPr id="14041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E4875" w14:textId="77777777" w:rsidR="00132EC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3E6D6D" w14:textId="77777777" w:rsidR="00132EC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F89590" w14:textId="77777777" w:rsidR="00132EC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8E7A2D" w14:textId="77777777" w:rsidR="00132EC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9B6874">
          <w:rPr>
            <w:rStyle w:val="Hyperlink"/>
            <w:rFonts w:ascii="Times New Roman" w:hAnsi="Times New Roman" w:cs="Times New Roman"/>
            <w:sz w:val="24"/>
            <w:szCs w:val="24"/>
          </w:rPr>
          <w:t>https://esairina.medium.com/memahami-confusion-matrix-accuracy-precision-recall-specificity-dan-f1-score-610d4f0db7cf</w:t>
        </w:r>
      </w:hyperlink>
    </w:p>
    <w:p w14:paraId="6FF1D80B" w14:textId="77777777" w:rsidR="00132EC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9B6874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https://www.analyticsvidhya.com/blog/2021/03/binary-cross-entropy-log-loss-for-binary-classification/</w:t>
        </w:r>
      </w:hyperlink>
    </w:p>
    <w:p w14:paraId="2BFA0865" w14:textId="77777777" w:rsidR="00132EC3" w:rsidRPr="002D6293" w:rsidRDefault="00132EC3" w:rsidP="00132E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258B">
        <w:rPr>
          <w:rFonts w:ascii="Times New Roman" w:hAnsi="Times New Roman" w:cs="Times New Roman"/>
          <w:sz w:val="24"/>
          <w:szCs w:val="24"/>
        </w:rPr>
        <w:t>https://towardsdatascience.com/matthews-correlation-coefficient-when-to-use-it-and-when-to-avoid-it-310b3c923f7e</w:t>
      </w:r>
    </w:p>
    <w:p w14:paraId="5EED8460" w14:textId="7A393E3A" w:rsidR="00EB63AD" w:rsidRPr="00132EC3" w:rsidRDefault="00EB63AD" w:rsidP="00132EC3"/>
    <w:sectPr w:rsidR="00EB63AD" w:rsidRPr="00132EC3" w:rsidSect="002B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97C"/>
    <w:multiLevelType w:val="multilevel"/>
    <w:tmpl w:val="3F76E91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F82657E"/>
    <w:multiLevelType w:val="hybridMultilevel"/>
    <w:tmpl w:val="BF00D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FB0C86"/>
    <w:multiLevelType w:val="hybridMultilevel"/>
    <w:tmpl w:val="1F8E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24B01"/>
    <w:multiLevelType w:val="multilevel"/>
    <w:tmpl w:val="0C5ED1B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A001FF8"/>
    <w:multiLevelType w:val="hybridMultilevel"/>
    <w:tmpl w:val="33B4DE4E"/>
    <w:lvl w:ilvl="0" w:tplc="615095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1CD9"/>
    <w:multiLevelType w:val="multilevel"/>
    <w:tmpl w:val="B1C678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698F6988"/>
    <w:multiLevelType w:val="hybridMultilevel"/>
    <w:tmpl w:val="B8B820FE"/>
    <w:lvl w:ilvl="0" w:tplc="08D2B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1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62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69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664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4B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C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28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C85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83B9E"/>
    <w:multiLevelType w:val="hybridMultilevel"/>
    <w:tmpl w:val="A22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011B"/>
    <w:multiLevelType w:val="hybridMultilevel"/>
    <w:tmpl w:val="432C5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BD780C"/>
    <w:multiLevelType w:val="hybridMultilevel"/>
    <w:tmpl w:val="AB5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9229">
    <w:abstractNumId w:val="6"/>
  </w:num>
  <w:num w:numId="2" w16cid:durableId="1324166712">
    <w:abstractNumId w:val="9"/>
  </w:num>
  <w:num w:numId="3" w16cid:durableId="231696779">
    <w:abstractNumId w:val="5"/>
  </w:num>
  <w:num w:numId="4" w16cid:durableId="1823621147">
    <w:abstractNumId w:val="2"/>
  </w:num>
  <w:num w:numId="5" w16cid:durableId="396900897">
    <w:abstractNumId w:val="3"/>
  </w:num>
  <w:num w:numId="6" w16cid:durableId="2122261823">
    <w:abstractNumId w:val="0"/>
  </w:num>
  <w:num w:numId="7" w16cid:durableId="1202591611">
    <w:abstractNumId w:val="8"/>
  </w:num>
  <w:num w:numId="8" w16cid:durableId="1897859369">
    <w:abstractNumId w:val="1"/>
  </w:num>
  <w:num w:numId="9" w16cid:durableId="1226449756">
    <w:abstractNumId w:val="4"/>
  </w:num>
  <w:num w:numId="10" w16cid:durableId="1742828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4"/>
    <w:rsid w:val="00132EC3"/>
    <w:rsid w:val="002B0258"/>
    <w:rsid w:val="00317C6E"/>
    <w:rsid w:val="003C66FA"/>
    <w:rsid w:val="00554D85"/>
    <w:rsid w:val="00566957"/>
    <w:rsid w:val="005A3637"/>
    <w:rsid w:val="005F38B4"/>
    <w:rsid w:val="008170F7"/>
    <w:rsid w:val="00E76A64"/>
    <w:rsid w:val="00E80D62"/>
    <w:rsid w:val="00E9170F"/>
    <w:rsid w:val="00EB198E"/>
    <w:rsid w:val="00EB63AD"/>
    <w:rsid w:val="00F6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F84"/>
  <w15:chartTrackingRefBased/>
  <w15:docId w15:val="{2190DAF5-E694-4298-BC23-4C7DC377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C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32EC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nalyticsvidhya.com/blog/2021/03/binary-cross-entropy-log-loss-for-binary-classif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airina.medium.com/memahami-confusion-matrix-accuracy-precision-recall-specificity-dan-f1-score-610d4f0db7c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9</cp:revision>
  <dcterms:created xsi:type="dcterms:W3CDTF">2024-05-04T06:14:00Z</dcterms:created>
  <dcterms:modified xsi:type="dcterms:W3CDTF">2024-05-06T16:01:00Z</dcterms:modified>
</cp:coreProperties>
</file>