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F85E8" w14:textId="1236DC2B" w:rsidR="00C104FF" w:rsidRPr="00F2146F" w:rsidRDefault="000E774E" w:rsidP="00F2146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2146F">
        <w:rPr>
          <w:rFonts w:asciiTheme="majorBidi" w:hAnsiTheme="majorBidi" w:cstheme="majorBidi"/>
          <w:b/>
          <w:bCs/>
          <w:sz w:val="28"/>
          <w:szCs w:val="28"/>
        </w:rPr>
        <w:t>TUGAS RINGKASAN MAKALAH AIS</w:t>
      </w:r>
      <w:r w:rsidR="00F2146F">
        <w:rPr>
          <w:rFonts w:asciiTheme="majorBidi" w:hAnsiTheme="majorBidi" w:cstheme="majorBidi"/>
          <w:b/>
          <w:bCs/>
          <w:sz w:val="28"/>
          <w:szCs w:val="28"/>
        </w:rPr>
        <w:t xml:space="preserve"> PERTEMUAN 10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165"/>
        <w:gridCol w:w="275"/>
        <w:gridCol w:w="2785"/>
        <w:gridCol w:w="1721"/>
        <w:gridCol w:w="344"/>
        <w:gridCol w:w="3605"/>
      </w:tblGrid>
      <w:tr w:rsidR="000E774E" w:rsidRPr="0088021C" w14:paraId="4849914F" w14:textId="77777777" w:rsidTr="006F6BD2">
        <w:tc>
          <w:tcPr>
            <w:tcW w:w="1165" w:type="dxa"/>
          </w:tcPr>
          <w:p w14:paraId="5197B684" w14:textId="77777777" w:rsidR="000E774E" w:rsidRPr="0088021C" w:rsidRDefault="000E774E" w:rsidP="00F9590C">
            <w:pPr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NAMA</w:t>
            </w:r>
          </w:p>
        </w:tc>
        <w:tc>
          <w:tcPr>
            <w:tcW w:w="275" w:type="dxa"/>
          </w:tcPr>
          <w:p w14:paraId="4441D6B8" w14:textId="77777777" w:rsidR="000E774E" w:rsidRPr="0088021C" w:rsidRDefault="000E774E" w:rsidP="00F9590C">
            <w:pPr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2CD738D9" w14:textId="77777777" w:rsidR="000E774E" w:rsidRPr="0088021C" w:rsidRDefault="000E774E" w:rsidP="00F9590C">
            <w:pPr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ASEP RIDWAN HIDAYAT</w:t>
            </w:r>
          </w:p>
        </w:tc>
        <w:tc>
          <w:tcPr>
            <w:tcW w:w="1721" w:type="dxa"/>
          </w:tcPr>
          <w:p w14:paraId="57AC94CD" w14:textId="77777777" w:rsidR="000E774E" w:rsidRPr="0088021C" w:rsidRDefault="000E774E" w:rsidP="00F9590C">
            <w:pPr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MATAKULIAH</w:t>
            </w:r>
          </w:p>
        </w:tc>
        <w:tc>
          <w:tcPr>
            <w:tcW w:w="344" w:type="dxa"/>
          </w:tcPr>
          <w:p w14:paraId="12D5709D" w14:textId="77777777" w:rsidR="000E774E" w:rsidRPr="0088021C" w:rsidRDefault="000E774E" w:rsidP="00F9590C">
            <w:pPr>
              <w:tabs>
                <w:tab w:val="left" w:pos="1476"/>
              </w:tabs>
              <w:ind w:right="-108"/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3605" w:type="dxa"/>
          </w:tcPr>
          <w:p w14:paraId="214DFF58" w14:textId="77777777" w:rsidR="000E774E" w:rsidRPr="0088021C" w:rsidRDefault="000E774E" w:rsidP="00F9590C">
            <w:pPr>
              <w:tabs>
                <w:tab w:val="left" w:pos="1476"/>
              </w:tabs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STATISTIK DAN DATA ANAL</w:t>
            </w:r>
            <w:r>
              <w:rPr>
                <w:rFonts w:asciiTheme="majorBidi" w:hAnsiTheme="majorBidi" w:cstheme="majorBidi"/>
              </w:rPr>
              <w:t>YSIS</w:t>
            </w:r>
          </w:p>
        </w:tc>
      </w:tr>
      <w:tr w:rsidR="000E774E" w:rsidRPr="0088021C" w14:paraId="7756549B" w14:textId="77777777" w:rsidTr="006F6BD2">
        <w:tc>
          <w:tcPr>
            <w:tcW w:w="1165" w:type="dxa"/>
          </w:tcPr>
          <w:p w14:paraId="49586255" w14:textId="77777777" w:rsidR="000E774E" w:rsidRPr="0088021C" w:rsidRDefault="000E774E" w:rsidP="00F9590C">
            <w:pPr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NIM</w:t>
            </w:r>
          </w:p>
        </w:tc>
        <w:tc>
          <w:tcPr>
            <w:tcW w:w="275" w:type="dxa"/>
          </w:tcPr>
          <w:p w14:paraId="5EC14087" w14:textId="77777777" w:rsidR="000E774E" w:rsidRPr="0088021C" w:rsidRDefault="000E774E" w:rsidP="00F9590C">
            <w:pPr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36D5593B" w14:textId="77777777" w:rsidR="000E774E" w:rsidRPr="0088021C" w:rsidRDefault="000E774E" w:rsidP="00F9590C">
            <w:pPr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231012050036</w:t>
            </w:r>
          </w:p>
        </w:tc>
        <w:tc>
          <w:tcPr>
            <w:tcW w:w="1721" w:type="dxa"/>
          </w:tcPr>
          <w:p w14:paraId="31CCEC46" w14:textId="77777777" w:rsidR="000E774E" w:rsidRPr="0088021C" w:rsidRDefault="000E774E" w:rsidP="00F9590C">
            <w:pPr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PERTEMUAN</w:t>
            </w:r>
          </w:p>
        </w:tc>
        <w:tc>
          <w:tcPr>
            <w:tcW w:w="344" w:type="dxa"/>
          </w:tcPr>
          <w:p w14:paraId="1D9109FB" w14:textId="77777777" w:rsidR="000E774E" w:rsidRPr="0088021C" w:rsidRDefault="000E774E" w:rsidP="00F9590C">
            <w:pPr>
              <w:tabs>
                <w:tab w:val="left" w:pos="1476"/>
              </w:tabs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60389FC6" w14:textId="78DC464E" w:rsidR="000E774E" w:rsidRPr="0088021C" w:rsidRDefault="000E774E" w:rsidP="00F9590C">
            <w:pPr>
              <w:tabs>
                <w:tab w:val="left" w:pos="1476"/>
              </w:tabs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Tugas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kelas</w:t>
            </w:r>
            <w:proofErr w:type="spellEnd"/>
            <w:r>
              <w:rPr>
                <w:rFonts w:asciiTheme="majorBidi" w:hAnsiTheme="majorBidi" w:cstheme="majorBidi"/>
              </w:rPr>
              <w:t xml:space="preserve"> 23 November</w:t>
            </w:r>
          </w:p>
        </w:tc>
      </w:tr>
      <w:tr w:rsidR="000E774E" w:rsidRPr="0088021C" w14:paraId="0E3E4AD3" w14:textId="77777777" w:rsidTr="006F6BD2">
        <w:tc>
          <w:tcPr>
            <w:tcW w:w="1165" w:type="dxa"/>
          </w:tcPr>
          <w:p w14:paraId="45F8AACE" w14:textId="77777777" w:rsidR="000E774E" w:rsidRPr="0088021C" w:rsidRDefault="000E774E" w:rsidP="00F9590C">
            <w:pPr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KELAS</w:t>
            </w:r>
          </w:p>
        </w:tc>
        <w:tc>
          <w:tcPr>
            <w:tcW w:w="275" w:type="dxa"/>
          </w:tcPr>
          <w:p w14:paraId="6FBD7B46" w14:textId="77777777" w:rsidR="000E774E" w:rsidRPr="0088021C" w:rsidRDefault="000E774E" w:rsidP="00F9590C">
            <w:pPr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532F0F7C" w14:textId="77777777" w:rsidR="000E774E" w:rsidRPr="0088021C" w:rsidRDefault="000E774E" w:rsidP="00F9590C">
            <w:pPr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02MKME001</w:t>
            </w:r>
          </w:p>
        </w:tc>
        <w:tc>
          <w:tcPr>
            <w:tcW w:w="1721" w:type="dxa"/>
          </w:tcPr>
          <w:p w14:paraId="4F71E6FB" w14:textId="77777777" w:rsidR="000E774E" w:rsidRPr="0088021C" w:rsidRDefault="000E774E" w:rsidP="00F9590C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DOSEN</w:t>
            </w:r>
          </w:p>
        </w:tc>
        <w:tc>
          <w:tcPr>
            <w:tcW w:w="344" w:type="dxa"/>
          </w:tcPr>
          <w:p w14:paraId="5FB70A57" w14:textId="77777777" w:rsidR="000E774E" w:rsidRPr="0088021C" w:rsidRDefault="000E774E" w:rsidP="00F9590C">
            <w:pPr>
              <w:tabs>
                <w:tab w:val="left" w:pos="147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0C149FAC" w14:textId="5EBA1E14" w:rsidR="000E774E" w:rsidRPr="0088021C" w:rsidRDefault="000E774E" w:rsidP="00F9590C">
            <w:pPr>
              <w:tabs>
                <w:tab w:val="left" w:pos="1476"/>
              </w:tabs>
              <w:jc w:val="both"/>
              <w:rPr>
                <w:rFonts w:asciiTheme="majorBidi" w:hAnsiTheme="majorBidi" w:cstheme="majorBidi"/>
              </w:rPr>
            </w:pPr>
            <w:r w:rsidRPr="000E774E">
              <w:rPr>
                <w:rFonts w:asciiTheme="majorBidi" w:hAnsiTheme="majorBidi" w:cstheme="majorBidi"/>
              </w:rPr>
              <w:t xml:space="preserve">Dr. TASWANDA TARYO </w:t>
            </w:r>
            <w:proofErr w:type="spellStart"/>
            <w:proofErr w:type="gramStart"/>
            <w:r w:rsidRPr="000E774E">
              <w:rPr>
                <w:rFonts w:asciiTheme="majorBidi" w:hAnsiTheme="majorBidi" w:cstheme="majorBidi"/>
              </w:rPr>
              <w:t>M.Sc</w:t>
            </w:r>
            <w:proofErr w:type="spellEnd"/>
            <w:proofErr w:type="gramEnd"/>
          </w:p>
        </w:tc>
      </w:tr>
    </w:tbl>
    <w:p w14:paraId="1F711DFA" w14:textId="6B1CA40E" w:rsidR="000E774E" w:rsidRDefault="000E774E" w:rsidP="00F9590C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83"/>
        <w:gridCol w:w="7102"/>
      </w:tblGrid>
      <w:tr w:rsidR="001965D4" w:rsidRPr="001965D4" w14:paraId="58AA0392" w14:textId="77777777" w:rsidTr="001965D4">
        <w:tc>
          <w:tcPr>
            <w:tcW w:w="1975" w:type="dxa"/>
          </w:tcPr>
          <w:p w14:paraId="4781F072" w14:textId="3E99250E" w:rsidR="001965D4" w:rsidRPr="00CC353A" w:rsidRDefault="001965D4" w:rsidP="00F9590C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C353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Judul</w:t>
            </w:r>
            <w:proofErr w:type="spellEnd"/>
            <w:r w:rsidRPr="00CC353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0" w:type="dxa"/>
          </w:tcPr>
          <w:p w14:paraId="5EF22D30" w14:textId="2E192974" w:rsidR="001965D4" w:rsidRPr="001965D4" w:rsidRDefault="001965D4" w:rsidP="00F9590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65D4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105" w:type="dxa"/>
          </w:tcPr>
          <w:p w14:paraId="0BBC7A3C" w14:textId="0F7C5CEA" w:rsidR="001965D4" w:rsidRPr="001965D4" w:rsidRDefault="001965D4" w:rsidP="00F9590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1965D4">
              <w:rPr>
                <w:rFonts w:asciiTheme="majorBidi" w:hAnsiTheme="majorBidi" w:cstheme="majorBidi"/>
                <w:sz w:val="24"/>
                <w:szCs w:val="24"/>
              </w:rPr>
              <w:t>Pemanfaatan</w:t>
            </w:r>
            <w:proofErr w:type="spellEnd"/>
            <w:r w:rsidRPr="001965D4">
              <w:rPr>
                <w:rFonts w:asciiTheme="majorBidi" w:hAnsiTheme="majorBidi" w:cstheme="majorBidi"/>
                <w:sz w:val="24"/>
                <w:szCs w:val="24"/>
              </w:rPr>
              <w:t xml:space="preserve"> Machine Learning </w:t>
            </w:r>
            <w:proofErr w:type="spellStart"/>
            <w:r w:rsidRPr="001965D4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1965D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965D4">
              <w:rPr>
                <w:rFonts w:asciiTheme="majorBidi" w:hAnsiTheme="majorBidi" w:cstheme="majorBidi"/>
                <w:sz w:val="24"/>
                <w:szCs w:val="24"/>
              </w:rPr>
              <w:t>Pergerakan</w:t>
            </w:r>
            <w:proofErr w:type="spellEnd"/>
            <w:r w:rsidRPr="001965D4">
              <w:rPr>
                <w:rFonts w:asciiTheme="majorBidi" w:hAnsiTheme="majorBidi" w:cstheme="majorBidi"/>
                <w:sz w:val="24"/>
                <w:szCs w:val="24"/>
              </w:rPr>
              <w:t xml:space="preserve"> Harga Saham</w:t>
            </w:r>
          </w:p>
        </w:tc>
      </w:tr>
      <w:tr w:rsidR="001965D4" w:rsidRPr="001965D4" w14:paraId="20B58253" w14:textId="77777777" w:rsidTr="001965D4">
        <w:tc>
          <w:tcPr>
            <w:tcW w:w="1975" w:type="dxa"/>
          </w:tcPr>
          <w:p w14:paraId="0D57E596" w14:textId="0169D9D4" w:rsidR="001965D4" w:rsidRPr="00CC353A" w:rsidRDefault="001965D4" w:rsidP="00F9590C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C353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270" w:type="dxa"/>
          </w:tcPr>
          <w:p w14:paraId="000F7467" w14:textId="54D64FE3" w:rsidR="001965D4" w:rsidRPr="001965D4" w:rsidRDefault="001965D4" w:rsidP="00F9590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65D4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105" w:type="dxa"/>
          </w:tcPr>
          <w:p w14:paraId="6BF13CC7" w14:textId="1D0301C4" w:rsidR="001965D4" w:rsidRPr="001965D4" w:rsidRDefault="001965D4" w:rsidP="00F9590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65D4">
              <w:rPr>
                <w:rFonts w:asciiTheme="majorBidi" w:hAnsiTheme="majorBidi" w:cstheme="majorBidi"/>
                <w:sz w:val="24"/>
                <w:szCs w:val="24"/>
              </w:rPr>
              <w:t xml:space="preserve">Mufidah Karimah, </w:t>
            </w:r>
            <w:proofErr w:type="spellStart"/>
            <w:r w:rsidRPr="001965D4">
              <w:rPr>
                <w:rFonts w:asciiTheme="majorBidi" w:hAnsiTheme="majorBidi" w:cstheme="majorBidi"/>
                <w:sz w:val="24"/>
                <w:szCs w:val="24"/>
              </w:rPr>
              <w:t>Taswanda</w:t>
            </w:r>
            <w:proofErr w:type="spellEnd"/>
            <w:r w:rsidRPr="001965D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965D4">
              <w:rPr>
                <w:rFonts w:asciiTheme="majorBidi" w:hAnsiTheme="majorBidi" w:cstheme="majorBidi"/>
                <w:sz w:val="24"/>
                <w:szCs w:val="24"/>
              </w:rPr>
              <w:t>Taryo</w:t>
            </w:r>
            <w:proofErr w:type="spellEnd"/>
          </w:p>
        </w:tc>
      </w:tr>
    </w:tbl>
    <w:p w14:paraId="42B91CCE" w14:textId="77777777" w:rsidR="001965D4" w:rsidRDefault="001965D4" w:rsidP="00F9590C">
      <w:pPr>
        <w:jc w:val="both"/>
      </w:pPr>
    </w:p>
    <w:p w14:paraId="07D78D40" w14:textId="04FF9872" w:rsidR="001965D4" w:rsidRPr="001965D4" w:rsidRDefault="001965D4" w:rsidP="00F9590C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1965D4">
        <w:rPr>
          <w:rFonts w:asciiTheme="majorBidi" w:hAnsiTheme="majorBidi" w:cstheme="majorBidi"/>
          <w:b/>
          <w:bCs/>
          <w:sz w:val="24"/>
          <w:szCs w:val="24"/>
        </w:rPr>
        <w:t>Pendahuluan</w:t>
      </w:r>
      <w:proofErr w:type="spellEnd"/>
    </w:p>
    <w:p w14:paraId="731B69F6" w14:textId="2143D490" w:rsidR="001965D4" w:rsidRPr="001965D4" w:rsidRDefault="001965D4" w:rsidP="00F9590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965D4">
        <w:rPr>
          <w:rFonts w:asciiTheme="majorBidi" w:hAnsiTheme="majorBidi" w:cstheme="majorBidi"/>
          <w:sz w:val="24"/>
          <w:szCs w:val="24"/>
        </w:rPr>
        <w:t>Investasi Saham</w:t>
      </w:r>
    </w:p>
    <w:p w14:paraId="73529136" w14:textId="49E86299" w:rsidR="001965D4" w:rsidRPr="001965D4" w:rsidRDefault="001965D4" w:rsidP="00477B12">
      <w:pPr>
        <w:spacing w:line="276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1965D4">
        <w:rPr>
          <w:rFonts w:asciiTheme="majorBidi" w:hAnsiTheme="majorBidi" w:cstheme="majorBidi"/>
          <w:sz w:val="24"/>
          <w:szCs w:val="24"/>
        </w:rPr>
        <w:t xml:space="preserve">Saham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instrumen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keuangan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populer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menawarkan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potensi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keuntungan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. Investor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memerlukan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keputusan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investasi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>.</w:t>
      </w:r>
    </w:p>
    <w:p w14:paraId="150413CF" w14:textId="16C6998B" w:rsidR="001965D4" w:rsidRPr="001965D4" w:rsidRDefault="001965D4" w:rsidP="0064713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1965D4">
        <w:rPr>
          <w:rFonts w:asciiTheme="majorBidi" w:hAnsiTheme="majorBidi" w:cstheme="majorBidi"/>
          <w:sz w:val="24"/>
          <w:szCs w:val="24"/>
        </w:rPr>
        <w:t>Peran Machine Learning</w:t>
      </w:r>
    </w:p>
    <w:p w14:paraId="4199B0F7" w14:textId="4DD239E6" w:rsidR="001965D4" w:rsidRPr="001965D4" w:rsidRDefault="001965D4" w:rsidP="00477B12">
      <w:pPr>
        <w:spacing w:line="276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965D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kemajuan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khususnya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kecerdasan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buatan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(AI), machine learning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memprediksi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pergerakan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saham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investor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>.</w:t>
      </w:r>
    </w:p>
    <w:p w14:paraId="4026C062" w14:textId="0FB37851" w:rsidR="001965D4" w:rsidRPr="001965D4" w:rsidRDefault="001965D4" w:rsidP="00F9590C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1965D4">
        <w:rPr>
          <w:rFonts w:asciiTheme="majorBidi" w:hAnsiTheme="majorBidi" w:cstheme="majorBidi"/>
          <w:b/>
          <w:bCs/>
          <w:sz w:val="24"/>
          <w:szCs w:val="24"/>
        </w:rPr>
        <w:t>Tinjauan</w:t>
      </w:r>
      <w:proofErr w:type="spellEnd"/>
      <w:r w:rsidRPr="001965D4">
        <w:rPr>
          <w:rFonts w:asciiTheme="majorBidi" w:hAnsiTheme="majorBidi" w:cstheme="majorBidi"/>
          <w:b/>
          <w:bCs/>
          <w:sz w:val="24"/>
          <w:szCs w:val="24"/>
        </w:rPr>
        <w:t xml:space="preserve"> Pustaka</w:t>
      </w:r>
    </w:p>
    <w:p w14:paraId="29AF4279" w14:textId="00C6C136" w:rsidR="001965D4" w:rsidRPr="001965D4" w:rsidRDefault="001965D4" w:rsidP="00647131">
      <w:pPr>
        <w:spacing w:line="276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965D4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investasi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saham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>:</w:t>
      </w:r>
    </w:p>
    <w:p w14:paraId="4395F1C0" w14:textId="24728CA0" w:rsidR="001965D4" w:rsidRPr="001965D4" w:rsidRDefault="001965D4" w:rsidP="0064713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965D4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Spesifik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(</w:t>
      </w:r>
      <w:r w:rsidRPr="007316A6">
        <w:rPr>
          <w:rFonts w:asciiTheme="majorBidi" w:hAnsiTheme="majorBidi" w:cstheme="majorBidi"/>
          <w:i/>
          <w:iCs/>
          <w:sz w:val="24"/>
          <w:szCs w:val="24"/>
        </w:rPr>
        <w:t>Unsystematic Risk</w:t>
      </w:r>
      <w:r w:rsidRPr="001965D4"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faktor-faktor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spesifik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>.</w:t>
      </w:r>
    </w:p>
    <w:p w14:paraId="6A682BC3" w14:textId="4F663CBB" w:rsidR="001965D4" w:rsidRDefault="001965D4" w:rsidP="0064713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965D4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Sistematis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(Beta),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pasar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dihilangkan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diversifikasi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>.</w:t>
      </w:r>
    </w:p>
    <w:p w14:paraId="40A7EAB3" w14:textId="77777777" w:rsidR="001965D4" w:rsidRPr="001965D4" w:rsidRDefault="001965D4" w:rsidP="0064713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F762EF9" w14:textId="5AC0588C" w:rsidR="001965D4" w:rsidRPr="001965D4" w:rsidRDefault="001965D4" w:rsidP="0064713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1965D4">
        <w:rPr>
          <w:rFonts w:asciiTheme="majorBidi" w:hAnsiTheme="majorBidi" w:cstheme="majorBidi"/>
          <w:b/>
          <w:bCs/>
          <w:sz w:val="24"/>
          <w:szCs w:val="24"/>
        </w:rPr>
        <w:t>Metodologi</w:t>
      </w:r>
      <w:proofErr w:type="spellEnd"/>
      <w:r w:rsidRPr="001965D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b/>
          <w:bCs/>
          <w:sz w:val="24"/>
          <w:szCs w:val="24"/>
        </w:rPr>
        <w:t>Penelitian</w:t>
      </w:r>
      <w:proofErr w:type="spellEnd"/>
    </w:p>
    <w:p w14:paraId="3B453964" w14:textId="0867FD82" w:rsidR="001965D4" w:rsidRPr="001965D4" w:rsidRDefault="001965D4" w:rsidP="00647131">
      <w:pPr>
        <w:spacing w:line="276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965D4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metodologi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deskriptif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komparatif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statistik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menilai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pengaruh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beta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laba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saham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>.</w:t>
      </w:r>
    </w:p>
    <w:p w14:paraId="452D7DA3" w14:textId="41963D86" w:rsidR="001965D4" w:rsidRPr="001965D4" w:rsidRDefault="001965D4" w:rsidP="0064713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65D4">
        <w:rPr>
          <w:rFonts w:asciiTheme="majorBidi" w:hAnsiTheme="majorBidi" w:cstheme="majorBidi"/>
          <w:b/>
          <w:bCs/>
          <w:sz w:val="24"/>
          <w:szCs w:val="24"/>
        </w:rPr>
        <w:t>Metode Data Mining dan Machine Learning</w:t>
      </w:r>
    </w:p>
    <w:p w14:paraId="7D39A051" w14:textId="560F9A21" w:rsidR="001965D4" w:rsidRPr="001965D4" w:rsidRDefault="001965D4" w:rsidP="00647131">
      <w:pPr>
        <w:spacing w:line="276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1965D4">
        <w:rPr>
          <w:rFonts w:asciiTheme="majorBidi" w:hAnsiTheme="majorBidi" w:cstheme="majorBidi"/>
          <w:sz w:val="24"/>
          <w:szCs w:val="24"/>
        </w:rPr>
        <w:t>Teknik Data Mining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</w:t>
      </w:r>
      <w:r w:rsidRPr="001965D4">
        <w:rPr>
          <w:rFonts w:asciiTheme="majorBidi" w:hAnsiTheme="majorBidi" w:cstheme="majorBidi"/>
          <w:sz w:val="24"/>
          <w:szCs w:val="24"/>
        </w:rPr>
        <w:t>ermasuk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klasifikasi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regresi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asosiasi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, dan clustering.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>:</w:t>
      </w:r>
    </w:p>
    <w:p w14:paraId="26C835EB" w14:textId="61C3F646" w:rsidR="001965D4" w:rsidRPr="001965D4" w:rsidRDefault="001965D4" w:rsidP="0064713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965D4">
        <w:rPr>
          <w:rFonts w:asciiTheme="majorBidi" w:hAnsiTheme="majorBidi" w:cstheme="majorBidi"/>
          <w:sz w:val="24"/>
          <w:szCs w:val="24"/>
        </w:rPr>
        <w:t>Apriori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menemukan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pola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tersembunyi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transaksi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>.</w:t>
      </w:r>
    </w:p>
    <w:p w14:paraId="69C940D3" w14:textId="390DE925" w:rsidR="001965D4" w:rsidRPr="001965D4" w:rsidRDefault="001965D4" w:rsidP="0064713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316A6">
        <w:rPr>
          <w:rFonts w:asciiTheme="majorBidi" w:hAnsiTheme="majorBidi" w:cstheme="majorBidi"/>
          <w:i/>
          <w:iCs/>
          <w:sz w:val="24"/>
          <w:szCs w:val="24"/>
        </w:rPr>
        <w:t>Support Vector Regression</w:t>
      </w:r>
      <w:r w:rsidRPr="001965D4">
        <w:rPr>
          <w:rFonts w:asciiTheme="majorBidi" w:hAnsiTheme="majorBidi" w:cstheme="majorBidi"/>
          <w:sz w:val="24"/>
          <w:szCs w:val="24"/>
        </w:rPr>
        <w:t xml:space="preserve"> (SVR)</w:t>
      </w:r>
      <w:r>
        <w:rPr>
          <w:rFonts w:asciiTheme="majorBidi" w:hAnsiTheme="majorBidi" w:cstheme="majorBidi"/>
          <w:sz w:val="24"/>
          <w:szCs w:val="24"/>
        </w:rPr>
        <w:t>,</w:t>
      </w:r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memprediksi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saham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akurasi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>.</w:t>
      </w:r>
    </w:p>
    <w:p w14:paraId="7F04B771" w14:textId="77777777" w:rsidR="001965D4" w:rsidRDefault="001965D4" w:rsidP="0064713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316A6">
        <w:rPr>
          <w:rFonts w:asciiTheme="majorBidi" w:hAnsiTheme="majorBidi" w:cstheme="majorBidi"/>
          <w:i/>
          <w:iCs/>
          <w:sz w:val="24"/>
          <w:szCs w:val="24"/>
        </w:rPr>
        <w:t>Firefly Algorithm</w:t>
      </w:r>
      <w:r>
        <w:rPr>
          <w:rFonts w:asciiTheme="majorBidi" w:hAnsiTheme="majorBidi" w:cstheme="majorBidi"/>
          <w:sz w:val="24"/>
          <w:szCs w:val="24"/>
        </w:rPr>
        <w:t>,</w:t>
      </w:r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bersamaan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SVR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optimasi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>.</w:t>
      </w:r>
    </w:p>
    <w:p w14:paraId="495885A9" w14:textId="77777777" w:rsidR="001965D4" w:rsidRDefault="001965D4" w:rsidP="0064713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316A6">
        <w:rPr>
          <w:rFonts w:asciiTheme="majorBidi" w:hAnsiTheme="majorBidi" w:cstheme="majorBidi"/>
          <w:i/>
          <w:iCs/>
          <w:sz w:val="24"/>
          <w:szCs w:val="24"/>
        </w:rPr>
        <w:t>Extreme Learning Machine</w:t>
      </w:r>
      <w:r w:rsidRPr="001965D4">
        <w:rPr>
          <w:rFonts w:asciiTheme="majorBidi" w:hAnsiTheme="majorBidi" w:cstheme="majorBidi"/>
          <w:sz w:val="24"/>
          <w:szCs w:val="24"/>
        </w:rPr>
        <w:t xml:space="preserve"> (ELM),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kecepatan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SVR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saham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>.</w:t>
      </w:r>
    </w:p>
    <w:p w14:paraId="7CAF579C" w14:textId="10E601FB" w:rsidR="001965D4" w:rsidRDefault="001965D4" w:rsidP="00F9590C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7316A6">
        <w:rPr>
          <w:rFonts w:asciiTheme="majorBidi" w:hAnsiTheme="majorBidi" w:cstheme="majorBidi"/>
          <w:i/>
          <w:iCs/>
          <w:sz w:val="24"/>
          <w:szCs w:val="24"/>
        </w:rPr>
        <w:lastRenderedPageBreak/>
        <w:t xml:space="preserve">Long </w:t>
      </w:r>
      <w:proofErr w:type="gramStart"/>
      <w:r w:rsidRPr="007316A6">
        <w:rPr>
          <w:rFonts w:asciiTheme="majorBidi" w:hAnsiTheme="majorBidi" w:cstheme="majorBidi"/>
          <w:i/>
          <w:iCs/>
          <w:sz w:val="24"/>
          <w:szCs w:val="24"/>
        </w:rPr>
        <w:t>Short Term</w:t>
      </w:r>
      <w:proofErr w:type="gramEnd"/>
      <w:r w:rsidRPr="007316A6">
        <w:rPr>
          <w:rFonts w:asciiTheme="majorBidi" w:hAnsiTheme="majorBidi" w:cstheme="majorBidi"/>
          <w:i/>
          <w:iCs/>
          <w:sz w:val="24"/>
          <w:szCs w:val="24"/>
        </w:rPr>
        <w:t xml:space="preserve"> Memory</w:t>
      </w:r>
      <w:r w:rsidRPr="001965D4">
        <w:rPr>
          <w:rFonts w:asciiTheme="majorBidi" w:hAnsiTheme="majorBidi" w:cstheme="majorBidi"/>
          <w:sz w:val="24"/>
          <w:szCs w:val="24"/>
        </w:rPr>
        <w:t xml:space="preserve"> (LSTM)</w:t>
      </w:r>
      <w:r w:rsidR="00697A4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RNN yang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data time-series,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terbaru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memprediksi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pergerakan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saham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>.</w:t>
      </w:r>
    </w:p>
    <w:p w14:paraId="3B1DD2C2" w14:textId="77777777" w:rsidR="00697A44" w:rsidRPr="001965D4" w:rsidRDefault="00697A44" w:rsidP="00F9590C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6DC0F92D" w14:textId="5FAB6B19" w:rsidR="001965D4" w:rsidRPr="001965D4" w:rsidRDefault="001965D4" w:rsidP="00F9590C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65D4">
        <w:rPr>
          <w:rFonts w:asciiTheme="majorBidi" w:hAnsiTheme="majorBidi" w:cstheme="majorBidi"/>
          <w:b/>
          <w:bCs/>
          <w:sz w:val="24"/>
          <w:szCs w:val="24"/>
        </w:rPr>
        <w:t xml:space="preserve">Hasil dan </w:t>
      </w:r>
      <w:proofErr w:type="spellStart"/>
      <w:r w:rsidRPr="001965D4">
        <w:rPr>
          <w:rFonts w:asciiTheme="majorBidi" w:hAnsiTheme="majorBidi" w:cstheme="majorBidi"/>
          <w:b/>
          <w:bCs/>
          <w:sz w:val="24"/>
          <w:szCs w:val="24"/>
        </w:rPr>
        <w:t>Diskusi</w:t>
      </w:r>
      <w:proofErr w:type="spellEnd"/>
    </w:p>
    <w:p w14:paraId="1F2416C8" w14:textId="77777777" w:rsidR="001965D4" w:rsidRPr="001965D4" w:rsidRDefault="001965D4" w:rsidP="00F9590C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965D4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SVR dan ELM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akurasi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. ELM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performa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SVR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kecepatan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akurasi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>.</w:t>
      </w:r>
    </w:p>
    <w:p w14:paraId="468AABA1" w14:textId="77777777" w:rsidR="001965D4" w:rsidRDefault="001965D4" w:rsidP="00F9590C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1965D4">
        <w:rPr>
          <w:rFonts w:asciiTheme="majorBidi" w:hAnsiTheme="majorBidi" w:cstheme="majorBidi"/>
          <w:sz w:val="24"/>
          <w:szCs w:val="24"/>
        </w:rPr>
        <w:t xml:space="preserve">LSTM juga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terbukti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memprediksi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saham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historis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mendekati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aktual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>.</w:t>
      </w:r>
    </w:p>
    <w:p w14:paraId="5CB6DA5B" w14:textId="02DF4BDB" w:rsidR="0038292D" w:rsidRDefault="0038292D" w:rsidP="00F9590C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Hasil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</w:p>
    <w:p w14:paraId="67C3CCC4" w14:textId="77777777" w:rsidR="0038292D" w:rsidRPr="00334F3C" w:rsidRDefault="0038292D" w:rsidP="0038292D">
      <w:pPr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34F3C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Harga Saham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SVR dan Firefly Algorithm: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2015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SVR dan firefly algorithm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memprediksi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saham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Hasilnya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akurasi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MAPE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5%.</w:t>
      </w:r>
    </w:p>
    <w:p w14:paraId="5D935FED" w14:textId="77777777" w:rsidR="0038292D" w:rsidRPr="00334F3C" w:rsidRDefault="0038292D" w:rsidP="0038292D">
      <w:pPr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34F3C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Harga Saham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ELM: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2018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ELM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memprediksi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saham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Hasilnya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error yang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rendah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dan MAPE yang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SVR.</w:t>
      </w:r>
    </w:p>
    <w:p w14:paraId="79D3DDDD" w14:textId="77777777" w:rsidR="0038292D" w:rsidRPr="0038292D" w:rsidRDefault="0038292D" w:rsidP="0038292D">
      <w:pPr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34F3C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Harga Saham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LSTM: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2019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LSTM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memprediksi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saham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syariah.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Hasilnya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trend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mendekati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saham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aktual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MSE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0.00019 dan RMSE </w:t>
      </w:r>
      <w:proofErr w:type="spellStart"/>
      <w:r w:rsidRPr="00334F3C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Pr="00334F3C">
        <w:rPr>
          <w:rFonts w:asciiTheme="majorBidi" w:hAnsiTheme="majorBidi" w:cstheme="majorBidi"/>
          <w:sz w:val="24"/>
          <w:szCs w:val="24"/>
        </w:rPr>
        <w:t xml:space="preserve"> 0.014.</w:t>
      </w:r>
    </w:p>
    <w:p w14:paraId="17E5D908" w14:textId="77777777" w:rsidR="0038292D" w:rsidRPr="001965D4" w:rsidRDefault="0038292D" w:rsidP="00F9590C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50E72970" w14:textId="133952A4" w:rsidR="001965D4" w:rsidRPr="00697A44" w:rsidRDefault="001965D4" w:rsidP="00F9590C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97A44">
        <w:rPr>
          <w:rFonts w:asciiTheme="majorBidi" w:hAnsiTheme="majorBidi" w:cstheme="majorBidi"/>
          <w:b/>
          <w:bCs/>
          <w:sz w:val="24"/>
          <w:szCs w:val="24"/>
        </w:rPr>
        <w:t>Kesimpulan</w:t>
      </w:r>
    </w:p>
    <w:p w14:paraId="5F0D9494" w14:textId="4F2D8162" w:rsidR="001965D4" w:rsidRPr="001965D4" w:rsidRDefault="001965D4" w:rsidP="00F9590C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1965D4">
        <w:rPr>
          <w:rFonts w:asciiTheme="majorBidi" w:hAnsiTheme="majorBidi" w:cstheme="majorBidi"/>
          <w:sz w:val="24"/>
          <w:szCs w:val="24"/>
        </w:rPr>
        <w:t xml:space="preserve">Makalah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menyimpulkan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penerapan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machine learning,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terutama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ELM dan LSTM,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investor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memprediksi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pergerakan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saham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investasi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di pasar modal.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berharap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temuan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panduan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investor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mengoptimalkan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strategi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investasi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 xml:space="preserve"> di masa </w:t>
      </w:r>
      <w:proofErr w:type="spellStart"/>
      <w:r w:rsidRPr="001965D4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Pr="001965D4">
        <w:rPr>
          <w:rFonts w:asciiTheme="majorBidi" w:hAnsiTheme="majorBidi" w:cstheme="majorBidi"/>
          <w:sz w:val="24"/>
          <w:szCs w:val="24"/>
        </w:rPr>
        <w:t>.</w:t>
      </w:r>
    </w:p>
    <w:sectPr w:rsidR="001965D4" w:rsidRPr="00196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97160"/>
    <w:multiLevelType w:val="hybridMultilevel"/>
    <w:tmpl w:val="BCBC1B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73C02"/>
    <w:multiLevelType w:val="hybridMultilevel"/>
    <w:tmpl w:val="BDBA2D36"/>
    <w:lvl w:ilvl="0" w:tplc="29446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270B"/>
    <w:multiLevelType w:val="multilevel"/>
    <w:tmpl w:val="77440F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0A1C35"/>
    <w:multiLevelType w:val="multilevel"/>
    <w:tmpl w:val="BAB4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3D6C49"/>
    <w:multiLevelType w:val="hybridMultilevel"/>
    <w:tmpl w:val="7636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91AC0"/>
    <w:multiLevelType w:val="hybridMultilevel"/>
    <w:tmpl w:val="F7007C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123E6"/>
    <w:multiLevelType w:val="hybridMultilevel"/>
    <w:tmpl w:val="35E60F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C0E7E"/>
    <w:multiLevelType w:val="hybridMultilevel"/>
    <w:tmpl w:val="8084E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532129">
    <w:abstractNumId w:val="4"/>
  </w:num>
  <w:num w:numId="2" w16cid:durableId="1632515048">
    <w:abstractNumId w:val="6"/>
  </w:num>
  <w:num w:numId="3" w16cid:durableId="1779258691">
    <w:abstractNumId w:val="7"/>
  </w:num>
  <w:num w:numId="4" w16cid:durableId="607929846">
    <w:abstractNumId w:val="5"/>
  </w:num>
  <w:num w:numId="5" w16cid:durableId="545029779">
    <w:abstractNumId w:val="1"/>
  </w:num>
  <w:num w:numId="6" w16cid:durableId="179898458">
    <w:abstractNumId w:val="0"/>
  </w:num>
  <w:num w:numId="7" w16cid:durableId="74480584">
    <w:abstractNumId w:val="3"/>
  </w:num>
  <w:num w:numId="8" w16cid:durableId="2122453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4E"/>
    <w:rsid w:val="000301AF"/>
    <w:rsid w:val="000E774E"/>
    <w:rsid w:val="001965D4"/>
    <w:rsid w:val="0038292D"/>
    <w:rsid w:val="00477B12"/>
    <w:rsid w:val="005D0204"/>
    <w:rsid w:val="00647131"/>
    <w:rsid w:val="00697A44"/>
    <w:rsid w:val="007316A6"/>
    <w:rsid w:val="00997957"/>
    <w:rsid w:val="00A165C1"/>
    <w:rsid w:val="00C104FF"/>
    <w:rsid w:val="00CC353A"/>
    <w:rsid w:val="00F2146F"/>
    <w:rsid w:val="00F560C6"/>
    <w:rsid w:val="00F9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856B"/>
  <w15:chartTrackingRefBased/>
  <w15:docId w15:val="{1B062462-6694-43C9-820D-84655E05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6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5</cp:revision>
  <cp:lastPrinted>2024-11-23T03:13:00Z</cp:lastPrinted>
  <dcterms:created xsi:type="dcterms:W3CDTF">2024-11-23T03:11:00Z</dcterms:created>
  <dcterms:modified xsi:type="dcterms:W3CDTF">2024-11-23T03:29:00Z</dcterms:modified>
</cp:coreProperties>
</file>