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83188" w14:textId="7BFE4D9D" w:rsidR="00A964D0" w:rsidRPr="00A547B1" w:rsidRDefault="00042771" w:rsidP="0028672A">
      <w:pPr>
        <w:spacing w:line="276" w:lineRule="auto"/>
        <w:jc w:val="center"/>
        <w:rPr>
          <w:rFonts w:cstheme="majorBidi"/>
          <w:b/>
          <w:bCs/>
          <w:sz w:val="28"/>
          <w:szCs w:val="28"/>
        </w:rPr>
      </w:pPr>
      <w:r w:rsidRPr="00A547B1">
        <w:rPr>
          <w:rFonts w:cstheme="majorBidi"/>
          <w:b/>
          <w:bCs/>
          <w:sz w:val="28"/>
          <w:szCs w:val="28"/>
        </w:rPr>
        <w:t xml:space="preserve">PERBANDINGAN FRAMEWORK COBIT 2019 </w:t>
      </w:r>
      <w:r w:rsidR="00585261">
        <w:rPr>
          <w:rFonts w:cstheme="majorBidi"/>
          <w:b/>
          <w:bCs/>
          <w:sz w:val="28"/>
          <w:szCs w:val="28"/>
        </w:rPr>
        <w:t>DENGAN</w:t>
      </w:r>
      <w:r w:rsidRPr="00A547B1">
        <w:rPr>
          <w:rFonts w:cstheme="majorBidi"/>
          <w:b/>
          <w:bCs/>
          <w:sz w:val="28"/>
          <w:szCs w:val="28"/>
        </w:rPr>
        <w:t xml:space="preserve"> NIST</w:t>
      </w:r>
      <w:r w:rsidR="006812CC" w:rsidRPr="00A547B1">
        <w:rPr>
          <w:rFonts w:cstheme="majorBidi"/>
          <w:b/>
          <w:bCs/>
          <w:sz w:val="28"/>
          <w:szCs w:val="28"/>
        </w:rPr>
        <w:t xml:space="preserve"> </w:t>
      </w:r>
      <w:r w:rsidR="006812CC" w:rsidRPr="00A547B1">
        <w:rPr>
          <w:rFonts w:cstheme="majorBidi"/>
          <w:b/>
          <w:bCs/>
          <w:i/>
          <w:iCs/>
          <w:sz w:val="28"/>
          <w:szCs w:val="28"/>
        </w:rPr>
        <w:t>CYBERSECURITY FRAMEWORK</w:t>
      </w:r>
      <w:r w:rsidR="006812CC" w:rsidRPr="00A547B1">
        <w:rPr>
          <w:rFonts w:cstheme="majorBidi"/>
          <w:b/>
          <w:bCs/>
          <w:sz w:val="28"/>
          <w:szCs w:val="28"/>
        </w:rPr>
        <w:t xml:space="preserve"> (CSF)</w:t>
      </w:r>
      <w:r w:rsidRPr="00A547B1">
        <w:rPr>
          <w:rFonts w:cstheme="majorBidi"/>
          <w:b/>
          <w:bCs/>
          <w:sz w:val="28"/>
          <w:szCs w:val="28"/>
        </w:rPr>
        <w:t xml:space="preserve"> </w:t>
      </w:r>
      <w:r w:rsidR="00585261">
        <w:rPr>
          <w:rFonts w:cstheme="majorBidi"/>
          <w:b/>
          <w:bCs/>
          <w:sz w:val="28"/>
          <w:szCs w:val="28"/>
        </w:rPr>
        <w:t xml:space="preserve">DAN ISO/IEC 27001 </w:t>
      </w:r>
      <w:r w:rsidRPr="00A547B1">
        <w:rPr>
          <w:rFonts w:cstheme="majorBidi"/>
          <w:b/>
          <w:bCs/>
          <w:sz w:val="28"/>
          <w:szCs w:val="28"/>
        </w:rPr>
        <w:t>DALAM TATA KELOLA DAN KEAMANAN INFORMASI</w:t>
      </w:r>
    </w:p>
    <w:p w14:paraId="561BDCD0" w14:textId="05F3094F" w:rsidR="00D43619" w:rsidRPr="0028672A" w:rsidRDefault="00D43619" w:rsidP="0028672A">
      <w:pPr>
        <w:spacing w:line="276" w:lineRule="auto"/>
        <w:jc w:val="center"/>
        <w:rPr>
          <w:rFonts w:cstheme="majorBidi"/>
          <w:sz w:val="28"/>
          <w:szCs w:val="28"/>
        </w:rPr>
      </w:pPr>
    </w:p>
    <w:p w14:paraId="57B8C4D5" w14:textId="6914D7B6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5FA43E9E" w14:textId="4F6C77F6" w:rsidR="00D43619" w:rsidRPr="00705EBC" w:rsidRDefault="00574810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705EBC">
        <w:rPr>
          <w:rFonts w:cstheme="majorBidi"/>
          <w:b/>
          <w:bCs/>
          <w:szCs w:val="24"/>
        </w:rPr>
        <w:t>TUGAS UJIAN TENGAN SEMESTER (UTS)</w:t>
      </w:r>
    </w:p>
    <w:p w14:paraId="13D99F53" w14:textId="4E93AD8F" w:rsidR="00D43619" w:rsidRPr="00705EBC" w:rsidRDefault="00574810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705EBC">
        <w:rPr>
          <w:rFonts w:cstheme="majorBidi"/>
          <w:b/>
          <w:bCs/>
          <w:szCs w:val="24"/>
        </w:rPr>
        <w:t>MATA KULIAH AUDIT DAN TATA KEL</w:t>
      </w:r>
      <w:r>
        <w:rPr>
          <w:rFonts w:cstheme="majorBidi"/>
          <w:b/>
          <w:bCs/>
          <w:szCs w:val="24"/>
        </w:rPr>
        <w:t>O</w:t>
      </w:r>
      <w:r w:rsidRPr="00705EBC">
        <w:rPr>
          <w:rFonts w:cstheme="majorBidi"/>
          <w:b/>
          <w:bCs/>
          <w:szCs w:val="24"/>
        </w:rPr>
        <w:t>L</w:t>
      </w:r>
      <w:r>
        <w:rPr>
          <w:rFonts w:cstheme="majorBidi"/>
          <w:b/>
          <w:bCs/>
          <w:szCs w:val="24"/>
        </w:rPr>
        <w:t>A</w:t>
      </w:r>
      <w:r w:rsidRPr="00705EBC">
        <w:rPr>
          <w:rFonts w:cstheme="majorBidi"/>
          <w:b/>
          <w:bCs/>
          <w:szCs w:val="24"/>
        </w:rPr>
        <w:t xml:space="preserve"> IT</w:t>
      </w:r>
    </w:p>
    <w:p w14:paraId="4F7EA6CE" w14:textId="3BD5304F" w:rsidR="00D43619" w:rsidRDefault="00C03531" w:rsidP="0028672A">
      <w:pPr>
        <w:spacing w:line="276" w:lineRule="auto"/>
        <w:jc w:val="center"/>
        <w:rPr>
          <w:rFonts w:cstheme="majorBidi"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8AE01DD" wp14:editId="799FE828">
            <wp:simplePos x="0" y="0"/>
            <wp:positionH relativeFrom="column">
              <wp:posOffset>1893459</wp:posOffset>
            </wp:positionH>
            <wp:positionV relativeFrom="paragraph">
              <wp:posOffset>104775</wp:posOffset>
            </wp:positionV>
            <wp:extent cx="1612900" cy="1564513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56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AC0D9" w14:textId="5B80E9CF" w:rsidR="00C03531" w:rsidRPr="0028672A" w:rsidRDefault="00C03531" w:rsidP="0028672A">
      <w:pPr>
        <w:spacing w:line="276" w:lineRule="auto"/>
        <w:jc w:val="center"/>
        <w:rPr>
          <w:rFonts w:cstheme="majorBidi"/>
          <w:szCs w:val="24"/>
        </w:rPr>
      </w:pPr>
    </w:p>
    <w:p w14:paraId="3ECF5011" w14:textId="167FB1D0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49AA7196" w14:textId="2AD4721E" w:rsidR="00D43619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5811FFCB" w14:textId="77777777" w:rsidR="00C03531" w:rsidRDefault="00C03531" w:rsidP="0028672A">
      <w:pPr>
        <w:spacing w:line="276" w:lineRule="auto"/>
        <w:jc w:val="center"/>
        <w:rPr>
          <w:rFonts w:cstheme="majorBidi"/>
          <w:szCs w:val="24"/>
        </w:rPr>
      </w:pPr>
    </w:p>
    <w:p w14:paraId="12A97033" w14:textId="77777777" w:rsidR="00C03531" w:rsidRPr="0028672A" w:rsidRDefault="00C03531" w:rsidP="0028672A">
      <w:pPr>
        <w:spacing w:line="276" w:lineRule="auto"/>
        <w:jc w:val="center"/>
        <w:rPr>
          <w:rFonts w:cstheme="majorBidi"/>
          <w:szCs w:val="24"/>
        </w:rPr>
      </w:pPr>
    </w:p>
    <w:p w14:paraId="332AAE95" w14:textId="07786120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3032B7AE" w14:textId="24BD6AC0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11B507BE" w14:textId="6A1D7005" w:rsidR="00D43619" w:rsidRPr="00D13A18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proofErr w:type="spellStart"/>
      <w:r w:rsidRPr="00D13A18">
        <w:rPr>
          <w:rFonts w:cstheme="majorBidi"/>
          <w:b/>
          <w:bCs/>
          <w:szCs w:val="24"/>
        </w:rPr>
        <w:t>Disusun</w:t>
      </w:r>
      <w:proofErr w:type="spellEnd"/>
      <w:r w:rsidRPr="00D13A18">
        <w:rPr>
          <w:rFonts w:cstheme="majorBidi"/>
          <w:b/>
          <w:bCs/>
          <w:szCs w:val="24"/>
        </w:rPr>
        <w:t xml:space="preserve"> Oleh </w:t>
      </w:r>
      <w:proofErr w:type="spellStart"/>
      <w:r w:rsidRPr="00D13A18">
        <w:rPr>
          <w:rFonts w:cstheme="majorBidi"/>
          <w:b/>
          <w:bCs/>
          <w:szCs w:val="24"/>
        </w:rPr>
        <w:t>Kelompok</w:t>
      </w:r>
      <w:proofErr w:type="spellEnd"/>
      <w:r w:rsidRPr="00D13A18">
        <w:rPr>
          <w:rFonts w:cstheme="majorBidi"/>
          <w:b/>
          <w:bCs/>
          <w:szCs w:val="24"/>
        </w:rPr>
        <w:t xml:space="preserve"> IV:</w:t>
      </w:r>
    </w:p>
    <w:p w14:paraId="1B30CEE7" w14:textId="463270C2" w:rsidR="00D43619" w:rsidRPr="00A547B1" w:rsidRDefault="00D43619" w:rsidP="007A52E0">
      <w:pPr>
        <w:tabs>
          <w:tab w:val="left" w:pos="5103"/>
        </w:tabs>
        <w:spacing w:line="276" w:lineRule="auto"/>
        <w:ind w:left="720" w:firstLine="720"/>
        <w:rPr>
          <w:rFonts w:cstheme="majorBidi"/>
          <w:b/>
          <w:bCs/>
          <w:szCs w:val="24"/>
        </w:rPr>
      </w:pPr>
      <w:proofErr w:type="spellStart"/>
      <w:r w:rsidRPr="00A547B1">
        <w:rPr>
          <w:rFonts w:cstheme="majorBidi"/>
          <w:b/>
          <w:bCs/>
          <w:szCs w:val="24"/>
        </w:rPr>
        <w:t>Asep</w:t>
      </w:r>
      <w:proofErr w:type="spellEnd"/>
      <w:r w:rsidRPr="00A547B1">
        <w:rPr>
          <w:rFonts w:cstheme="majorBidi"/>
          <w:b/>
          <w:bCs/>
          <w:szCs w:val="24"/>
        </w:rPr>
        <w:t xml:space="preserve"> Ridwan Hidayat</w:t>
      </w:r>
      <w:r w:rsidR="00AF6CBD" w:rsidRPr="00A547B1">
        <w:rPr>
          <w:rFonts w:cstheme="majorBidi"/>
          <w:b/>
          <w:bCs/>
          <w:szCs w:val="24"/>
        </w:rPr>
        <w:t xml:space="preserve"> </w:t>
      </w:r>
      <w:r w:rsidR="007A52E0">
        <w:rPr>
          <w:rFonts w:cstheme="majorBidi"/>
          <w:b/>
          <w:bCs/>
          <w:szCs w:val="24"/>
        </w:rPr>
        <w:tab/>
      </w:r>
      <w:r w:rsidR="00AF6CBD" w:rsidRPr="00A547B1">
        <w:rPr>
          <w:rFonts w:cstheme="majorBidi"/>
          <w:b/>
          <w:bCs/>
          <w:szCs w:val="24"/>
        </w:rPr>
        <w:t>(</w:t>
      </w:r>
      <w:r w:rsidR="00A547B1" w:rsidRPr="00A547B1">
        <w:rPr>
          <w:rFonts w:cstheme="majorBidi"/>
          <w:b/>
          <w:bCs/>
          <w:szCs w:val="24"/>
        </w:rPr>
        <w:t>231012050036)</w:t>
      </w:r>
    </w:p>
    <w:p w14:paraId="12F0FB6C" w14:textId="1172C8AE" w:rsidR="00D43619" w:rsidRPr="008C0C9D" w:rsidRDefault="00D43619" w:rsidP="007A52E0">
      <w:pPr>
        <w:tabs>
          <w:tab w:val="left" w:pos="5103"/>
        </w:tabs>
        <w:spacing w:line="276" w:lineRule="auto"/>
        <w:ind w:left="1440"/>
        <w:rPr>
          <w:rFonts w:cstheme="majorBidi"/>
          <w:b/>
          <w:bCs/>
          <w:szCs w:val="24"/>
        </w:rPr>
      </w:pPr>
      <w:r w:rsidRPr="008C0C9D">
        <w:rPr>
          <w:rFonts w:cstheme="majorBidi"/>
          <w:b/>
          <w:bCs/>
          <w:szCs w:val="24"/>
        </w:rPr>
        <w:t>Il</w:t>
      </w:r>
      <w:r w:rsidR="00A547B1" w:rsidRPr="008C0C9D">
        <w:rPr>
          <w:rFonts w:cstheme="majorBidi"/>
          <w:b/>
          <w:bCs/>
          <w:szCs w:val="24"/>
        </w:rPr>
        <w:t>y</w:t>
      </w:r>
      <w:r w:rsidRPr="008C0C9D">
        <w:rPr>
          <w:rFonts w:cstheme="majorBidi"/>
          <w:b/>
          <w:bCs/>
          <w:szCs w:val="24"/>
        </w:rPr>
        <w:t xml:space="preserve">as </w:t>
      </w:r>
      <w:proofErr w:type="spellStart"/>
      <w:r w:rsidRPr="008C0C9D">
        <w:rPr>
          <w:rFonts w:cstheme="majorBidi"/>
          <w:b/>
          <w:bCs/>
          <w:szCs w:val="24"/>
        </w:rPr>
        <w:t>Wichak</w:t>
      </w:r>
      <w:r w:rsidR="00A547B1" w:rsidRPr="008C0C9D">
        <w:rPr>
          <w:rFonts w:cstheme="majorBidi"/>
          <w:b/>
          <w:bCs/>
          <w:szCs w:val="24"/>
        </w:rPr>
        <w:t>s</w:t>
      </w:r>
      <w:r w:rsidRPr="008C0C9D">
        <w:rPr>
          <w:rFonts w:cstheme="majorBidi"/>
          <w:b/>
          <w:bCs/>
          <w:szCs w:val="24"/>
        </w:rPr>
        <w:t>ono</w:t>
      </w:r>
      <w:proofErr w:type="spellEnd"/>
      <w:r w:rsidR="007A52E0">
        <w:rPr>
          <w:rFonts w:cstheme="majorBidi"/>
          <w:b/>
          <w:bCs/>
          <w:szCs w:val="24"/>
        </w:rPr>
        <w:tab/>
      </w:r>
      <w:r w:rsidR="00D42941">
        <w:rPr>
          <w:rFonts w:cstheme="majorBidi"/>
          <w:b/>
          <w:bCs/>
          <w:szCs w:val="24"/>
        </w:rPr>
        <w:t>(231012050048)</w:t>
      </w:r>
    </w:p>
    <w:p w14:paraId="472953AD" w14:textId="77239A4A" w:rsidR="00D43619" w:rsidRPr="008C0C9D" w:rsidRDefault="00D43619" w:rsidP="007A52E0">
      <w:pPr>
        <w:tabs>
          <w:tab w:val="left" w:pos="5103"/>
        </w:tabs>
        <w:spacing w:line="276" w:lineRule="auto"/>
        <w:ind w:left="720" w:firstLine="720"/>
        <w:rPr>
          <w:rFonts w:cstheme="majorBidi"/>
          <w:b/>
          <w:bCs/>
          <w:szCs w:val="24"/>
        </w:rPr>
      </w:pPr>
      <w:r w:rsidRPr="008C0C9D">
        <w:rPr>
          <w:rFonts w:cstheme="majorBidi"/>
          <w:b/>
          <w:bCs/>
          <w:szCs w:val="24"/>
        </w:rPr>
        <w:t>Imam</w:t>
      </w:r>
      <w:r w:rsidR="00A547B1" w:rsidRPr="008C0C9D">
        <w:rPr>
          <w:rFonts w:cstheme="majorBidi"/>
          <w:b/>
          <w:bCs/>
          <w:szCs w:val="24"/>
        </w:rPr>
        <w:t xml:space="preserve"> Satria </w:t>
      </w:r>
      <w:proofErr w:type="spellStart"/>
      <w:r w:rsidR="00A547B1" w:rsidRPr="008C0C9D">
        <w:rPr>
          <w:rFonts w:cstheme="majorBidi"/>
          <w:b/>
          <w:bCs/>
          <w:szCs w:val="24"/>
        </w:rPr>
        <w:t>Hanggara</w:t>
      </w:r>
      <w:proofErr w:type="spellEnd"/>
      <w:r w:rsidR="007A52E0">
        <w:rPr>
          <w:rFonts w:cstheme="majorBidi"/>
          <w:b/>
          <w:bCs/>
          <w:szCs w:val="24"/>
        </w:rPr>
        <w:tab/>
        <w:t>(231012050019)</w:t>
      </w:r>
      <w:r w:rsidR="00D42941">
        <w:rPr>
          <w:rFonts w:cstheme="majorBidi"/>
          <w:b/>
          <w:bCs/>
          <w:szCs w:val="24"/>
        </w:rPr>
        <w:tab/>
      </w:r>
      <w:r w:rsidR="00D42941">
        <w:rPr>
          <w:rFonts w:cstheme="majorBidi"/>
          <w:b/>
          <w:bCs/>
          <w:szCs w:val="24"/>
        </w:rPr>
        <w:tab/>
      </w:r>
    </w:p>
    <w:p w14:paraId="1F323ADB" w14:textId="50BAC05C" w:rsidR="00D43619" w:rsidRPr="008C0C9D" w:rsidRDefault="00D43619" w:rsidP="00981482">
      <w:pPr>
        <w:tabs>
          <w:tab w:val="left" w:pos="5103"/>
        </w:tabs>
        <w:spacing w:line="276" w:lineRule="auto"/>
        <w:ind w:left="720" w:firstLine="720"/>
        <w:rPr>
          <w:rFonts w:cstheme="majorBidi"/>
          <w:b/>
          <w:bCs/>
          <w:szCs w:val="24"/>
        </w:rPr>
      </w:pPr>
      <w:r w:rsidRPr="008C0C9D">
        <w:rPr>
          <w:rFonts w:cstheme="majorBidi"/>
          <w:b/>
          <w:bCs/>
          <w:szCs w:val="24"/>
        </w:rPr>
        <w:t>Ri</w:t>
      </w:r>
      <w:r w:rsidR="00A547B1" w:rsidRPr="008C0C9D">
        <w:rPr>
          <w:rFonts w:cstheme="majorBidi"/>
          <w:b/>
          <w:bCs/>
          <w:szCs w:val="24"/>
        </w:rPr>
        <w:t xml:space="preserve">ski </w:t>
      </w:r>
      <w:r w:rsidR="00D42941">
        <w:rPr>
          <w:rFonts w:cstheme="majorBidi"/>
          <w:b/>
          <w:bCs/>
          <w:szCs w:val="24"/>
        </w:rPr>
        <w:t>Sudarsono</w:t>
      </w:r>
      <w:r w:rsidR="00981482">
        <w:rPr>
          <w:rFonts w:cstheme="majorBidi"/>
          <w:b/>
          <w:bCs/>
          <w:szCs w:val="24"/>
        </w:rPr>
        <w:tab/>
        <w:t>(231012050025)</w:t>
      </w:r>
    </w:p>
    <w:p w14:paraId="69627E01" w14:textId="77777777" w:rsidR="00981482" w:rsidRDefault="00981482" w:rsidP="0028672A">
      <w:pPr>
        <w:spacing w:line="276" w:lineRule="auto"/>
        <w:jc w:val="center"/>
        <w:rPr>
          <w:rFonts w:cstheme="majorBidi"/>
          <w:color w:val="FF0000"/>
          <w:szCs w:val="24"/>
        </w:rPr>
      </w:pPr>
    </w:p>
    <w:p w14:paraId="7514AFC4" w14:textId="27725CE5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PROGRAM STUDI TEKNIK INFORMATIKA S-2</w:t>
      </w:r>
    </w:p>
    <w:p w14:paraId="25A4EB65" w14:textId="1906D45D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PROGRAM PASCA SARJANA</w:t>
      </w:r>
    </w:p>
    <w:p w14:paraId="360D9FD8" w14:textId="3C0790A3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UNIVERSITA PAMULANG</w:t>
      </w:r>
    </w:p>
    <w:p w14:paraId="094486DF" w14:textId="3F589BE9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TANGERANG SELATAN</w:t>
      </w:r>
    </w:p>
    <w:p w14:paraId="1C33B71B" w14:textId="531A4D62" w:rsidR="00AF6CBD" w:rsidRPr="0028672A" w:rsidRDefault="00D43619" w:rsidP="00A547B1">
      <w:pPr>
        <w:spacing w:line="276" w:lineRule="auto"/>
        <w:jc w:val="center"/>
        <w:rPr>
          <w:rFonts w:cstheme="majorBidi"/>
          <w:szCs w:val="24"/>
        </w:rPr>
      </w:pPr>
      <w:r w:rsidRPr="00A547B1">
        <w:rPr>
          <w:rFonts w:cstheme="majorBidi"/>
          <w:b/>
          <w:bCs/>
          <w:szCs w:val="24"/>
        </w:rPr>
        <w:t>2024</w:t>
      </w:r>
    </w:p>
    <w:p w14:paraId="710C9E59" w14:textId="77777777" w:rsidR="00AA4FD4" w:rsidRPr="0028672A" w:rsidRDefault="00AA4FD4" w:rsidP="0028672A">
      <w:pPr>
        <w:spacing w:line="276" w:lineRule="auto"/>
        <w:jc w:val="center"/>
        <w:rPr>
          <w:rFonts w:cstheme="majorBidi"/>
          <w:szCs w:val="24"/>
        </w:rPr>
        <w:sectPr w:rsidR="00AA4FD4" w:rsidRPr="0028672A" w:rsidSect="00C746E5">
          <w:pgSz w:w="11909" w:h="16834" w:code="9"/>
          <w:pgMar w:top="2275" w:right="1699" w:bottom="2275" w:left="1699" w:header="720" w:footer="720" w:gutter="0"/>
          <w:cols w:space="720"/>
          <w:docGrid w:linePitch="360"/>
        </w:sectPr>
      </w:pPr>
    </w:p>
    <w:p w14:paraId="10948733" w14:textId="0107FB2B" w:rsidR="00D43619" w:rsidRPr="0028672A" w:rsidRDefault="00674A8D" w:rsidP="0028672A">
      <w:pPr>
        <w:spacing w:line="276" w:lineRule="auto"/>
        <w:jc w:val="center"/>
        <w:rPr>
          <w:rFonts w:cstheme="majorBidi"/>
          <w:szCs w:val="24"/>
        </w:rPr>
      </w:pPr>
      <w:r w:rsidRPr="0028672A">
        <w:rPr>
          <w:rFonts w:cstheme="majorBidi"/>
          <w:szCs w:val="24"/>
        </w:rPr>
        <w:lastRenderedPageBreak/>
        <w:t>ABSTRAK</w:t>
      </w:r>
    </w:p>
    <w:p w14:paraId="287ED059" w14:textId="6B652134" w:rsidR="00981482" w:rsidRPr="00981482" w:rsidRDefault="00981482" w:rsidP="00981482">
      <w:pPr>
        <w:spacing w:line="276" w:lineRule="auto"/>
        <w:jc w:val="both"/>
        <w:rPr>
          <w:rFonts w:cstheme="majorBidi"/>
          <w:szCs w:val="24"/>
        </w:rPr>
      </w:pPr>
      <w:r w:rsidRPr="00981482">
        <w:rPr>
          <w:rFonts w:cstheme="majorBidi"/>
          <w:szCs w:val="24"/>
        </w:rPr>
        <w:t xml:space="preserve">Dalam era digital </w:t>
      </w:r>
      <w:proofErr w:type="spellStart"/>
      <w:r w:rsidRPr="00981482">
        <w:rPr>
          <w:rFonts w:cstheme="majorBidi"/>
          <w:szCs w:val="24"/>
        </w:rPr>
        <w:t>saat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ini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kebutuhan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akan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efektif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semakin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mendesak</w:t>
      </w:r>
      <w:proofErr w:type="spellEnd"/>
      <w:r w:rsidRPr="00981482">
        <w:rPr>
          <w:rFonts w:cstheme="majorBidi"/>
          <w:szCs w:val="24"/>
        </w:rPr>
        <w:t xml:space="preserve">. Framework COBIT 2019 dan NIST </w:t>
      </w:r>
      <w:r w:rsidRPr="00585261">
        <w:rPr>
          <w:rFonts w:cstheme="majorBidi"/>
          <w:i/>
          <w:iCs/>
          <w:szCs w:val="24"/>
        </w:rPr>
        <w:t>Cybersecurity Framework</w:t>
      </w:r>
      <w:r w:rsidRPr="00981482">
        <w:rPr>
          <w:rFonts w:cstheme="majorBidi"/>
          <w:szCs w:val="24"/>
        </w:rPr>
        <w:t xml:space="preserve"> (CSF) </w:t>
      </w:r>
      <w:proofErr w:type="spellStart"/>
      <w:r w:rsidRPr="00981482">
        <w:rPr>
          <w:rFonts w:cstheme="majorBidi"/>
          <w:szCs w:val="24"/>
        </w:rPr>
        <w:t>menjadi</w:t>
      </w:r>
      <w:proofErr w:type="spellEnd"/>
      <w:r w:rsidRPr="00981482">
        <w:rPr>
          <w:rFonts w:cstheme="majorBidi"/>
          <w:szCs w:val="24"/>
        </w:rPr>
        <w:t xml:space="preserve"> dua </w:t>
      </w:r>
      <w:proofErr w:type="spellStart"/>
      <w:r w:rsidRPr="00981482">
        <w:rPr>
          <w:rFonts w:cstheme="majorBidi"/>
          <w:szCs w:val="24"/>
        </w:rPr>
        <w:t>pendekatan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banyak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digunakan</w:t>
      </w:r>
      <w:proofErr w:type="spellEnd"/>
      <w:r w:rsidRPr="00981482">
        <w:rPr>
          <w:rFonts w:cstheme="majorBidi"/>
          <w:szCs w:val="24"/>
        </w:rPr>
        <w:t xml:space="preserve"> oleh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mencapai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ini</w:t>
      </w:r>
      <w:proofErr w:type="spellEnd"/>
      <w:r w:rsidRPr="00981482">
        <w:rPr>
          <w:rFonts w:cstheme="majorBidi"/>
          <w:szCs w:val="24"/>
        </w:rPr>
        <w:t xml:space="preserve">. COBIT 2019 </w:t>
      </w:r>
      <w:proofErr w:type="spellStart"/>
      <w:r w:rsidRPr="00981482">
        <w:rPr>
          <w:rFonts w:cstheme="majorBidi"/>
          <w:szCs w:val="24"/>
        </w:rPr>
        <w:t>adalah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kerangka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kerja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yang </w:t>
      </w:r>
      <w:proofErr w:type="spellStart"/>
      <w:r w:rsidRPr="00981482">
        <w:rPr>
          <w:rFonts w:cstheme="majorBidi"/>
          <w:szCs w:val="24"/>
        </w:rPr>
        <w:t>dirancang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untuk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membantu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mencapai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perusahaan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sejalan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strategi dan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bisnis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Pr="00981482">
        <w:rPr>
          <w:rFonts w:cstheme="majorBidi"/>
          <w:szCs w:val="24"/>
        </w:rPr>
        <w:t>Sementara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itu</w:t>
      </w:r>
      <w:proofErr w:type="spellEnd"/>
      <w:r w:rsidRPr="00981482">
        <w:rPr>
          <w:rFonts w:cstheme="majorBidi"/>
          <w:szCs w:val="24"/>
        </w:rPr>
        <w:t xml:space="preserve">, NIST </w:t>
      </w:r>
      <w:r w:rsidR="00982947" w:rsidRPr="00585261">
        <w:rPr>
          <w:rFonts w:cstheme="majorBidi"/>
          <w:i/>
          <w:iCs/>
          <w:szCs w:val="24"/>
        </w:rPr>
        <w:t>Cybersecurity Framework</w:t>
      </w:r>
      <w:r w:rsidR="00982947" w:rsidRPr="00981482">
        <w:rPr>
          <w:rFonts w:cstheme="majorBidi"/>
          <w:szCs w:val="24"/>
        </w:rPr>
        <w:t xml:space="preserve"> (CSF)</w:t>
      </w:r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adalah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kerangka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kerja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berfokus</w:t>
      </w:r>
      <w:proofErr w:type="spellEnd"/>
      <w:r w:rsidRPr="00981482">
        <w:rPr>
          <w:rFonts w:cstheme="majorBidi"/>
          <w:szCs w:val="24"/>
        </w:rPr>
        <w:t xml:space="preserve"> pada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perlindungan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Pr="00981482">
        <w:rPr>
          <w:rFonts w:cstheme="majorBidi"/>
          <w:szCs w:val="24"/>
        </w:rPr>
        <w:t>Meskipun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keduanya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memiliki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berbeda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terdapat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kesamaan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beberapa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penting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seperti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pengelolaan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kepatuhan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perlindungan</w:t>
      </w:r>
      <w:proofErr w:type="spellEnd"/>
      <w:r w:rsidRPr="00981482">
        <w:rPr>
          <w:rFonts w:cstheme="majorBidi"/>
          <w:szCs w:val="24"/>
        </w:rPr>
        <w:t xml:space="preserve"> data.</w:t>
      </w:r>
    </w:p>
    <w:p w14:paraId="6CE7628F" w14:textId="7D732D83" w:rsidR="00981482" w:rsidRPr="00981482" w:rsidRDefault="00981482" w:rsidP="00982947">
      <w:pPr>
        <w:spacing w:line="276" w:lineRule="auto"/>
        <w:jc w:val="both"/>
        <w:rPr>
          <w:rFonts w:cstheme="majorBidi"/>
          <w:szCs w:val="24"/>
        </w:rPr>
      </w:pPr>
      <w:r w:rsidRPr="00981482">
        <w:rPr>
          <w:rFonts w:cstheme="majorBidi"/>
          <w:szCs w:val="24"/>
        </w:rPr>
        <w:t xml:space="preserve">Makalah </w:t>
      </w:r>
      <w:proofErr w:type="spellStart"/>
      <w:r w:rsidRPr="00981482">
        <w:rPr>
          <w:rFonts w:cstheme="majorBidi"/>
          <w:szCs w:val="24"/>
        </w:rPr>
        <w:t>ini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bertujuan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untuk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membandingkan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poin-poin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sama</w:t>
      </w:r>
      <w:proofErr w:type="spellEnd"/>
      <w:r w:rsidRPr="00981482">
        <w:rPr>
          <w:rFonts w:cstheme="majorBidi"/>
          <w:szCs w:val="24"/>
        </w:rPr>
        <w:t xml:space="preserve"> dalam COBIT 2019 </w:t>
      </w:r>
      <w:proofErr w:type="spellStart"/>
      <w:r w:rsidRPr="00981482">
        <w:rPr>
          <w:rFonts w:cstheme="majorBidi"/>
          <w:szCs w:val="24"/>
        </w:rPr>
        <w:t>d</w:t>
      </w:r>
      <w:r w:rsidR="00585261">
        <w:rPr>
          <w:rFonts w:cstheme="majorBidi"/>
          <w:szCs w:val="24"/>
        </w:rPr>
        <w:t>engan</w:t>
      </w:r>
      <w:proofErr w:type="spellEnd"/>
      <w:r w:rsidRPr="00981482">
        <w:rPr>
          <w:rFonts w:cstheme="majorBidi"/>
          <w:szCs w:val="24"/>
        </w:rPr>
        <w:t xml:space="preserve"> NIST </w:t>
      </w:r>
      <w:r w:rsidR="00982947" w:rsidRPr="00585261">
        <w:rPr>
          <w:rFonts w:cstheme="majorBidi"/>
          <w:i/>
          <w:iCs/>
          <w:szCs w:val="24"/>
        </w:rPr>
        <w:t>Cybersecurity Framework</w:t>
      </w:r>
      <w:r w:rsidR="00982947" w:rsidRPr="00981482">
        <w:rPr>
          <w:rFonts w:cstheme="majorBidi"/>
          <w:szCs w:val="24"/>
        </w:rPr>
        <w:t xml:space="preserve"> (CSF)</w:t>
      </w:r>
      <w:r w:rsidR="00585261">
        <w:rPr>
          <w:rFonts w:cstheme="majorBidi"/>
          <w:szCs w:val="24"/>
        </w:rPr>
        <w:t xml:space="preserve"> dan </w:t>
      </w:r>
      <w:r w:rsidR="00585261" w:rsidRPr="00585261">
        <w:rPr>
          <w:rFonts w:cstheme="majorBidi"/>
          <w:szCs w:val="24"/>
        </w:rPr>
        <w:t>ISO/IEC 27001</w:t>
      </w:r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fokus</w:t>
      </w:r>
      <w:proofErr w:type="spellEnd"/>
      <w:r w:rsidRPr="00981482">
        <w:rPr>
          <w:rFonts w:cstheme="majorBidi"/>
          <w:szCs w:val="24"/>
        </w:rPr>
        <w:t xml:space="preserve"> pada </w:t>
      </w:r>
      <w:proofErr w:type="spellStart"/>
      <w:r w:rsidRPr="00981482">
        <w:rPr>
          <w:rFonts w:cstheme="majorBidi"/>
          <w:szCs w:val="24"/>
        </w:rPr>
        <w:t>aspek-aspek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utama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berhubungan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kontrol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kepatuhan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regulasi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="00982947" w:rsidRPr="00982947">
        <w:rPr>
          <w:rFonts w:cstheme="majorBidi"/>
          <w:szCs w:val="24"/>
        </w:rPr>
        <w:t>sementara</w:t>
      </w:r>
      <w:proofErr w:type="spellEnd"/>
      <w:r w:rsidR="00982947" w:rsidRPr="00982947">
        <w:rPr>
          <w:rFonts w:cstheme="majorBidi"/>
          <w:szCs w:val="24"/>
        </w:rPr>
        <w:t xml:space="preserve"> ISO/IEC 27001 </w:t>
      </w:r>
      <w:proofErr w:type="spellStart"/>
      <w:r w:rsidR="00982947" w:rsidRPr="00982947">
        <w:rPr>
          <w:rFonts w:cstheme="majorBidi"/>
          <w:szCs w:val="24"/>
        </w:rPr>
        <w:t>didedikasikan</w:t>
      </w:r>
      <w:proofErr w:type="spellEnd"/>
      <w:r w:rsidR="00982947" w:rsidRPr="00982947">
        <w:rPr>
          <w:rFonts w:cstheme="majorBidi"/>
          <w:szCs w:val="24"/>
        </w:rPr>
        <w:t xml:space="preserve"> </w:t>
      </w:r>
      <w:proofErr w:type="spellStart"/>
      <w:r w:rsidR="00982947" w:rsidRPr="00982947">
        <w:rPr>
          <w:rFonts w:cstheme="majorBidi"/>
          <w:szCs w:val="24"/>
        </w:rPr>
        <w:t>untuk</w:t>
      </w:r>
      <w:proofErr w:type="spellEnd"/>
      <w:r w:rsidR="00982947" w:rsidRPr="00982947">
        <w:rPr>
          <w:rFonts w:cstheme="majorBidi"/>
          <w:szCs w:val="24"/>
        </w:rPr>
        <w:t xml:space="preserve"> </w:t>
      </w:r>
      <w:proofErr w:type="spellStart"/>
      <w:r w:rsidR="00982947" w:rsidRPr="00982947">
        <w:rPr>
          <w:rFonts w:cstheme="majorBidi"/>
          <w:szCs w:val="24"/>
        </w:rPr>
        <w:t>membangun</w:t>
      </w:r>
      <w:proofErr w:type="spellEnd"/>
      <w:r w:rsidR="00982947" w:rsidRPr="00982947">
        <w:rPr>
          <w:rFonts w:cstheme="majorBidi"/>
          <w:szCs w:val="24"/>
        </w:rPr>
        <w:t xml:space="preserve"> </w:t>
      </w:r>
      <w:proofErr w:type="spellStart"/>
      <w:r w:rsidR="00982947" w:rsidRPr="00982947">
        <w:rPr>
          <w:rFonts w:cstheme="majorBidi"/>
          <w:szCs w:val="24"/>
        </w:rPr>
        <w:t>Sistem</w:t>
      </w:r>
      <w:proofErr w:type="spellEnd"/>
      <w:r w:rsidR="00982947" w:rsidRPr="00982947">
        <w:rPr>
          <w:rFonts w:cstheme="majorBidi"/>
          <w:szCs w:val="24"/>
        </w:rPr>
        <w:t xml:space="preserve"> </w:t>
      </w:r>
      <w:proofErr w:type="spellStart"/>
      <w:r w:rsidR="00982947" w:rsidRPr="00982947">
        <w:rPr>
          <w:rFonts w:cstheme="majorBidi"/>
          <w:szCs w:val="24"/>
        </w:rPr>
        <w:t>Manajemen</w:t>
      </w:r>
      <w:proofErr w:type="spellEnd"/>
      <w:r w:rsidR="00982947" w:rsidRPr="00982947">
        <w:rPr>
          <w:rFonts w:cstheme="majorBidi"/>
          <w:szCs w:val="24"/>
        </w:rPr>
        <w:t xml:space="preserve"> </w:t>
      </w:r>
      <w:proofErr w:type="spellStart"/>
      <w:r w:rsidR="00982947" w:rsidRPr="00982947">
        <w:rPr>
          <w:rFonts w:cstheme="majorBidi"/>
          <w:szCs w:val="24"/>
        </w:rPr>
        <w:t>Keamanan</w:t>
      </w:r>
      <w:proofErr w:type="spellEnd"/>
      <w:r w:rsidR="00982947" w:rsidRPr="00982947">
        <w:rPr>
          <w:rFonts w:cstheme="majorBidi"/>
          <w:szCs w:val="24"/>
        </w:rPr>
        <w:t xml:space="preserve"> </w:t>
      </w:r>
      <w:proofErr w:type="spellStart"/>
      <w:r w:rsidR="00982947" w:rsidRPr="00982947">
        <w:rPr>
          <w:rFonts w:cstheme="majorBidi"/>
          <w:szCs w:val="24"/>
        </w:rPr>
        <w:t>Informasi</w:t>
      </w:r>
      <w:proofErr w:type="spellEnd"/>
      <w:r w:rsidR="00982947" w:rsidRPr="00982947">
        <w:rPr>
          <w:rFonts w:cstheme="majorBidi"/>
          <w:szCs w:val="24"/>
        </w:rPr>
        <w:t xml:space="preserve"> (ISMS) yang </w:t>
      </w:r>
      <w:proofErr w:type="spellStart"/>
      <w:r w:rsidR="00982947" w:rsidRPr="00982947">
        <w:rPr>
          <w:rFonts w:cstheme="majorBidi"/>
          <w:szCs w:val="24"/>
        </w:rPr>
        <w:t>terstruktur</w:t>
      </w:r>
      <w:proofErr w:type="spellEnd"/>
      <w:r w:rsidR="00982947" w:rsidRPr="00982947">
        <w:rPr>
          <w:rFonts w:cstheme="majorBidi"/>
          <w:szCs w:val="24"/>
        </w:rPr>
        <w:t>.</w:t>
      </w:r>
      <w:r w:rsidR="00982947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Analisis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dilakukan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mengeksplorasi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struktur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pendekatan</w:t>
      </w:r>
      <w:proofErr w:type="spellEnd"/>
      <w:r w:rsidRPr="00981482">
        <w:rPr>
          <w:rFonts w:cstheme="majorBidi"/>
          <w:szCs w:val="24"/>
        </w:rPr>
        <w:t xml:space="preserve"> masing-masing framework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hal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identifikasi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mitigasi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pengelolaan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teknis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peranannya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peningkatan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kesadaran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di </w:t>
      </w:r>
      <w:proofErr w:type="spellStart"/>
      <w:r w:rsidRPr="00981482">
        <w:rPr>
          <w:rFonts w:cstheme="majorBidi"/>
          <w:szCs w:val="24"/>
        </w:rPr>
        <w:t>tingkat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pengguna</w:t>
      </w:r>
      <w:proofErr w:type="spellEnd"/>
      <w:r w:rsidRPr="00981482">
        <w:rPr>
          <w:rFonts w:cstheme="majorBidi"/>
          <w:szCs w:val="24"/>
        </w:rPr>
        <w:t xml:space="preserve">. Hasil </w:t>
      </w:r>
      <w:proofErr w:type="spellStart"/>
      <w:r w:rsidRPr="00981482">
        <w:rPr>
          <w:rFonts w:cstheme="majorBidi"/>
          <w:szCs w:val="24"/>
        </w:rPr>
        <w:t>dari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perbandingan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menunjukkan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bahwa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meskipun</w:t>
      </w:r>
      <w:proofErr w:type="spellEnd"/>
      <w:r w:rsidRPr="00981482">
        <w:rPr>
          <w:rFonts w:cstheme="majorBidi"/>
          <w:szCs w:val="24"/>
        </w:rPr>
        <w:t xml:space="preserve"> COBIT 2019 </w:t>
      </w:r>
      <w:proofErr w:type="spellStart"/>
      <w:r w:rsidRPr="00981482">
        <w:rPr>
          <w:rFonts w:cstheme="majorBidi"/>
          <w:szCs w:val="24"/>
        </w:rPr>
        <w:t>lebih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berfokus</w:t>
      </w:r>
      <w:proofErr w:type="spellEnd"/>
      <w:r w:rsidRPr="00981482">
        <w:rPr>
          <w:rFonts w:cstheme="majorBidi"/>
          <w:szCs w:val="24"/>
        </w:rPr>
        <w:t xml:space="preserve"> pada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</w:t>
      </w:r>
      <w:proofErr w:type="spellStart"/>
      <w:r w:rsidRPr="00981482">
        <w:rPr>
          <w:rFonts w:cstheme="majorBidi"/>
          <w:szCs w:val="24"/>
        </w:rPr>
        <w:t>secara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menyeluruh</w:t>
      </w:r>
      <w:proofErr w:type="spellEnd"/>
      <w:r w:rsidRPr="00981482">
        <w:rPr>
          <w:rFonts w:cstheme="majorBidi"/>
          <w:szCs w:val="24"/>
        </w:rPr>
        <w:t xml:space="preserve">, dan NIST </w:t>
      </w:r>
      <w:r w:rsidR="00982947" w:rsidRPr="00585261">
        <w:rPr>
          <w:rFonts w:cstheme="majorBidi"/>
          <w:i/>
          <w:iCs/>
          <w:szCs w:val="24"/>
        </w:rPr>
        <w:t>Cybersecurity Framework</w:t>
      </w:r>
      <w:r w:rsidR="00982947" w:rsidRPr="00981482">
        <w:rPr>
          <w:rFonts w:cstheme="majorBidi"/>
          <w:szCs w:val="24"/>
        </w:rPr>
        <w:t xml:space="preserve"> (CSF)</w:t>
      </w:r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lebih</w:t>
      </w:r>
      <w:proofErr w:type="spellEnd"/>
      <w:r w:rsidRPr="00981482">
        <w:rPr>
          <w:rFonts w:cstheme="majorBidi"/>
          <w:szCs w:val="24"/>
        </w:rPr>
        <w:t xml:space="preserve"> pada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keduanya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memiliki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kesamaan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penerapan</w:t>
      </w:r>
      <w:proofErr w:type="spellEnd"/>
      <w:r w:rsidRPr="00981482">
        <w:rPr>
          <w:rFonts w:cstheme="majorBidi"/>
          <w:szCs w:val="24"/>
        </w:rPr>
        <w:t xml:space="preserve"> proses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efektif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serta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perlindungan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terpadu</w:t>
      </w:r>
      <w:proofErr w:type="spellEnd"/>
      <w:r w:rsidRPr="00981482">
        <w:rPr>
          <w:rFonts w:cstheme="majorBidi"/>
          <w:szCs w:val="24"/>
        </w:rPr>
        <w:t>.</w:t>
      </w:r>
    </w:p>
    <w:p w14:paraId="03BCEB88" w14:textId="77777777" w:rsidR="00981482" w:rsidRPr="00981482" w:rsidRDefault="00981482" w:rsidP="00981482">
      <w:pPr>
        <w:spacing w:line="276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memahami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perbandingan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ini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dapat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mengoptimalkan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memilih</w:t>
      </w:r>
      <w:proofErr w:type="spellEnd"/>
      <w:r w:rsidRPr="00981482">
        <w:rPr>
          <w:rFonts w:cstheme="majorBidi"/>
          <w:szCs w:val="24"/>
        </w:rPr>
        <w:t xml:space="preserve"> framework yang paling </w:t>
      </w:r>
      <w:proofErr w:type="spellStart"/>
      <w:r w:rsidRPr="00981482">
        <w:rPr>
          <w:rFonts w:cstheme="majorBidi"/>
          <w:szCs w:val="24"/>
        </w:rPr>
        <w:t>sesuai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kebutuhan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atau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bahkan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mengintegrasikan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elemen-elemen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dari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kedua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kerangka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kerja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tersebut</w:t>
      </w:r>
      <w:proofErr w:type="spellEnd"/>
      <w:r w:rsidRPr="00981482">
        <w:rPr>
          <w:rFonts w:cstheme="majorBidi"/>
          <w:szCs w:val="24"/>
        </w:rPr>
        <w:t xml:space="preserve">. Langkah </w:t>
      </w:r>
      <w:proofErr w:type="spellStart"/>
      <w:r w:rsidRPr="00981482">
        <w:rPr>
          <w:rFonts w:cstheme="majorBidi"/>
          <w:szCs w:val="24"/>
        </w:rPr>
        <w:t>ini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membantu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untuk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mencapai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yang </w:t>
      </w:r>
      <w:proofErr w:type="spellStart"/>
      <w:r w:rsidRPr="00981482">
        <w:rPr>
          <w:rFonts w:cstheme="majorBidi"/>
          <w:szCs w:val="24"/>
        </w:rPr>
        <w:t>menyeluruh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memperkuat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di </w:t>
      </w:r>
      <w:proofErr w:type="spellStart"/>
      <w:r w:rsidRPr="00981482">
        <w:rPr>
          <w:rFonts w:cstheme="majorBidi"/>
          <w:szCs w:val="24"/>
        </w:rPr>
        <w:t>berbagai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operasional</w:t>
      </w:r>
      <w:proofErr w:type="spellEnd"/>
      <w:r w:rsidRPr="00981482">
        <w:rPr>
          <w:rFonts w:cstheme="majorBidi"/>
          <w:szCs w:val="24"/>
        </w:rPr>
        <w:t>.</w:t>
      </w:r>
    </w:p>
    <w:p w14:paraId="01A48352" w14:textId="77777777" w:rsidR="00981482" w:rsidRPr="00981482" w:rsidRDefault="00981482" w:rsidP="00981482">
      <w:pPr>
        <w:spacing w:line="276" w:lineRule="auto"/>
        <w:jc w:val="both"/>
        <w:rPr>
          <w:rFonts w:cstheme="majorBidi"/>
          <w:szCs w:val="24"/>
        </w:rPr>
      </w:pPr>
    </w:p>
    <w:p w14:paraId="2A3B5A18" w14:textId="4A0BABD5" w:rsidR="00674A8D" w:rsidRPr="0028672A" w:rsidRDefault="00981482" w:rsidP="00981482">
      <w:pPr>
        <w:spacing w:line="276" w:lineRule="auto"/>
        <w:jc w:val="both"/>
        <w:rPr>
          <w:rFonts w:cstheme="majorBidi"/>
          <w:i/>
          <w:iCs/>
          <w:szCs w:val="24"/>
        </w:rPr>
      </w:pPr>
      <w:r w:rsidRPr="00981482">
        <w:rPr>
          <w:rFonts w:cstheme="majorBidi"/>
          <w:szCs w:val="24"/>
        </w:rPr>
        <w:t xml:space="preserve">Kata Kunci: COBIT 2019, NIST CSF, </w:t>
      </w:r>
      <w:r w:rsidR="00982947" w:rsidRPr="00585261">
        <w:rPr>
          <w:rFonts w:cstheme="majorBidi"/>
          <w:szCs w:val="24"/>
        </w:rPr>
        <w:t>ISO/IEC 27001</w:t>
      </w:r>
      <w:r w:rsidRPr="00981482">
        <w:rPr>
          <w:rFonts w:cstheme="majorBidi"/>
          <w:szCs w:val="24"/>
        </w:rPr>
        <w:t>, k</w:t>
      </w:r>
      <w:proofErr w:type="spellStart"/>
      <w:r w:rsidRPr="00981482">
        <w:rPr>
          <w:rFonts w:cstheme="majorBidi"/>
          <w:szCs w:val="24"/>
        </w:rPr>
        <w:t>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>, Cyber Security</w:t>
      </w:r>
    </w:p>
    <w:p w14:paraId="454100BE" w14:textId="4E69E469" w:rsidR="007B339C" w:rsidRDefault="007B339C">
      <w:pPr>
        <w:rPr>
          <w:rFonts w:cstheme="majorBidi"/>
          <w:i/>
          <w:iCs/>
          <w:szCs w:val="24"/>
        </w:rPr>
      </w:pPr>
      <w:r>
        <w:rPr>
          <w:rFonts w:cstheme="majorBidi"/>
          <w:i/>
          <w:iCs/>
          <w:szCs w:val="24"/>
        </w:rPr>
        <w:br w:type="page"/>
      </w:r>
    </w:p>
    <w:p w14:paraId="4F6C81BC" w14:textId="74EA2E24" w:rsidR="00D952E8" w:rsidRPr="007B339C" w:rsidRDefault="007B339C" w:rsidP="007B339C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7B339C">
        <w:rPr>
          <w:rFonts w:cstheme="majorBidi"/>
          <w:b/>
          <w:bCs/>
          <w:szCs w:val="24"/>
        </w:rPr>
        <w:lastRenderedPageBreak/>
        <w:t>DAFTAR ISI</w:t>
      </w:r>
    </w:p>
    <w:sdt>
      <w:sdtPr>
        <w:rPr>
          <w:rFonts w:asciiTheme="majorBidi" w:eastAsiaTheme="minorHAnsi" w:hAnsiTheme="majorBidi" w:cstheme="minorBidi"/>
          <w:color w:val="auto"/>
          <w:sz w:val="24"/>
          <w:szCs w:val="22"/>
        </w:rPr>
        <w:id w:val="7995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859CBF" w14:textId="488ADD37" w:rsidR="00705EBC" w:rsidRDefault="00705EBC">
          <w:pPr>
            <w:pStyle w:val="TOCHeading"/>
          </w:pPr>
        </w:p>
        <w:p w14:paraId="2602BB98" w14:textId="734A2B74" w:rsidR="00150B08" w:rsidRDefault="00705EBC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11761" w:history="1">
            <w:r w:rsidR="00150B08" w:rsidRPr="00872DAB">
              <w:rPr>
                <w:rStyle w:val="Hyperlink"/>
                <w:noProof/>
              </w:rPr>
              <w:t>Daftar Tabel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_Toc181111761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5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51E37828" w14:textId="708F4827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2" w:history="1">
            <w:r w:rsidRPr="00872DAB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6A61" w14:textId="48B79BAF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3" w:history="1">
            <w:r w:rsidRPr="00872DAB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C887" w14:textId="39FB23DE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4" w:history="1">
            <w:r w:rsidRPr="00872DAB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D337" w14:textId="5F1392F2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5" w:history="1">
            <w:r w:rsidRPr="00872DA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954F" w14:textId="7D021DFA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6" w:history="1">
            <w:r w:rsidRPr="00872DA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D79B" w14:textId="607D59E9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7" w:history="1">
            <w:r w:rsidRPr="00872DA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>Tujuan Pengkajian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4254" w14:textId="467C0AA3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8" w:history="1">
            <w:r w:rsidRPr="00872DA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>Manfaat Pengakajian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755F" w14:textId="2297F88E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9" w:history="1">
            <w:r w:rsidRPr="00872DA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>Ruang Lingkup Pengkajian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83E0" w14:textId="10671E3B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0" w:history="1">
            <w:r w:rsidRPr="00872DAB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CAFD" w14:textId="36B7644E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1" w:history="1">
            <w:r w:rsidRPr="00872DAB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48F8" w14:textId="2EB2B018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2" w:history="1">
            <w:r w:rsidRPr="00872DA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>Framework COBIT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1741" w14:textId="3A6062F5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3" w:history="1">
            <w:r w:rsidRPr="00872DA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>Framework NIST Cybersecurity Framework (CSF)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E531" w14:textId="3BEE6225" w:rsidR="00150B08" w:rsidRDefault="00150B08">
          <w:pPr>
            <w:pStyle w:val="TOC3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4" w:history="1">
            <w:r w:rsidRPr="00872DAB">
              <w:rPr>
                <w:rStyle w:val="Hyperlink"/>
                <w:noProof/>
              </w:rPr>
              <w:t>2.2.1 Definisi dan Tujuan NIST CSF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54B4" w14:textId="24DAFD82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5" w:history="1">
            <w:r w:rsidRPr="00872DAB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574E" w14:textId="39AC2A6A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6" w:history="1">
            <w:r w:rsidRPr="00872DAB">
              <w:rPr>
                <w:rStyle w:val="Hyperlink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23FA" w14:textId="7B07328F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7" w:history="1">
            <w:r w:rsidRPr="00872DA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>Pendekatan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0316" w14:textId="1474CBCE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8" w:history="1">
            <w:r w:rsidRPr="00872DA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>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57F6" w14:textId="0ECD01EA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9" w:history="1">
            <w:r w:rsidRPr="00872DA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>Teknik 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1A4F" w14:textId="71286847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0" w:history="1">
            <w:r w:rsidRPr="00872DAB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2D68" w14:textId="51FF10D6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1" w:history="1">
            <w:r w:rsidRPr="00872DAB">
              <w:rPr>
                <w:rStyle w:val="Hyperlink"/>
                <w:noProof/>
              </w:rPr>
              <w:t>HASIL PENGKAJIAN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A70E" w14:textId="5C3FAF22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2" w:history="1">
            <w:r w:rsidRPr="00872DA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 xml:space="preserve">Relevansi </w:t>
            </w:r>
            <w:r w:rsidRPr="00872DAB">
              <w:rPr>
                <w:rStyle w:val="Hyperlink"/>
                <w:i/>
                <w:iCs/>
                <w:noProof/>
              </w:rPr>
              <w:t>framework</w:t>
            </w:r>
            <w:r w:rsidRPr="00872DAB">
              <w:rPr>
                <w:rStyle w:val="Hyperlink"/>
                <w:noProof/>
              </w:rPr>
              <w:t xml:space="preserve"> COBIT 2019 dan NIST </w:t>
            </w:r>
            <w:r w:rsidRPr="00872DAB">
              <w:rPr>
                <w:rStyle w:val="Hyperlink"/>
                <w:i/>
                <w:iCs/>
                <w:noProof/>
              </w:rPr>
              <w:t>Cybersecurity Framework</w:t>
            </w:r>
            <w:r w:rsidRPr="00872DAB">
              <w:rPr>
                <w:rStyle w:val="Hyperlink"/>
                <w:noProof/>
              </w:rPr>
              <w:t xml:space="preserve"> (NIST CSF).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875E" w14:textId="3D9C81A5" w:rsidR="00150B08" w:rsidRDefault="00150B08">
          <w:pPr>
            <w:pStyle w:val="TOC3"/>
            <w:tabs>
              <w:tab w:val="left" w:pos="132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3" w:history="1">
            <w:r w:rsidRPr="00872DAB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</w:rPr>
              <w:t>Pengelolaan Risiko (Risk 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25B2" w14:textId="2A53AC60" w:rsidR="00150B08" w:rsidRDefault="00150B08">
          <w:pPr>
            <w:pStyle w:val="TOC3"/>
            <w:tabs>
              <w:tab w:val="left" w:pos="132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4" w:history="1">
            <w:r w:rsidRPr="00872DAB">
              <w:rPr>
                <w:rStyle w:val="Hyperlink"/>
                <w:bCs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bCs/>
                <w:noProof/>
              </w:rPr>
              <w:t>Pengelolaan</w:t>
            </w:r>
            <w:r w:rsidRPr="00872DAB">
              <w:rPr>
                <w:rStyle w:val="Hyperlink"/>
                <w:noProof/>
              </w:rPr>
              <w:t xml:space="preserve"> Sumber Daya TI (IT Resource 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03F2" w14:textId="6340D809" w:rsidR="00150B08" w:rsidRDefault="00150B08">
          <w:pPr>
            <w:pStyle w:val="TOC3"/>
            <w:tabs>
              <w:tab w:val="left" w:pos="132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5" w:history="1">
            <w:r w:rsidRPr="00872DAB">
              <w:rPr>
                <w:rStyle w:val="Hyperlink"/>
                <w:bCs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bCs/>
                <w:noProof/>
              </w:rPr>
              <w:t>Keselarasan</w:t>
            </w:r>
            <w:r w:rsidRPr="00872DAB">
              <w:rPr>
                <w:rStyle w:val="Hyperlink"/>
                <w:noProof/>
              </w:rPr>
              <w:t xml:space="preserve"> dengan Tujuan Bisnis (Business Alignment)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0C11" w14:textId="759BC200" w:rsidR="00150B08" w:rsidRDefault="00150B08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6" w:history="1">
            <w:r w:rsidRPr="00872DA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72DAB">
              <w:rPr>
                <w:rStyle w:val="Hyperlink"/>
                <w:noProof/>
                <w:shd w:val="clear" w:color="auto" w:fill="FFFFFF"/>
              </w:rPr>
              <w:t xml:space="preserve">Perbedaan </w:t>
            </w:r>
            <w:r w:rsidRPr="00872DAB">
              <w:rPr>
                <w:rStyle w:val="Hyperlink"/>
                <w:i/>
                <w:iCs/>
                <w:noProof/>
              </w:rPr>
              <w:t>framework</w:t>
            </w:r>
            <w:r w:rsidRPr="00872DAB">
              <w:rPr>
                <w:rStyle w:val="Hyperlink"/>
                <w:noProof/>
              </w:rPr>
              <w:t xml:space="preserve"> COBIT 2019 dan NIST </w:t>
            </w:r>
            <w:r w:rsidRPr="00872DAB">
              <w:rPr>
                <w:rStyle w:val="Hyperlink"/>
                <w:i/>
                <w:iCs/>
                <w:noProof/>
              </w:rPr>
              <w:t>Cybersecurity Framework</w:t>
            </w:r>
            <w:r w:rsidRPr="00872DAB">
              <w:rPr>
                <w:rStyle w:val="Hyperlink"/>
                <w:noProof/>
              </w:rPr>
              <w:t xml:space="preserve"> (NIST CSF)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C802" w14:textId="659E773A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7" w:history="1">
            <w:r w:rsidRPr="00872DAB">
              <w:rPr>
                <w:rStyle w:val="Hyperlink"/>
                <w:noProof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F1C7" w14:textId="3C64BA56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8" w:history="1">
            <w:r w:rsidRPr="00872DAB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65A4" w14:textId="63C596D8" w:rsidR="00150B08" w:rsidRDefault="00150B08">
          <w:pPr>
            <w:pStyle w:val="TOC3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9" w:history="1">
            <w:r w:rsidRPr="00872DAB">
              <w:rPr>
                <w:rStyle w:val="Hyperlink"/>
                <w:noProof/>
              </w:rPr>
              <w:t>Persamaan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1246" w14:textId="12FD6459" w:rsidR="00150B08" w:rsidRDefault="00150B08">
          <w:pPr>
            <w:pStyle w:val="TOC3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90" w:history="1">
            <w:r w:rsidRPr="00872DAB">
              <w:rPr>
                <w:rStyle w:val="Hyperlink"/>
                <w:noProof/>
              </w:rPr>
              <w:t>Perbedaan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157F" w14:textId="24875ACF" w:rsidR="00150B08" w:rsidRDefault="00150B08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91" w:history="1">
            <w:r w:rsidRPr="00872DAB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205C" w14:textId="666E06AB" w:rsidR="00705EBC" w:rsidRDefault="00705EBC">
          <w:r>
            <w:rPr>
              <w:b/>
              <w:bCs/>
              <w:noProof/>
            </w:rPr>
            <w:fldChar w:fldCharType="end"/>
          </w:r>
        </w:p>
      </w:sdtContent>
    </w:sdt>
    <w:p w14:paraId="2B0EC822" w14:textId="77777777" w:rsidR="00D952E8" w:rsidRPr="00705EBC" w:rsidRDefault="00D952E8" w:rsidP="0028672A">
      <w:pPr>
        <w:spacing w:line="276" w:lineRule="auto"/>
        <w:rPr>
          <w:rFonts w:cstheme="majorBidi"/>
          <w:szCs w:val="24"/>
        </w:rPr>
      </w:pPr>
    </w:p>
    <w:p w14:paraId="1C76CB7E" w14:textId="77777777" w:rsidR="000A699F" w:rsidRDefault="000A699F">
      <w:r>
        <w:br w:type="page"/>
      </w:r>
    </w:p>
    <w:p w14:paraId="5A3F44CE" w14:textId="6A3A8C54" w:rsidR="000A699F" w:rsidRDefault="00546E74" w:rsidP="000A699F">
      <w:pPr>
        <w:pStyle w:val="Heading1"/>
      </w:pPr>
      <w:bookmarkStart w:id="0" w:name="_Toc181111761"/>
      <w:r>
        <w:lastRenderedPageBreak/>
        <w:t>DAFTAR TABEL</w:t>
      </w:r>
      <w:bookmarkEnd w:id="0"/>
    </w:p>
    <w:p w14:paraId="27ABAB9A" w14:textId="6FB123C5" w:rsidR="007166DE" w:rsidRDefault="007166DE" w:rsidP="007166DE">
      <w:pPr>
        <w:rPr>
          <w:noProof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</w:p>
    <w:p w14:paraId="7FE30CDB" w14:textId="117830BA" w:rsidR="007166DE" w:rsidRDefault="007166DE">
      <w:pPr>
        <w:pStyle w:val="TableofFigures"/>
        <w:tabs>
          <w:tab w:val="right" w:leader="dot" w:pos="850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111690" w:history="1">
        <w:r w:rsidRPr="00D9190F">
          <w:rPr>
            <w:rStyle w:val="Hyperlink"/>
            <w:b/>
            <w:bCs/>
            <w:noProof/>
          </w:rPr>
          <w:t xml:space="preserve">Tabel 1. 1 </w:t>
        </w:r>
        <w:r w:rsidRPr="00D9190F">
          <w:rPr>
            <w:rStyle w:val="Hyperlink"/>
            <w:rFonts w:cstheme="majorBidi"/>
            <w:b/>
            <w:bCs/>
            <w:noProof/>
          </w:rPr>
          <w:t xml:space="preserve">Relevansi Cobit 2019 dan </w:t>
        </w:r>
        <w:r w:rsidRPr="00D9190F">
          <w:rPr>
            <w:rStyle w:val="Hyperlink"/>
            <w:rFonts w:eastAsia="Times New Roman" w:cstheme="majorBidi"/>
            <w:b/>
            <w:bCs/>
            <w:noProof/>
          </w:rPr>
          <w:t>NIST CSF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4712C90" w14:textId="2191AC34" w:rsidR="007166DE" w:rsidRDefault="007166DE">
      <w:pPr>
        <w:pStyle w:val="TableofFigures"/>
        <w:tabs>
          <w:tab w:val="right" w:leader="dot" w:pos="850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111691" w:history="1">
        <w:r w:rsidRPr="00D9190F">
          <w:rPr>
            <w:rStyle w:val="Hyperlink"/>
            <w:b/>
            <w:bCs/>
            <w:noProof/>
          </w:rPr>
          <w:t xml:space="preserve">Tabel 1. 2 </w:t>
        </w:r>
        <w:r w:rsidRPr="00D9190F">
          <w:rPr>
            <w:rStyle w:val="Hyperlink"/>
            <w:rFonts w:cstheme="majorBidi"/>
            <w:b/>
            <w:bCs/>
            <w:noProof/>
          </w:rPr>
          <w:t xml:space="preserve">Relevansi Domain Cobit 2019 dengan </w:t>
        </w:r>
        <w:r w:rsidRPr="00D9190F">
          <w:rPr>
            <w:rStyle w:val="Hyperlink"/>
            <w:rFonts w:cstheme="majorBidi"/>
            <w:b/>
            <w:bCs/>
            <w:noProof/>
            <w:shd w:val="clear" w:color="auto" w:fill="FFFFFF"/>
          </w:rPr>
          <w:t>Kontrol NIST CST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4C765A8" w14:textId="7A38CA2D" w:rsidR="007166DE" w:rsidRDefault="007166DE">
      <w:pPr>
        <w:pStyle w:val="TableofFigures"/>
        <w:tabs>
          <w:tab w:val="right" w:leader="dot" w:pos="850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111692" w:history="1">
        <w:r w:rsidRPr="00D9190F">
          <w:rPr>
            <w:rStyle w:val="Hyperlink"/>
            <w:b/>
            <w:bCs/>
            <w:noProof/>
          </w:rPr>
          <w:t xml:space="preserve">Tabel 1. 3 </w:t>
        </w:r>
        <w:r w:rsidRPr="00D9190F">
          <w:rPr>
            <w:rStyle w:val="Hyperlink"/>
            <w:rFonts w:cstheme="majorBidi"/>
            <w:b/>
            <w:bCs/>
            <w:noProof/>
          </w:rPr>
          <w:t>framework COBIT 2019 dan NIST Cybersecurity Framework (NIST CSF)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37E22ED" w14:textId="607C9D4E" w:rsidR="000A699F" w:rsidRDefault="007166DE" w:rsidP="007166DE">
      <w:r>
        <w:fldChar w:fldCharType="end"/>
      </w:r>
    </w:p>
    <w:p w14:paraId="5CFBBDB2" w14:textId="77777777" w:rsidR="007166DE" w:rsidRDefault="007166DE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4FE06D2" w14:textId="79B62D7B" w:rsidR="00B76734" w:rsidRDefault="000A699F" w:rsidP="000A699F">
      <w:pPr>
        <w:pStyle w:val="Heading1"/>
      </w:pPr>
      <w:bookmarkStart w:id="1" w:name="_Toc181111762"/>
      <w:r>
        <w:lastRenderedPageBreak/>
        <w:t>Daftar Gambar</w:t>
      </w:r>
      <w:bookmarkEnd w:id="1"/>
    </w:p>
    <w:p w14:paraId="392FCACD" w14:textId="77777777" w:rsidR="00B76734" w:rsidRPr="00B76734" w:rsidRDefault="00B76734" w:rsidP="00B76734"/>
    <w:p w14:paraId="60A6AFCE" w14:textId="1D02281F" w:rsidR="00B76734" w:rsidRDefault="00B76734">
      <w:pPr>
        <w:pStyle w:val="TableofFigures"/>
        <w:tabs>
          <w:tab w:val="right" w:leader="dot" w:pos="8501"/>
        </w:tabs>
        <w:rPr>
          <w:noProof/>
        </w:rPr>
      </w:pPr>
      <w:r>
        <w:fldChar w:fldCharType="begin"/>
      </w:r>
      <w:r>
        <w:instrText xml:space="preserve"> TOC \h \z \c "Gambar 1." </w:instrText>
      </w:r>
      <w:r>
        <w:fldChar w:fldCharType="separate"/>
      </w:r>
      <w:hyperlink w:anchor="_Toc181111576" w:history="1">
        <w:r w:rsidRPr="005B4A3E">
          <w:rPr>
            <w:rStyle w:val="Hyperlink"/>
            <w:b/>
            <w:bCs/>
            <w:noProof/>
          </w:rPr>
          <w:t>Gambar 1. 1 Core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7DBC341" w14:textId="1AE4EA35" w:rsidR="009F7DB5" w:rsidRDefault="00B76734" w:rsidP="00B76734">
      <w:r>
        <w:fldChar w:fldCharType="end"/>
      </w:r>
      <w:r w:rsidR="009F7DB5">
        <w:br w:type="page"/>
      </w:r>
    </w:p>
    <w:p w14:paraId="3A0DB5D4" w14:textId="7F2C90DC" w:rsidR="00D952E8" w:rsidRPr="0028672A" w:rsidRDefault="00D952E8" w:rsidP="0028672A">
      <w:pPr>
        <w:pStyle w:val="Heading1"/>
        <w:spacing w:line="276" w:lineRule="auto"/>
      </w:pPr>
      <w:bookmarkStart w:id="2" w:name="_Toc181111763"/>
      <w:r w:rsidRPr="0028672A">
        <w:lastRenderedPageBreak/>
        <w:t>BAB I</w:t>
      </w:r>
      <w:bookmarkEnd w:id="2"/>
    </w:p>
    <w:p w14:paraId="5FB7EAC5" w14:textId="36194F59" w:rsidR="00D952E8" w:rsidRPr="0028672A" w:rsidRDefault="00D952E8" w:rsidP="0028672A">
      <w:pPr>
        <w:pStyle w:val="Heading1"/>
        <w:spacing w:line="276" w:lineRule="auto"/>
      </w:pPr>
      <w:bookmarkStart w:id="3" w:name="_Toc181111764"/>
      <w:r w:rsidRPr="0028672A">
        <w:t>PENDAHULUAN</w:t>
      </w:r>
      <w:bookmarkEnd w:id="3"/>
    </w:p>
    <w:p w14:paraId="463F57D8" w14:textId="0719DE67" w:rsidR="00D952E8" w:rsidRPr="0028672A" w:rsidRDefault="00D952E8" w:rsidP="0028672A">
      <w:pPr>
        <w:spacing w:line="276" w:lineRule="auto"/>
        <w:rPr>
          <w:rFonts w:cstheme="majorBidi"/>
        </w:rPr>
      </w:pPr>
    </w:p>
    <w:p w14:paraId="0675BC3C" w14:textId="6375E2E6" w:rsidR="00D952E8" w:rsidRPr="0028672A" w:rsidRDefault="00D952E8" w:rsidP="00C752C9">
      <w:pPr>
        <w:pStyle w:val="Heading2"/>
        <w:numPr>
          <w:ilvl w:val="1"/>
          <w:numId w:val="39"/>
        </w:numPr>
        <w:spacing w:line="276" w:lineRule="auto"/>
      </w:pPr>
      <w:bookmarkStart w:id="4" w:name="_Toc181111765"/>
      <w:proofErr w:type="spellStart"/>
      <w:r w:rsidRPr="0028672A">
        <w:t>Pendahuluan</w:t>
      </w:r>
      <w:bookmarkEnd w:id="4"/>
      <w:proofErr w:type="spellEnd"/>
    </w:p>
    <w:p w14:paraId="324B6575" w14:textId="3320FF30" w:rsidR="00981482" w:rsidRPr="00981482" w:rsidRDefault="00981482" w:rsidP="00981482">
      <w:pPr>
        <w:spacing w:line="360" w:lineRule="auto"/>
        <w:ind w:firstLine="360"/>
        <w:jc w:val="both"/>
        <w:rPr>
          <w:rFonts w:cstheme="majorBidi"/>
          <w:szCs w:val="24"/>
        </w:rPr>
      </w:pPr>
      <w:r w:rsidRPr="00981482">
        <w:rPr>
          <w:rFonts w:cstheme="majorBidi"/>
          <w:szCs w:val="24"/>
        </w:rPr>
        <w:t xml:space="preserve">Seiring </w:t>
      </w: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meningkatnya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ketergantungan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teknologi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(TI), </w:t>
      </w:r>
      <w:proofErr w:type="spellStart"/>
      <w:r w:rsidRPr="00981482">
        <w:rPr>
          <w:rFonts w:cstheme="majorBidi"/>
          <w:szCs w:val="24"/>
        </w:rPr>
        <w:t>kebutuhan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untuk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memastikan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efektif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menjadi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semakin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penting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Pr="00981482">
        <w:rPr>
          <w:rFonts w:cstheme="majorBidi"/>
          <w:szCs w:val="24"/>
        </w:rPr>
        <w:t>Teknologi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memainkan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peran</w:t>
      </w:r>
      <w:proofErr w:type="spellEnd"/>
      <w:r w:rsidRPr="00981482">
        <w:rPr>
          <w:rFonts w:cstheme="majorBidi"/>
          <w:szCs w:val="24"/>
        </w:rPr>
        <w:t xml:space="preserve"> vital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mendukung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operasional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pengambilan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keputusan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serta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pencapaian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strategis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bisnis</w:t>
      </w:r>
      <w:proofErr w:type="spellEnd"/>
      <w:r w:rsidRPr="00981482">
        <w:rPr>
          <w:rFonts w:cstheme="majorBidi"/>
          <w:szCs w:val="24"/>
        </w:rPr>
        <w:t xml:space="preserve">. Oleh </w:t>
      </w:r>
      <w:proofErr w:type="spellStart"/>
      <w:r w:rsidRPr="00981482">
        <w:rPr>
          <w:rFonts w:cstheme="majorBidi"/>
          <w:szCs w:val="24"/>
        </w:rPr>
        <w:t>karena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itu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pengamanan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menjadi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krusial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untuk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menjaga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integritas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kerahasiaan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ketersediaan</w:t>
      </w:r>
      <w:proofErr w:type="spellEnd"/>
      <w:r w:rsidRPr="00981482">
        <w:rPr>
          <w:rFonts w:cstheme="majorBidi"/>
          <w:szCs w:val="24"/>
        </w:rPr>
        <w:t xml:space="preserve"> data. Di </w:t>
      </w:r>
      <w:proofErr w:type="spellStart"/>
      <w:r w:rsidRPr="00981482">
        <w:rPr>
          <w:rFonts w:cstheme="majorBidi"/>
          <w:szCs w:val="24"/>
        </w:rPr>
        <w:t>tengah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dinamika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ancaman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semakin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kompleks</w:t>
      </w:r>
      <w:proofErr w:type="spellEnd"/>
      <w:r w:rsidRPr="00981482">
        <w:rPr>
          <w:rFonts w:cstheme="majorBidi"/>
          <w:szCs w:val="24"/>
        </w:rPr>
        <w:t xml:space="preserve">, framework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seperti</w:t>
      </w:r>
      <w:proofErr w:type="spellEnd"/>
      <w:r w:rsidRPr="00981482">
        <w:rPr>
          <w:rFonts w:cstheme="majorBidi"/>
          <w:szCs w:val="24"/>
        </w:rPr>
        <w:t xml:space="preserve"> COBIT 2019 dan NIST CSF </w:t>
      </w:r>
      <w:proofErr w:type="spellStart"/>
      <w:r w:rsidRPr="00981482">
        <w:rPr>
          <w:rFonts w:cstheme="majorBidi"/>
          <w:szCs w:val="24"/>
        </w:rPr>
        <w:t>menjadi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pedoman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banyak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digunakan</w:t>
      </w:r>
      <w:proofErr w:type="spellEnd"/>
      <w:r w:rsidRPr="00981482">
        <w:rPr>
          <w:rFonts w:cstheme="majorBidi"/>
          <w:szCs w:val="24"/>
        </w:rPr>
        <w:t xml:space="preserve"> oleh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untuk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mencapai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standar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diharapkan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serta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menjaga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kepatuhan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regulasi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industri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berlaku</w:t>
      </w:r>
      <w:proofErr w:type="spellEnd"/>
      <w:r w:rsidRPr="00981482">
        <w:rPr>
          <w:rFonts w:cstheme="majorBidi"/>
          <w:szCs w:val="24"/>
        </w:rPr>
        <w:t xml:space="preserve"> (ISACA, 2019).</w:t>
      </w:r>
    </w:p>
    <w:p w14:paraId="75065B98" w14:textId="0B1F45BE" w:rsidR="00981482" w:rsidRDefault="00981482" w:rsidP="00981482">
      <w:pPr>
        <w:spacing w:line="360" w:lineRule="auto"/>
        <w:ind w:firstLine="360"/>
        <w:jc w:val="both"/>
        <w:rPr>
          <w:rFonts w:cstheme="majorBidi"/>
          <w:szCs w:val="24"/>
        </w:rPr>
      </w:pPr>
      <w:r w:rsidRPr="00981482">
        <w:rPr>
          <w:rFonts w:cstheme="majorBidi"/>
          <w:szCs w:val="24"/>
        </w:rPr>
        <w:t xml:space="preserve">COBIT 2019, yang </w:t>
      </w:r>
      <w:proofErr w:type="spellStart"/>
      <w:r w:rsidRPr="00981482">
        <w:rPr>
          <w:rFonts w:cstheme="majorBidi"/>
          <w:szCs w:val="24"/>
        </w:rPr>
        <w:t>dikembangkan</w:t>
      </w:r>
      <w:proofErr w:type="spellEnd"/>
      <w:r w:rsidRPr="00981482">
        <w:rPr>
          <w:rFonts w:cstheme="majorBidi"/>
          <w:szCs w:val="24"/>
        </w:rPr>
        <w:t xml:space="preserve"> oleh ISACA, </w:t>
      </w:r>
      <w:proofErr w:type="spellStart"/>
      <w:r w:rsidRPr="00981482">
        <w:rPr>
          <w:rFonts w:cstheme="majorBidi"/>
          <w:szCs w:val="24"/>
        </w:rPr>
        <w:t>adalah</w:t>
      </w:r>
      <w:proofErr w:type="spellEnd"/>
      <w:r w:rsidRPr="00981482">
        <w:rPr>
          <w:rFonts w:cstheme="majorBidi"/>
          <w:szCs w:val="24"/>
        </w:rPr>
        <w:t xml:space="preserve"> salah </w:t>
      </w:r>
      <w:proofErr w:type="spellStart"/>
      <w:r w:rsidRPr="00981482">
        <w:rPr>
          <w:rFonts w:cstheme="majorBidi"/>
          <w:szCs w:val="24"/>
        </w:rPr>
        <w:t>satu</w:t>
      </w:r>
      <w:proofErr w:type="spellEnd"/>
      <w:r w:rsidRPr="00981482">
        <w:rPr>
          <w:rFonts w:cstheme="majorBidi"/>
          <w:szCs w:val="24"/>
        </w:rPr>
        <w:t xml:space="preserve"> framework </w:t>
      </w:r>
      <w:proofErr w:type="spellStart"/>
      <w:r w:rsidRPr="00981482">
        <w:rPr>
          <w:rFonts w:cstheme="majorBidi"/>
          <w:szCs w:val="24"/>
        </w:rPr>
        <w:t>utama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dirancang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untuk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mendukung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</w:t>
      </w:r>
      <w:proofErr w:type="spellStart"/>
      <w:r w:rsidRPr="00981482">
        <w:rPr>
          <w:rFonts w:cstheme="majorBidi"/>
          <w:szCs w:val="24"/>
        </w:rPr>
        <w:t>secara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komprehensif</w:t>
      </w:r>
      <w:proofErr w:type="spellEnd"/>
      <w:r w:rsidRPr="00981482">
        <w:rPr>
          <w:rFonts w:cstheme="majorBidi"/>
          <w:szCs w:val="24"/>
        </w:rPr>
        <w:t xml:space="preserve">. Framework </w:t>
      </w:r>
      <w:proofErr w:type="spellStart"/>
      <w:r w:rsidRPr="00981482">
        <w:rPr>
          <w:rFonts w:cstheme="majorBidi"/>
          <w:szCs w:val="24"/>
        </w:rPr>
        <w:t>ini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menyediakan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panduan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bagi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mengatur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mengelola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memantau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seluruh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TI yang </w:t>
      </w:r>
      <w:proofErr w:type="spellStart"/>
      <w:r w:rsidRPr="00981482">
        <w:rPr>
          <w:rFonts w:cstheme="majorBidi"/>
          <w:szCs w:val="24"/>
        </w:rPr>
        <w:t>relevan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bisnis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. Di </w:t>
      </w:r>
      <w:proofErr w:type="spellStart"/>
      <w:r w:rsidRPr="00981482">
        <w:rPr>
          <w:rFonts w:cstheme="majorBidi"/>
          <w:szCs w:val="24"/>
        </w:rPr>
        <w:t>sisi</w:t>
      </w:r>
      <w:proofErr w:type="spellEnd"/>
      <w:r w:rsidRPr="00981482">
        <w:rPr>
          <w:rFonts w:cstheme="majorBidi"/>
          <w:szCs w:val="24"/>
        </w:rPr>
        <w:t xml:space="preserve"> lain, NIST </w:t>
      </w:r>
      <w:r w:rsidRPr="00546E74">
        <w:rPr>
          <w:rFonts w:cstheme="majorBidi"/>
          <w:i/>
          <w:iCs/>
          <w:szCs w:val="24"/>
        </w:rPr>
        <w:t>Cybersecurity Framework</w:t>
      </w:r>
      <w:r w:rsidRPr="00981482">
        <w:rPr>
          <w:rFonts w:cstheme="majorBidi"/>
          <w:szCs w:val="24"/>
        </w:rPr>
        <w:t xml:space="preserve"> (CSF), yang </w:t>
      </w:r>
      <w:proofErr w:type="spellStart"/>
      <w:r w:rsidRPr="00981482">
        <w:rPr>
          <w:rFonts w:cstheme="majorBidi"/>
          <w:szCs w:val="24"/>
        </w:rPr>
        <w:t>dipublikasikan</w:t>
      </w:r>
      <w:proofErr w:type="spellEnd"/>
      <w:r w:rsidRPr="00981482">
        <w:rPr>
          <w:rFonts w:cstheme="majorBidi"/>
          <w:szCs w:val="24"/>
        </w:rPr>
        <w:t xml:space="preserve"> oleh National Institute of Standards and Technology (NIST), </w:t>
      </w:r>
      <w:proofErr w:type="spellStart"/>
      <w:r w:rsidRPr="00981482">
        <w:rPr>
          <w:rFonts w:cstheme="majorBidi"/>
          <w:szCs w:val="24"/>
        </w:rPr>
        <w:t>lebih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berfokus</w:t>
      </w:r>
      <w:proofErr w:type="spellEnd"/>
      <w:r w:rsidRPr="00981482">
        <w:rPr>
          <w:rFonts w:cstheme="majorBidi"/>
          <w:szCs w:val="24"/>
        </w:rPr>
        <w:t xml:space="preserve"> pada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pendekatan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berbasis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. </w:t>
      </w:r>
      <w:r w:rsidR="00546E74" w:rsidRPr="00981482">
        <w:rPr>
          <w:rFonts w:cstheme="majorBidi"/>
          <w:szCs w:val="24"/>
        </w:rPr>
        <w:t xml:space="preserve">NIST </w:t>
      </w:r>
      <w:r w:rsidR="00546E74" w:rsidRPr="00585261">
        <w:rPr>
          <w:rFonts w:cstheme="majorBidi"/>
          <w:i/>
          <w:iCs/>
          <w:szCs w:val="24"/>
        </w:rPr>
        <w:t>Cybersecurity Framework</w:t>
      </w:r>
      <w:r w:rsidR="00546E74" w:rsidRPr="00981482">
        <w:rPr>
          <w:rFonts w:cstheme="majorBidi"/>
          <w:szCs w:val="24"/>
        </w:rPr>
        <w:t xml:space="preserve"> (CSF)</w:t>
      </w:r>
      <w:r w:rsidR="00546E74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dirancang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untuk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membantu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meningkatkan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kemampuan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mencegah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mendeteksi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merespons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ancaman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semakin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berkembang</w:t>
      </w:r>
      <w:proofErr w:type="spellEnd"/>
      <w:r w:rsidRPr="00981482">
        <w:rPr>
          <w:rFonts w:cstheme="majorBidi"/>
          <w:szCs w:val="24"/>
        </w:rPr>
        <w:t xml:space="preserve"> (NIST, 2020).</w:t>
      </w:r>
    </w:p>
    <w:p w14:paraId="11E74BA4" w14:textId="65D29063" w:rsidR="009E7713" w:rsidRDefault="009E7713" w:rsidP="009E7713">
      <w:pPr>
        <w:spacing w:line="360" w:lineRule="auto"/>
        <w:ind w:firstLine="360"/>
        <w:jc w:val="both"/>
        <w:rPr>
          <w:rFonts w:cstheme="majorBidi"/>
          <w:szCs w:val="24"/>
        </w:rPr>
      </w:pPr>
      <w:proofErr w:type="spellStart"/>
      <w:r>
        <w:rPr>
          <w:rFonts w:cstheme="majorBidi"/>
          <w:szCs w:val="24"/>
        </w:rPr>
        <w:t>Sedangkan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k</w:t>
      </w:r>
      <w:r w:rsidRPr="009E7713">
        <w:rPr>
          <w:rFonts w:cstheme="majorBidi"/>
          <w:szCs w:val="24"/>
        </w:rPr>
        <w:t>erangka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kerja</w:t>
      </w:r>
      <w:proofErr w:type="spellEnd"/>
      <w:r w:rsidRPr="009E7713">
        <w:rPr>
          <w:rFonts w:cstheme="majorBidi"/>
          <w:szCs w:val="24"/>
        </w:rPr>
        <w:t xml:space="preserve"> ISO/IEC 27001 </w:t>
      </w:r>
      <w:proofErr w:type="spellStart"/>
      <w:r w:rsidRPr="009E7713">
        <w:rPr>
          <w:rFonts w:cstheme="majorBidi"/>
          <w:szCs w:val="24"/>
        </w:rPr>
        <w:t>adalah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standar</w:t>
      </w:r>
      <w:proofErr w:type="spellEnd"/>
      <w:r w:rsidRPr="009E7713">
        <w:rPr>
          <w:rFonts w:cstheme="majorBidi"/>
          <w:szCs w:val="24"/>
        </w:rPr>
        <w:t xml:space="preserve"> yang </w:t>
      </w:r>
      <w:proofErr w:type="spellStart"/>
      <w:r w:rsidRPr="009E7713">
        <w:rPr>
          <w:rFonts w:cstheme="majorBidi"/>
          <w:szCs w:val="24"/>
        </w:rPr>
        <w:t>diakui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secara</w:t>
      </w:r>
      <w:proofErr w:type="spellEnd"/>
      <w:r w:rsidRPr="009E7713">
        <w:rPr>
          <w:rFonts w:cstheme="majorBidi"/>
          <w:szCs w:val="24"/>
        </w:rPr>
        <w:t xml:space="preserve"> global </w:t>
      </w:r>
      <w:proofErr w:type="spellStart"/>
      <w:r w:rsidRPr="009E7713">
        <w:rPr>
          <w:rFonts w:cstheme="majorBidi"/>
          <w:szCs w:val="24"/>
        </w:rPr>
        <w:t>untuk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manajemen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keamanan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informasi</w:t>
      </w:r>
      <w:proofErr w:type="spellEnd"/>
      <w:r w:rsidRPr="009E7713">
        <w:rPr>
          <w:rFonts w:cstheme="majorBidi"/>
          <w:szCs w:val="24"/>
        </w:rPr>
        <w:t xml:space="preserve">. </w:t>
      </w:r>
      <w:proofErr w:type="spellStart"/>
      <w:r w:rsidRPr="009E7713">
        <w:rPr>
          <w:rFonts w:cstheme="majorBidi"/>
          <w:szCs w:val="24"/>
        </w:rPr>
        <w:t>Diterbitkan</w:t>
      </w:r>
      <w:proofErr w:type="spellEnd"/>
      <w:r w:rsidRPr="009E7713">
        <w:rPr>
          <w:rFonts w:cstheme="majorBidi"/>
          <w:szCs w:val="24"/>
        </w:rPr>
        <w:t xml:space="preserve"> oleh International Organization for Standardization (ISO) dan International Electrotechnical Commission (IEC), </w:t>
      </w:r>
      <w:proofErr w:type="spellStart"/>
      <w:r w:rsidRPr="009E7713">
        <w:rPr>
          <w:rFonts w:cstheme="majorBidi"/>
          <w:szCs w:val="24"/>
        </w:rPr>
        <w:t>standar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ini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memberikan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pendekatan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sistematis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untuk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mengelola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informasi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sensitif</w:t>
      </w:r>
      <w:proofErr w:type="spellEnd"/>
      <w:r w:rsidRPr="009E7713">
        <w:rPr>
          <w:rFonts w:cstheme="majorBidi"/>
          <w:szCs w:val="24"/>
        </w:rPr>
        <w:t xml:space="preserve">, </w:t>
      </w:r>
      <w:proofErr w:type="spellStart"/>
      <w:r w:rsidRPr="009E7713">
        <w:rPr>
          <w:rFonts w:cstheme="majorBidi"/>
          <w:szCs w:val="24"/>
        </w:rPr>
        <w:t>memastikan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kerahasiaan</w:t>
      </w:r>
      <w:proofErr w:type="spellEnd"/>
      <w:r w:rsidRPr="009E7713">
        <w:rPr>
          <w:rFonts w:cstheme="majorBidi"/>
          <w:szCs w:val="24"/>
        </w:rPr>
        <w:t xml:space="preserve">, </w:t>
      </w:r>
      <w:proofErr w:type="spellStart"/>
      <w:r w:rsidRPr="009E7713">
        <w:rPr>
          <w:rFonts w:cstheme="majorBidi"/>
          <w:szCs w:val="24"/>
        </w:rPr>
        <w:t>integritas</w:t>
      </w:r>
      <w:proofErr w:type="spellEnd"/>
      <w:r w:rsidRPr="009E7713">
        <w:rPr>
          <w:rFonts w:cstheme="majorBidi"/>
          <w:szCs w:val="24"/>
        </w:rPr>
        <w:t xml:space="preserve">, dan </w:t>
      </w:r>
      <w:proofErr w:type="spellStart"/>
      <w:r w:rsidRPr="009E7713">
        <w:rPr>
          <w:rFonts w:cstheme="majorBidi"/>
          <w:szCs w:val="24"/>
        </w:rPr>
        <w:t>ketersediaan</w:t>
      </w:r>
      <w:proofErr w:type="spellEnd"/>
      <w:r w:rsidRPr="009E7713">
        <w:rPr>
          <w:rFonts w:cstheme="majorBidi"/>
          <w:szCs w:val="24"/>
        </w:rPr>
        <w:t xml:space="preserve">. ISO/IEC 27001 </w:t>
      </w:r>
      <w:proofErr w:type="spellStart"/>
      <w:r w:rsidRPr="009E7713">
        <w:rPr>
          <w:rFonts w:cstheme="majorBidi"/>
          <w:szCs w:val="24"/>
        </w:rPr>
        <w:t>merupakan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bagian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dari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keluarga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lastRenderedPageBreak/>
        <w:t>standar</w:t>
      </w:r>
      <w:proofErr w:type="spellEnd"/>
      <w:r w:rsidRPr="009E7713">
        <w:rPr>
          <w:rFonts w:cstheme="majorBidi"/>
          <w:szCs w:val="24"/>
        </w:rPr>
        <w:t xml:space="preserve"> ISO/IEC 27000, yang </w:t>
      </w:r>
      <w:proofErr w:type="spellStart"/>
      <w:r w:rsidRPr="009E7713">
        <w:rPr>
          <w:rFonts w:cstheme="majorBidi"/>
          <w:szCs w:val="24"/>
        </w:rPr>
        <w:t>dirancang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untuk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membantu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organisasi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dalam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membangun</w:t>
      </w:r>
      <w:proofErr w:type="spellEnd"/>
      <w:r w:rsidRPr="009E7713">
        <w:rPr>
          <w:rFonts w:cstheme="majorBidi"/>
          <w:szCs w:val="24"/>
        </w:rPr>
        <w:t xml:space="preserve">, </w:t>
      </w:r>
      <w:proofErr w:type="spellStart"/>
      <w:r w:rsidRPr="009E7713">
        <w:rPr>
          <w:rFonts w:cstheme="majorBidi"/>
          <w:szCs w:val="24"/>
        </w:rPr>
        <w:t>mengimplementasikan</w:t>
      </w:r>
      <w:proofErr w:type="spellEnd"/>
      <w:r w:rsidRPr="009E7713">
        <w:rPr>
          <w:rFonts w:cstheme="majorBidi"/>
          <w:szCs w:val="24"/>
        </w:rPr>
        <w:t xml:space="preserve">, </w:t>
      </w:r>
      <w:proofErr w:type="spellStart"/>
      <w:r w:rsidRPr="009E7713">
        <w:rPr>
          <w:rFonts w:cstheme="majorBidi"/>
          <w:szCs w:val="24"/>
        </w:rPr>
        <w:t>memelihara</w:t>
      </w:r>
      <w:proofErr w:type="spellEnd"/>
      <w:r w:rsidRPr="009E7713">
        <w:rPr>
          <w:rFonts w:cstheme="majorBidi"/>
          <w:szCs w:val="24"/>
        </w:rPr>
        <w:t xml:space="preserve">, dan </w:t>
      </w:r>
      <w:proofErr w:type="spellStart"/>
      <w:r w:rsidRPr="009E7713">
        <w:rPr>
          <w:rFonts w:cstheme="majorBidi"/>
          <w:szCs w:val="24"/>
        </w:rPr>
        <w:t>terus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meningkatkan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Sistem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Manajemen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Keamanan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Informasi</w:t>
      </w:r>
      <w:proofErr w:type="spellEnd"/>
      <w:r w:rsidRPr="009E7713">
        <w:rPr>
          <w:rFonts w:cstheme="majorBidi"/>
          <w:szCs w:val="24"/>
        </w:rPr>
        <w:t xml:space="preserve"> (ISMS).</w:t>
      </w:r>
    </w:p>
    <w:p w14:paraId="50568987" w14:textId="2D8562D2" w:rsidR="00EF5840" w:rsidRPr="00EF5840" w:rsidRDefault="00EF5840" w:rsidP="00EF5840">
      <w:pPr>
        <w:spacing w:line="360" w:lineRule="auto"/>
        <w:ind w:firstLine="360"/>
        <w:jc w:val="center"/>
        <w:rPr>
          <w:rFonts w:cstheme="majorBidi"/>
          <w:color w:val="FF0000"/>
          <w:szCs w:val="24"/>
        </w:rPr>
      </w:pPr>
      <w:r w:rsidRPr="00A13D02">
        <w:rPr>
          <w:rFonts w:cstheme="majorBidi"/>
          <w:b/>
          <w:bCs/>
          <w:color w:val="FF0000"/>
          <w:szCs w:val="24"/>
        </w:rPr>
        <w:t xml:space="preserve">---- </w:t>
      </w:r>
      <w:r w:rsidR="000A50CF" w:rsidRPr="00A13D02">
        <w:rPr>
          <w:rFonts w:cstheme="majorBidi"/>
          <w:b/>
          <w:bCs/>
          <w:color w:val="FF0000"/>
          <w:szCs w:val="24"/>
        </w:rPr>
        <w:t>TOLONG TAMBAHIN BEBERAPA PARAGRAPH LATARBELEKANG ISO/IEC 27000 YANG AGAK NYAMBUNG DG PARAGRAPH LAIN</w:t>
      </w:r>
      <w:r w:rsidR="000A50CF" w:rsidRPr="00EF5840">
        <w:rPr>
          <w:rFonts w:cstheme="majorBidi"/>
          <w:color w:val="FF0000"/>
          <w:szCs w:val="24"/>
        </w:rPr>
        <w:t xml:space="preserve"> </w:t>
      </w:r>
      <w:r w:rsidRPr="00EF5840">
        <w:rPr>
          <w:rFonts w:cstheme="majorBidi"/>
          <w:color w:val="FF0000"/>
          <w:szCs w:val="24"/>
        </w:rPr>
        <w:t>---</w:t>
      </w:r>
    </w:p>
    <w:p w14:paraId="3ADEEC81" w14:textId="06EA8B4D" w:rsidR="00981482" w:rsidRPr="00981482" w:rsidRDefault="00981482" w:rsidP="00981482">
      <w:pPr>
        <w:spacing w:line="360" w:lineRule="auto"/>
        <w:ind w:firstLine="360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Meskipun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="009E7713">
        <w:rPr>
          <w:rFonts w:cstheme="majorBidi"/>
          <w:szCs w:val="24"/>
        </w:rPr>
        <w:t>ketiga</w:t>
      </w:r>
      <w:proofErr w:type="spellEnd"/>
      <w:r w:rsidRPr="00981482">
        <w:rPr>
          <w:rFonts w:cstheme="majorBidi"/>
          <w:szCs w:val="24"/>
        </w:rPr>
        <w:t xml:space="preserve"> framework </w:t>
      </w:r>
      <w:proofErr w:type="spellStart"/>
      <w:r w:rsidRPr="00981482">
        <w:rPr>
          <w:rFonts w:cstheme="majorBidi"/>
          <w:szCs w:val="24"/>
        </w:rPr>
        <w:t>tersebut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memiliki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fokus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pendekatan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berbeda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ada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sejumlah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kesamaan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prinsip-prinsip</w:t>
      </w:r>
      <w:proofErr w:type="spellEnd"/>
      <w:r w:rsidRPr="00981482">
        <w:rPr>
          <w:rFonts w:cstheme="majorBidi"/>
          <w:szCs w:val="24"/>
        </w:rPr>
        <w:t xml:space="preserve"> inti yang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terapkan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terutama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hal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pengelolaan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kepatuhan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regulasi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Pr="00981482">
        <w:rPr>
          <w:rFonts w:cstheme="majorBidi"/>
          <w:szCs w:val="24"/>
        </w:rPr>
        <w:t>Namun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implementasi</w:t>
      </w:r>
      <w:proofErr w:type="spellEnd"/>
      <w:r w:rsidRPr="00981482">
        <w:rPr>
          <w:rFonts w:cstheme="majorBidi"/>
          <w:szCs w:val="24"/>
        </w:rPr>
        <w:t xml:space="preserve"> framework </w:t>
      </w:r>
      <w:proofErr w:type="spellStart"/>
      <w:r w:rsidRPr="00981482">
        <w:rPr>
          <w:rFonts w:cstheme="majorBidi"/>
          <w:szCs w:val="24"/>
        </w:rPr>
        <w:t>ini</w:t>
      </w:r>
      <w:proofErr w:type="spellEnd"/>
      <w:r w:rsidRPr="00981482">
        <w:rPr>
          <w:rFonts w:cstheme="majorBidi"/>
          <w:szCs w:val="24"/>
        </w:rPr>
        <w:t xml:space="preserve"> juga </w:t>
      </w:r>
      <w:proofErr w:type="spellStart"/>
      <w:r w:rsidRPr="00981482">
        <w:rPr>
          <w:rFonts w:cstheme="majorBidi"/>
          <w:szCs w:val="24"/>
        </w:rPr>
        <w:t>menghadapi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tantangan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seperti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kebutuhan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sumber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daya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penyesuaian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budaya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serta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kesesuaian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regulasi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lokal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Pr="00981482">
        <w:rPr>
          <w:rFonts w:cstheme="majorBidi"/>
          <w:szCs w:val="24"/>
        </w:rPr>
        <w:t>Penelitian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menjadi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penting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karena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pemilihan</w:t>
      </w:r>
      <w:proofErr w:type="spellEnd"/>
      <w:r w:rsidRPr="00981482">
        <w:rPr>
          <w:rFonts w:cstheme="majorBidi"/>
          <w:szCs w:val="24"/>
        </w:rPr>
        <w:t xml:space="preserve"> framework yang </w:t>
      </w:r>
      <w:proofErr w:type="spellStart"/>
      <w:r w:rsidRPr="00981482">
        <w:rPr>
          <w:rFonts w:cstheme="majorBidi"/>
          <w:szCs w:val="24"/>
        </w:rPr>
        <w:t>tepat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atau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kombinasi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antara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keduanya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dapat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memberikan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manfaat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signifikan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bagi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meningkatkan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secara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menyeluruh</w:t>
      </w:r>
      <w:proofErr w:type="spellEnd"/>
      <w:r w:rsidRPr="00981482">
        <w:rPr>
          <w:rFonts w:cstheme="majorBidi"/>
          <w:szCs w:val="24"/>
        </w:rPr>
        <w:t xml:space="preserve">. Hasil </w:t>
      </w:r>
      <w:proofErr w:type="spellStart"/>
      <w:r w:rsidRPr="00981482">
        <w:rPr>
          <w:rFonts w:cstheme="majorBidi"/>
          <w:szCs w:val="24"/>
        </w:rPr>
        <w:t>dari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penelitian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diharapkan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dapat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menjadi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panduan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praktis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bagi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menentukan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atau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mengintegrasikan</w:t>
      </w:r>
      <w:proofErr w:type="spellEnd"/>
      <w:r w:rsidRPr="00981482">
        <w:rPr>
          <w:rFonts w:cstheme="majorBidi"/>
          <w:szCs w:val="24"/>
        </w:rPr>
        <w:t xml:space="preserve"> framework yang paling </w:t>
      </w:r>
      <w:proofErr w:type="spellStart"/>
      <w:r w:rsidRPr="00981482">
        <w:rPr>
          <w:rFonts w:cstheme="majorBidi"/>
          <w:szCs w:val="24"/>
        </w:rPr>
        <w:t>sesuai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profil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bisnis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>.</w:t>
      </w:r>
    </w:p>
    <w:p w14:paraId="378969D2" w14:textId="3347BF18" w:rsidR="00D952E8" w:rsidRPr="0028672A" w:rsidRDefault="00981482" w:rsidP="00981482">
      <w:pPr>
        <w:spacing w:line="360" w:lineRule="auto"/>
        <w:ind w:firstLine="360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memahami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membandingkan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aspek-aspek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sama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antara</w:t>
      </w:r>
      <w:proofErr w:type="spellEnd"/>
      <w:r w:rsidRPr="00981482">
        <w:rPr>
          <w:rFonts w:cstheme="majorBidi"/>
          <w:szCs w:val="24"/>
        </w:rPr>
        <w:t xml:space="preserve"> COBIT 2019 dan NIST,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dapat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memaksimalkan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efektivitas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pengelolaan</w:t>
      </w:r>
      <w:proofErr w:type="spellEnd"/>
      <w:r w:rsidRPr="00981482">
        <w:rPr>
          <w:rFonts w:cstheme="majorBidi"/>
          <w:szCs w:val="24"/>
        </w:rPr>
        <w:t xml:space="preserve"> TI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meningkatkan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perlindungan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risiko-risiko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mungkin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dihadapi</w:t>
      </w:r>
      <w:proofErr w:type="spellEnd"/>
      <w:r w:rsidRPr="00981482">
        <w:rPr>
          <w:rFonts w:cstheme="majorBidi"/>
          <w:szCs w:val="24"/>
        </w:rPr>
        <w:t>.</w:t>
      </w:r>
    </w:p>
    <w:p w14:paraId="14F0E41B" w14:textId="77777777" w:rsidR="00254AE9" w:rsidRPr="0028672A" w:rsidRDefault="00254AE9" w:rsidP="00D13A18">
      <w:pPr>
        <w:spacing w:line="360" w:lineRule="auto"/>
        <w:ind w:firstLine="360"/>
        <w:jc w:val="both"/>
        <w:rPr>
          <w:rFonts w:cstheme="majorBidi"/>
          <w:szCs w:val="24"/>
        </w:rPr>
      </w:pPr>
    </w:p>
    <w:p w14:paraId="277260EA" w14:textId="7E821150" w:rsidR="00D952E8" w:rsidRPr="0028672A" w:rsidRDefault="00D952E8" w:rsidP="00C752C9">
      <w:pPr>
        <w:pStyle w:val="Heading2"/>
        <w:numPr>
          <w:ilvl w:val="1"/>
          <w:numId w:val="39"/>
        </w:numPr>
        <w:spacing w:line="360" w:lineRule="auto"/>
      </w:pPr>
      <w:bookmarkStart w:id="5" w:name="_Toc181111766"/>
      <w:proofErr w:type="spellStart"/>
      <w:r w:rsidRPr="0028672A">
        <w:t>Rumusan</w:t>
      </w:r>
      <w:proofErr w:type="spellEnd"/>
      <w:r w:rsidRPr="0028672A">
        <w:t xml:space="preserve"> </w:t>
      </w:r>
      <w:proofErr w:type="spellStart"/>
      <w:r w:rsidRPr="0028672A">
        <w:t>Masalah</w:t>
      </w:r>
      <w:bookmarkEnd w:id="5"/>
      <w:proofErr w:type="spellEnd"/>
    </w:p>
    <w:p w14:paraId="5411F144" w14:textId="1CC6EA7E" w:rsidR="00254AE9" w:rsidRPr="0028672A" w:rsidRDefault="00254AE9" w:rsidP="009E7713">
      <w:pPr>
        <w:spacing w:line="360" w:lineRule="auto"/>
        <w:ind w:firstLine="720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Rumusan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pembuatan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makalah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adalah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sebagai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berikut</w:t>
      </w:r>
      <w:proofErr w:type="spellEnd"/>
      <w:r w:rsidRPr="0028672A">
        <w:rPr>
          <w:rFonts w:cstheme="majorBidi"/>
          <w:szCs w:val="24"/>
        </w:rPr>
        <w:t>:</w:t>
      </w:r>
    </w:p>
    <w:p w14:paraId="228525E5" w14:textId="0894E4C2" w:rsidR="009E7713" w:rsidRDefault="00254AE9" w:rsidP="009E771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Bagaimana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kesamaan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perbedaan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r w:rsidRPr="009E7713">
        <w:rPr>
          <w:rFonts w:cstheme="majorBidi"/>
          <w:i/>
          <w:iCs/>
          <w:szCs w:val="24"/>
        </w:rPr>
        <w:t>framework</w:t>
      </w:r>
      <w:r w:rsidRPr="0028672A">
        <w:rPr>
          <w:rFonts w:cstheme="majorBidi"/>
          <w:szCs w:val="24"/>
        </w:rPr>
        <w:t xml:space="preserve"> COBIT 2019 </w:t>
      </w:r>
      <w:proofErr w:type="spellStart"/>
      <w:r w:rsidR="00546E74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r w:rsidR="009E7713" w:rsidRPr="009E7713">
        <w:rPr>
          <w:rFonts w:cstheme="majorBidi"/>
          <w:szCs w:val="24"/>
        </w:rPr>
        <w:t xml:space="preserve">NIST </w:t>
      </w:r>
      <w:r w:rsidR="009E7713" w:rsidRPr="009E7713">
        <w:rPr>
          <w:rFonts w:cstheme="majorBidi"/>
          <w:i/>
          <w:iCs/>
          <w:szCs w:val="24"/>
        </w:rPr>
        <w:t>Cybersecurity Framework</w:t>
      </w:r>
      <w:r w:rsidR="009E7713" w:rsidRPr="009E7713">
        <w:rPr>
          <w:rFonts w:cstheme="majorBidi"/>
          <w:szCs w:val="24"/>
        </w:rPr>
        <w:t xml:space="preserve"> (CSF)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hal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dan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>?</w:t>
      </w:r>
    </w:p>
    <w:p w14:paraId="0E156047" w14:textId="064E6567" w:rsidR="009E7713" w:rsidRPr="009E7713" w:rsidRDefault="009E7713" w:rsidP="009E771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Bagaimana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kesamaan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perbedaan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r w:rsidRPr="009E7713">
        <w:rPr>
          <w:rFonts w:cstheme="majorBidi"/>
          <w:i/>
          <w:iCs/>
          <w:szCs w:val="24"/>
        </w:rPr>
        <w:t>framework</w:t>
      </w:r>
      <w:r w:rsidRPr="0028672A">
        <w:rPr>
          <w:rFonts w:cstheme="majorBidi"/>
          <w:szCs w:val="24"/>
        </w:rPr>
        <w:t xml:space="preserve"> COBIT 2019 </w:t>
      </w:r>
      <w:r>
        <w:rPr>
          <w:rFonts w:cstheme="majorBidi"/>
          <w:szCs w:val="24"/>
        </w:rPr>
        <w:t xml:space="preserve">dan </w:t>
      </w:r>
      <w:r w:rsidRPr="009E7713">
        <w:rPr>
          <w:rFonts w:cstheme="majorBidi"/>
          <w:szCs w:val="24"/>
        </w:rPr>
        <w:t>ISO/IEC 27001</w:t>
      </w:r>
      <w:r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hal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dan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</w:p>
    <w:p w14:paraId="6203C084" w14:textId="77777777" w:rsidR="00254AE9" w:rsidRPr="0028672A" w:rsidRDefault="00254AE9" w:rsidP="00D13A1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lastRenderedPageBreak/>
        <w:t>Bagaimana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</w:t>
      </w:r>
      <w:proofErr w:type="spellEnd"/>
      <w:r w:rsidRPr="0028672A">
        <w:rPr>
          <w:rFonts w:cstheme="majorBidi"/>
          <w:szCs w:val="24"/>
        </w:rPr>
        <w:t xml:space="preserve"> framework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mendukung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mengelola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efektif</w:t>
      </w:r>
      <w:proofErr w:type="spellEnd"/>
      <w:r w:rsidRPr="0028672A">
        <w:rPr>
          <w:rFonts w:cstheme="majorBidi"/>
          <w:szCs w:val="24"/>
        </w:rPr>
        <w:t>?</w:t>
      </w:r>
    </w:p>
    <w:p w14:paraId="161EA08B" w14:textId="298D9ABE" w:rsidR="00254AE9" w:rsidRPr="0028672A" w:rsidRDefault="00254AE9" w:rsidP="00D13A1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Apa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saja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kelebihan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kekurangan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penggunaan</w:t>
      </w:r>
      <w:proofErr w:type="spellEnd"/>
      <w:r w:rsidRPr="0028672A">
        <w:rPr>
          <w:rFonts w:cstheme="majorBidi"/>
          <w:szCs w:val="24"/>
        </w:rPr>
        <w:t xml:space="preserve"> COBIT 2019 </w:t>
      </w:r>
      <w:proofErr w:type="spellStart"/>
      <w:r w:rsidRPr="0028672A">
        <w:rPr>
          <w:rFonts w:cstheme="majorBidi"/>
          <w:szCs w:val="24"/>
        </w:rPr>
        <w:t>d</w:t>
      </w:r>
      <w:r w:rsidR="009E7713">
        <w:rPr>
          <w:rFonts w:cstheme="majorBidi"/>
          <w:szCs w:val="24"/>
        </w:rPr>
        <w:t>engan</w:t>
      </w:r>
      <w:proofErr w:type="spellEnd"/>
      <w:r w:rsidRPr="0028672A">
        <w:rPr>
          <w:rFonts w:cstheme="majorBidi"/>
          <w:szCs w:val="24"/>
        </w:rPr>
        <w:t xml:space="preserve"> </w:t>
      </w:r>
      <w:r w:rsidR="009E7713" w:rsidRPr="009E7713">
        <w:rPr>
          <w:rFonts w:cstheme="majorBidi"/>
          <w:szCs w:val="24"/>
        </w:rPr>
        <w:t xml:space="preserve">NIST </w:t>
      </w:r>
      <w:r w:rsidR="009E7713" w:rsidRPr="009E7713">
        <w:rPr>
          <w:rFonts w:cstheme="majorBidi"/>
          <w:i/>
          <w:iCs/>
          <w:szCs w:val="24"/>
        </w:rPr>
        <w:t>Cybersecurity Framework</w:t>
      </w:r>
      <w:r w:rsidR="009E7713" w:rsidRPr="009E7713">
        <w:rPr>
          <w:rFonts w:cstheme="majorBidi"/>
          <w:szCs w:val="24"/>
        </w:rPr>
        <w:t xml:space="preserve"> (CSF) dan ISO/IEC 27001</w:t>
      </w:r>
      <w:r w:rsidRPr="0028672A">
        <w:rPr>
          <w:rFonts w:cstheme="majorBidi"/>
          <w:szCs w:val="24"/>
        </w:rPr>
        <w:t xml:space="preserve"> d</w:t>
      </w:r>
      <w:proofErr w:type="spellStart"/>
      <w:r w:rsidRPr="0028672A">
        <w:rPr>
          <w:rFonts w:cstheme="majorBidi"/>
          <w:szCs w:val="24"/>
        </w:rPr>
        <w:t>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konteks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penerapan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>?</w:t>
      </w:r>
    </w:p>
    <w:p w14:paraId="21EB48FD" w14:textId="5A5BE48E" w:rsidR="00254AE9" w:rsidRPr="0028672A" w:rsidRDefault="00254AE9" w:rsidP="00D13A18">
      <w:pPr>
        <w:pStyle w:val="ListParagraph"/>
        <w:spacing w:line="360" w:lineRule="auto"/>
        <w:jc w:val="both"/>
        <w:rPr>
          <w:rFonts w:cstheme="majorBidi"/>
          <w:szCs w:val="24"/>
        </w:rPr>
      </w:pPr>
    </w:p>
    <w:p w14:paraId="125C02D7" w14:textId="51594DE8" w:rsidR="00254AE9" w:rsidRPr="0028672A" w:rsidRDefault="00E85BBC" w:rsidP="00C752C9">
      <w:pPr>
        <w:pStyle w:val="Heading2"/>
        <w:numPr>
          <w:ilvl w:val="1"/>
          <w:numId w:val="39"/>
        </w:numPr>
        <w:spacing w:line="360" w:lineRule="auto"/>
      </w:pPr>
      <w:bookmarkStart w:id="6" w:name="_Toc181111767"/>
      <w:r w:rsidRPr="0028672A">
        <w:t xml:space="preserve">Tujuan </w:t>
      </w:r>
      <w:proofErr w:type="spellStart"/>
      <w:r w:rsidRPr="0028672A">
        <w:t>Pen</w:t>
      </w:r>
      <w:r w:rsidR="00B402FE" w:rsidRPr="0028672A">
        <w:t>gkajian</w:t>
      </w:r>
      <w:bookmarkEnd w:id="6"/>
      <w:proofErr w:type="spellEnd"/>
    </w:p>
    <w:p w14:paraId="36A917D7" w14:textId="67541F8C" w:rsidR="00E85BBC" w:rsidRPr="0028672A" w:rsidRDefault="00E85BBC" w:rsidP="009E7713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Selain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pemenuhan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tugas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proofErr w:type="gramStart"/>
      <w:r w:rsidRPr="0028672A">
        <w:rPr>
          <w:rFonts w:cstheme="majorBidi"/>
          <w:szCs w:val="24"/>
        </w:rPr>
        <w:t>akhir</w:t>
      </w:r>
      <w:r w:rsidR="00324576" w:rsidRPr="0028672A">
        <w:rPr>
          <w:rFonts w:cstheme="majorBidi"/>
          <w:szCs w:val="24"/>
        </w:rPr>
        <w:t>,beberapa</w:t>
      </w:r>
      <w:proofErr w:type="spellEnd"/>
      <w:proofErr w:type="gram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tujuan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dari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penelitian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ini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adalah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sebagai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berikut</w:t>
      </w:r>
      <w:proofErr w:type="spellEnd"/>
      <w:r w:rsidR="00324576" w:rsidRPr="0028672A">
        <w:rPr>
          <w:rFonts w:cstheme="majorBidi"/>
          <w:szCs w:val="24"/>
        </w:rPr>
        <w:t>.</w:t>
      </w:r>
      <w:r w:rsidRPr="0028672A">
        <w:rPr>
          <w:rFonts w:cstheme="majorBidi"/>
          <w:szCs w:val="24"/>
        </w:rPr>
        <w:t xml:space="preserve"> </w:t>
      </w:r>
    </w:p>
    <w:p w14:paraId="714C0ED7" w14:textId="3DF5C99D" w:rsidR="00981482" w:rsidRDefault="00981482" w:rsidP="0098148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Bagaimana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kesamaan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perbedaan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antara</w:t>
      </w:r>
      <w:proofErr w:type="spellEnd"/>
      <w:r w:rsidRPr="00981482">
        <w:rPr>
          <w:rFonts w:cstheme="majorBidi"/>
          <w:szCs w:val="24"/>
        </w:rPr>
        <w:t xml:space="preserve"> framework COBIT 2019 </w:t>
      </w:r>
      <w:proofErr w:type="spellStart"/>
      <w:r w:rsidR="009E7713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r w:rsidR="009E7713" w:rsidRPr="009E7713">
        <w:rPr>
          <w:rFonts w:cstheme="majorBidi"/>
          <w:szCs w:val="24"/>
        </w:rPr>
        <w:t xml:space="preserve">NIST </w:t>
      </w:r>
      <w:r w:rsidR="009E7713" w:rsidRPr="009E7713">
        <w:rPr>
          <w:rFonts w:cstheme="majorBidi"/>
          <w:i/>
          <w:iCs/>
          <w:szCs w:val="24"/>
        </w:rPr>
        <w:t>Cybersecurity Framework</w:t>
      </w:r>
      <w:r w:rsidR="009E7713" w:rsidRPr="009E7713">
        <w:rPr>
          <w:rFonts w:cstheme="majorBidi"/>
          <w:szCs w:val="24"/>
        </w:rPr>
        <w:t xml:space="preserve"> (CSF) dan ISO/IEC 27001</w:t>
      </w:r>
      <w:r w:rsidR="009E7713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>?</w:t>
      </w:r>
    </w:p>
    <w:p w14:paraId="4B556963" w14:textId="6B9821B0" w:rsidR="00A13D02" w:rsidRPr="00A13D02" w:rsidRDefault="00A13D02" w:rsidP="00A13D0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Bagaimana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kesamaan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perbedaan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antara</w:t>
      </w:r>
      <w:proofErr w:type="spellEnd"/>
      <w:r w:rsidRPr="00981482">
        <w:rPr>
          <w:rFonts w:cstheme="majorBidi"/>
          <w:szCs w:val="24"/>
        </w:rPr>
        <w:t xml:space="preserve"> framework COBIT 2019 </w:t>
      </w:r>
      <w:proofErr w:type="spellStart"/>
      <w:r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r w:rsidRPr="009E7713">
        <w:rPr>
          <w:rFonts w:cstheme="majorBidi"/>
          <w:szCs w:val="24"/>
        </w:rPr>
        <w:t xml:space="preserve">NIST </w:t>
      </w:r>
      <w:r w:rsidRPr="009E7713">
        <w:rPr>
          <w:rFonts w:cstheme="majorBidi"/>
          <w:i/>
          <w:iCs/>
          <w:szCs w:val="24"/>
        </w:rPr>
        <w:t>Cybersecurity Framework</w:t>
      </w:r>
      <w:r w:rsidRPr="009E7713">
        <w:rPr>
          <w:rFonts w:cstheme="majorBidi"/>
          <w:szCs w:val="24"/>
        </w:rPr>
        <w:t xml:space="preserve"> (CSF) dan ISO/IEC 27001</w:t>
      </w:r>
      <w:r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>?</w:t>
      </w:r>
    </w:p>
    <w:p w14:paraId="3C958D73" w14:textId="4E47B45C" w:rsidR="00981482" w:rsidRPr="00981482" w:rsidRDefault="00981482" w:rsidP="0098148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Sejauh</w:t>
      </w:r>
      <w:proofErr w:type="spellEnd"/>
      <w:r w:rsidRPr="00981482">
        <w:rPr>
          <w:rFonts w:cstheme="majorBidi"/>
          <w:szCs w:val="24"/>
        </w:rPr>
        <w:t xml:space="preserve"> mana </w:t>
      </w:r>
      <w:proofErr w:type="spellStart"/>
      <w:r w:rsidRPr="00981482">
        <w:rPr>
          <w:rFonts w:cstheme="majorBidi"/>
          <w:szCs w:val="24"/>
        </w:rPr>
        <w:t>kedua</w:t>
      </w:r>
      <w:proofErr w:type="spellEnd"/>
      <w:r w:rsidRPr="00981482">
        <w:rPr>
          <w:rFonts w:cstheme="majorBidi"/>
          <w:szCs w:val="24"/>
        </w:rPr>
        <w:t xml:space="preserve"> framework </w:t>
      </w:r>
      <w:proofErr w:type="spellStart"/>
      <w:r w:rsidRPr="00981482">
        <w:rPr>
          <w:rFonts w:cstheme="majorBidi"/>
          <w:szCs w:val="24"/>
        </w:rPr>
        <w:t>ini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mendukung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mengidentifikasi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mengelola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memitigasi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secara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efektif</w:t>
      </w:r>
      <w:proofErr w:type="spellEnd"/>
      <w:r w:rsidRPr="00981482">
        <w:rPr>
          <w:rFonts w:cstheme="majorBidi"/>
          <w:szCs w:val="24"/>
        </w:rPr>
        <w:t>?</w:t>
      </w:r>
    </w:p>
    <w:p w14:paraId="301CB129" w14:textId="3417D485" w:rsidR="00E85BBC" w:rsidRDefault="00981482" w:rsidP="0098148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Apa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saja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kelebihan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kekurangan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dari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penerapan</w:t>
      </w:r>
      <w:proofErr w:type="spellEnd"/>
      <w:r w:rsidRPr="00981482">
        <w:rPr>
          <w:rFonts w:cstheme="majorBidi"/>
          <w:szCs w:val="24"/>
        </w:rPr>
        <w:t xml:space="preserve"> COBIT 2019 </w:t>
      </w:r>
      <w:proofErr w:type="spellStart"/>
      <w:r w:rsidR="009E7713">
        <w:rPr>
          <w:rFonts w:cstheme="majorBidi"/>
          <w:szCs w:val="24"/>
        </w:rPr>
        <w:t>dengan</w:t>
      </w:r>
      <w:proofErr w:type="spellEnd"/>
      <w:r w:rsidRPr="00981482">
        <w:rPr>
          <w:rFonts w:cstheme="majorBidi"/>
          <w:szCs w:val="24"/>
        </w:rPr>
        <w:t xml:space="preserve"> </w:t>
      </w:r>
      <w:r w:rsidR="009E7713" w:rsidRPr="009E7713">
        <w:rPr>
          <w:rFonts w:cstheme="majorBidi"/>
          <w:szCs w:val="24"/>
        </w:rPr>
        <w:t xml:space="preserve">NIST </w:t>
      </w:r>
      <w:r w:rsidR="009E7713" w:rsidRPr="009E7713">
        <w:rPr>
          <w:rFonts w:cstheme="majorBidi"/>
          <w:i/>
          <w:iCs/>
          <w:szCs w:val="24"/>
        </w:rPr>
        <w:t>Cybersecurity Framework</w:t>
      </w:r>
      <w:r w:rsidR="009E7713" w:rsidRPr="009E7713">
        <w:rPr>
          <w:rFonts w:cstheme="majorBidi"/>
          <w:szCs w:val="24"/>
        </w:rPr>
        <w:t xml:space="preserve"> (CSF) dan ISO/IEC 27001</w:t>
      </w:r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konteks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serta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bagaimana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relevansinya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kepatuhan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regulasi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industri</w:t>
      </w:r>
      <w:proofErr w:type="spellEnd"/>
      <w:r w:rsidRPr="00981482">
        <w:rPr>
          <w:rFonts w:cstheme="majorBidi"/>
          <w:szCs w:val="24"/>
        </w:rPr>
        <w:t>?</w:t>
      </w:r>
    </w:p>
    <w:p w14:paraId="1D1D44DF" w14:textId="02BE72F6" w:rsidR="00981482" w:rsidRPr="0028672A" w:rsidRDefault="00981482" w:rsidP="00981482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Bagaimana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kombinasi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atau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integrasi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antara</w:t>
      </w:r>
      <w:proofErr w:type="spellEnd"/>
      <w:r w:rsidRPr="00981482">
        <w:rPr>
          <w:rFonts w:cstheme="majorBidi"/>
          <w:szCs w:val="24"/>
        </w:rPr>
        <w:t xml:space="preserve"> COBIT 2019 </w:t>
      </w:r>
      <w:proofErr w:type="spellStart"/>
      <w:r w:rsidRPr="00981482">
        <w:rPr>
          <w:rFonts w:cstheme="majorBidi"/>
          <w:szCs w:val="24"/>
        </w:rPr>
        <w:t>d</w:t>
      </w:r>
      <w:r w:rsidR="009E7713">
        <w:rPr>
          <w:rFonts w:cstheme="majorBidi"/>
          <w:szCs w:val="24"/>
        </w:rPr>
        <w:t>engan</w:t>
      </w:r>
      <w:proofErr w:type="spellEnd"/>
      <w:r w:rsidRPr="00981482">
        <w:rPr>
          <w:rFonts w:cstheme="majorBidi"/>
          <w:szCs w:val="24"/>
        </w:rPr>
        <w:t xml:space="preserve"> </w:t>
      </w:r>
      <w:r w:rsidR="009E7713" w:rsidRPr="009E7713">
        <w:rPr>
          <w:rFonts w:cstheme="majorBidi"/>
          <w:szCs w:val="24"/>
        </w:rPr>
        <w:t xml:space="preserve">NIST </w:t>
      </w:r>
      <w:r w:rsidR="009E7713" w:rsidRPr="009E7713">
        <w:rPr>
          <w:rFonts w:cstheme="majorBidi"/>
          <w:i/>
          <w:iCs/>
          <w:szCs w:val="24"/>
        </w:rPr>
        <w:t>Cybersecurity Framework</w:t>
      </w:r>
      <w:r w:rsidR="009E7713" w:rsidRPr="009E7713">
        <w:rPr>
          <w:rFonts w:cstheme="majorBidi"/>
          <w:szCs w:val="24"/>
        </w:rPr>
        <w:t xml:space="preserve"> (CSF) dan ISO/IEC 27001</w:t>
      </w:r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dapat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memberikan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nilai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tambah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dalam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pengelolaan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>?</w:t>
      </w:r>
    </w:p>
    <w:p w14:paraId="48EF24B7" w14:textId="28637DD4" w:rsidR="00B402FE" w:rsidRDefault="00B402FE" w:rsidP="00C752C9">
      <w:pPr>
        <w:pStyle w:val="Heading2"/>
        <w:numPr>
          <w:ilvl w:val="1"/>
          <w:numId w:val="39"/>
        </w:numPr>
        <w:spacing w:line="360" w:lineRule="auto"/>
      </w:pPr>
      <w:bookmarkStart w:id="7" w:name="_Toc181111768"/>
      <w:r w:rsidRPr="0028672A">
        <w:t xml:space="preserve">Manfaat </w:t>
      </w:r>
      <w:proofErr w:type="spellStart"/>
      <w:r w:rsidRPr="0028672A">
        <w:t>Pengakajian</w:t>
      </w:r>
      <w:bookmarkEnd w:id="7"/>
      <w:proofErr w:type="spellEnd"/>
    </w:p>
    <w:p w14:paraId="55846768" w14:textId="3F798AB5" w:rsidR="00981482" w:rsidRDefault="009E7713" w:rsidP="009E7713">
      <w:pPr>
        <w:spacing w:line="360" w:lineRule="auto"/>
        <w:ind w:left="284" w:firstLine="436"/>
        <w:jc w:val="both"/>
      </w:pPr>
      <w:r>
        <w:t>M</w:t>
      </w:r>
      <w:r w:rsidR="00981482">
        <w:t xml:space="preserve">anfaat yang </w:t>
      </w:r>
      <w:proofErr w:type="spellStart"/>
      <w:r w:rsidR="00981482">
        <w:t>dapat</w:t>
      </w:r>
      <w:proofErr w:type="spellEnd"/>
      <w:r w:rsidR="00981482">
        <w:t xml:space="preserve"> </w:t>
      </w:r>
      <w:proofErr w:type="spellStart"/>
      <w:r w:rsidR="00981482">
        <w:t>diperoleh</w:t>
      </w:r>
      <w:proofErr w:type="spellEnd"/>
      <w:r w:rsidR="00981482">
        <w:t xml:space="preserve"> </w:t>
      </w:r>
      <w:proofErr w:type="spellStart"/>
      <w:r w:rsidR="00981482">
        <w:t>dari</w:t>
      </w:r>
      <w:proofErr w:type="spellEnd"/>
      <w:r w:rsidR="00981482">
        <w:t xml:space="preserve"> </w:t>
      </w:r>
      <w:proofErr w:type="spellStart"/>
      <w:r w:rsidR="00981482">
        <w:t>pengkajian</w:t>
      </w:r>
      <w:proofErr w:type="spellEnd"/>
      <w:r w:rsidR="00981482">
        <w:t xml:space="preserve"> </w:t>
      </w:r>
      <w:proofErr w:type="spellStart"/>
      <w:r w:rsidR="00981482">
        <w:t>perbandingan</w:t>
      </w:r>
      <w:proofErr w:type="spellEnd"/>
      <w:r w:rsidR="00981482">
        <w:t xml:space="preserve"> </w:t>
      </w:r>
      <w:proofErr w:type="spellStart"/>
      <w:r w:rsidR="00981482">
        <w:t>antara</w:t>
      </w:r>
      <w:proofErr w:type="spellEnd"/>
      <w:r w:rsidR="00981482">
        <w:t xml:space="preserve"> framework </w:t>
      </w:r>
      <w:r w:rsidRPr="009E7713">
        <w:rPr>
          <w:rFonts w:cstheme="majorBidi"/>
          <w:szCs w:val="24"/>
        </w:rPr>
        <w:t xml:space="preserve">NIST </w:t>
      </w:r>
      <w:r w:rsidRPr="009E7713">
        <w:rPr>
          <w:rFonts w:cstheme="majorBidi"/>
          <w:i/>
          <w:iCs/>
          <w:szCs w:val="24"/>
        </w:rPr>
        <w:t>Cybersecurity Framework</w:t>
      </w:r>
      <w:r w:rsidRPr="009E7713">
        <w:rPr>
          <w:rFonts w:cstheme="majorBidi"/>
          <w:szCs w:val="24"/>
        </w:rPr>
        <w:t xml:space="preserve"> (CSF) dan ISO/IEC 27001</w:t>
      </w:r>
      <w:r w:rsidR="00981482">
        <w:t xml:space="preserve"> </w:t>
      </w:r>
      <w:proofErr w:type="spellStart"/>
      <w:r w:rsidR="00981482">
        <w:t>dalam</w:t>
      </w:r>
      <w:proofErr w:type="spellEnd"/>
      <w:r w:rsidR="00981482">
        <w:t xml:space="preserve"> </w:t>
      </w:r>
      <w:proofErr w:type="spellStart"/>
      <w:r w:rsidR="00981482">
        <w:t>konteks</w:t>
      </w:r>
      <w:proofErr w:type="spellEnd"/>
      <w:r w:rsidR="00981482">
        <w:t xml:space="preserve"> tata </w:t>
      </w:r>
      <w:proofErr w:type="spellStart"/>
      <w:r w:rsidR="00981482">
        <w:t>kelola</w:t>
      </w:r>
      <w:proofErr w:type="spellEnd"/>
      <w:r w:rsidR="00981482">
        <w:t xml:space="preserve"> dan </w:t>
      </w:r>
      <w:proofErr w:type="spellStart"/>
      <w:r w:rsidR="00981482">
        <w:t>keamanan</w:t>
      </w:r>
      <w:proofErr w:type="spellEnd"/>
      <w:r w:rsidR="00981482">
        <w:t xml:space="preserve"> </w:t>
      </w:r>
      <w:proofErr w:type="spellStart"/>
      <w:r w:rsidR="00981482">
        <w:t>informasi</w:t>
      </w:r>
      <w:proofErr w:type="spellEnd"/>
      <w:r w:rsidR="00981482">
        <w:t>:</w:t>
      </w:r>
    </w:p>
    <w:p w14:paraId="6ECCCB12" w14:textId="6B4D39E2" w:rsidR="00981482" w:rsidRDefault="00981482" w:rsidP="00A13D02">
      <w:pPr>
        <w:pStyle w:val="ListParagraph"/>
        <w:numPr>
          <w:ilvl w:val="0"/>
          <w:numId w:val="31"/>
        </w:numPr>
        <w:spacing w:line="360" w:lineRule="auto"/>
        <w:jc w:val="both"/>
      </w:pPr>
      <w:r>
        <w:lastRenderedPageBreak/>
        <w:t xml:space="preserve">Panduan </w:t>
      </w:r>
      <w:proofErr w:type="spellStart"/>
      <w:r>
        <w:t>Pemilihan</w:t>
      </w:r>
      <w:proofErr w:type="spellEnd"/>
      <w:r>
        <w:t xml:space="preserve"> Framework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framework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COBIT 2019 </w:t>
      </w:r>
      <w:proofErr w:type="spellStart"/>
      <w:r w:rsidR="00A13D02">
        <w:rPr>
          <w:rFonts w:cstheme="majorBidi"/>
          <w:szCs w:val="24"/>
        </w:rPr>
        <w:t>dengan</w:t>
      </w:r>
      <w:proofErr w:type="spellEnd"/>
      <w:r w:rsidR="00A13D02" w:rsidRPr="00981482">
        <w:rPr>
          <w:rFonts w:cstheme="majorBidi"/>
          <w:szCs w:val="24"/>
        </w:rPr>
        <w:t xml:space="preserve"> </w:t>
      </w:r>
      <w:r w:rsidR="00A13D02" w:rsidRPr="009E7713">
        <w:rPr>
          <w:rFonts w:cstheme="majorBidi"/>
          <w:szCs w:val="24"/>
        </w:rPr>
        <w:t xml:space="preserve">NIST </w:t>
      </w:r>
      <w:r w:rsidR="00A13D02" w:rsidRPr="009E7713">
        <w:rPr>
          <w:rFonts w:cstheme="majorBidi"/>
          <w:i/>
          <w:iCs/>
          <w:szCs w:val="24"/>
        </w:rPr>
        <w:t>Cybersecurity Framework</w:t>
      </w:r>
      <w:r w:rsidR="00A13D02" w:rsidRPr="009E7713">
        <w:rPr>
          <w:rFonts w:cstheme="majorBidi"/>
          <w:szCs w:val="24"/>
        </w:rPr>
        <w:t xml:space="preserve"> (CSF) dan ISO/IEC 27001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>.</w:t>
      </w:r>
    </w:p>
    <w:p w14:paraId="6AC52E41" w14:textId="0FEBA4F6" w:rsidR="00981482" w:rsidRDefault="00981482" w:rsidP="00A13D02">
      <w:pPr>
        <w:pStyle w:val="ListParagraph"/>
        <w:numPr>
          <w:ilvl w:val="0"/>
          <w:numId w:val="31"/>
        </w:numPr>
        <w:spacing w:line="360" w:lineRule="auto"/>
        <w:jc w:val="both"/>
      </w:pPr>
      <w:proofErr w:type="spellStart"/>
      <w:r>
        <w:t>Optimasi</w:t>
      </w:r>
      <w:proofErr w:type="spellEnd"/>
      <w:r>
        <w:t xml:space="preserve"> Tata Kelola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A13D02"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masing-masing framework,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kepatuhan</w:t>
      </w:r>
      <w:proofErr w:type="spellEnd"/>
      <w:r>
        <w:t xml:space="preserve">,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075BC344" w14:textId="5CF32E56" w:rsidR="00981482" w:rsidRDefault="00981482" w:rsidP="00A13D02">
      <w:pPr>
        <w:pStyle w:val="ListParagraph"/>
        <w:numPr>
          <w:ilvl w:val="0"/>
          <w:numId w:val="31"/>
        </w:numPr>
        <w:spacing w:line="360" w:lineRule="auto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 w:rsidR="00A13D02">
        <w:t>i</w:t>
      </w:r>
      <w:r>
        <w:t>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strategi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, </w:t>
      </w:r>
      <w:proofErr w:type="spellStart"/>
      <w:r>
        <w:t>menilai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CF1B1DA" w14:textId="784572DA" w:rsidR="00981482" w:rsidRDefault="00981482" w:rsidP="00A13D02">
      <w:pPr>
        <w:pStyle w:val="ListParagraph"/>
        <w:numPr>
          <w:ilvl w:val="0"/>
          <w:numId w:val="31"/>
        </w:numPr>
        <w:spacing w:line="360" w:lineRule="auto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framework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>.</w:t>
      </w:r>
    </w:p>
    <w:p w14:paraId="3930221E" w14:textId="48010830" w:rsidR="00981482" w:rsidRDefault="00981482" w:rsidP="00A13D02">
      <w:pPr>
        <w:pStyle w:val="ListParagraph"/>
        <w:numPr>
          <w:ilvl w:val="0"/>
          <w:numId w:val="31"/>
        </w:numPr>
        <w:spacing w:line="360" w:lineRule="auto"/>
        <w:jc w:val="both"/>
      </w:pPr>
      <w:r>
        <w:t xml:space="preserve">Nilai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Integrasi Framework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framework,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COBIT 2019 dan NIST CSF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organisasi</w:t>
      </w:r>
      <w:proofErr w:type="spellEnd"/>
      <w:r>
        <w:t>.</w:t>
      </w:r>
    </w:p>
    <w:p w14:paraId="61B02898" w14:textId="6C0BF291" w:rsidR="00E056FD" w:rsidRPr="00D50527" w:rsidRDefault="00981482" w:rsidP="00A13D02">
      <w:pPr>
        <w:pStyle w:val="ListParagraph"/>
        <w:numPr>
          <w:ilvl w:val="0"/>
          <w:numId w:val="31"/>
        </w:numPr>
        <w:spacing w:line="360" w:lineRule="auto"/>
        <w:jc w:val="both"/>
        <w:rPr>
          <w:rFonts w:cstheme="majorBidi"/>
          <w:color w:val="FF0000"/>
        </w:r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Hasil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program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>.</w:t>
      </w:r>
    </w:p>
    <w:p w14:paraId="59C08DB4" w14:textId="013F66F0" w:rsidR="00C7251C" w:rsidRDefault="00C7251C" w:rsidP="00A13D02">
      <w:pPr>
        <w:pStyle w:val="NormalWeb"/>
        <w:spacing w:line="360" w:lineRule="auto"/>
        <w:ind w:left="720" w:firstLine="360"/>
        <w:jc w:val="both"/>
      </w:pPr>
      <w:proofErr w:type="spellStart"/>
      <w:r>
        <w:lastRenderedPageBreak/>
        <w:t>Pengkajian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r w:rsidRPr="00A13D02">
        <w:rPr>
          <w:i/>
          <w:iCs/>
        </w:rPr>
        <w:t>framework</w:t>
      </w:r>
      <w:r>
        <w:t xml:space="preserve"> </w:t>
      </w:r>
      <w:r>
        <w:rPr>
          <w:rStyle w:val="Strong"/>
        </w:rPr>
        <w:t>COBIT 2019</w:t>
      </w:r>
      <w:r>
        <w:t xml:space="preserve"> </w:t>
      </w:r>
      <w:proofErr w:type="spellStart"/>
      <w:r w:rsidR="00A13D02">
        <w:t>dengan</w:t>
      </w:r>
      <w:proofErr w:type="spellEnd"/>
      <w:r>
        <w:t xml:space="preserve"> </w:t>
      </w:r>
      <w:r>
        <w:rPr>
          <w:rStyle w:val="Strong"/>
        </w:rPr>
        <w:t xml:space="preserve">NIST </w:t>
      </w:r>
      <w:r w:rsidRPr="00A13D02">
        <w:rPr>
          <w:rStyle w:val="Strong"/>
          <w:i/>
          <w:iCs/>
        </w:rPr>
        <w:t>Cybersecurity Framework</w:t>
      </w:r>
      <w:r>
        <w:rPr>
          <w:rStyle w:val="Strong"/>
        </w:rPr>
        <w:t xml:space="preserve"> (CSF)</w:t>
      </w:r>
      <w:r w:rsidR="00A13D02">
        <w:rPr>
          <w:rStyle w:val="Strong"/>
        </w:rPr>
        <w:t xml:space="preserve"> </w:t>
      </w:r>
      <w:r w:rsidR="00A13D02">
        <w:t xml:space="preserve">dan </w:t>
      </w:r>
      <w:r w:rsidR="00A13D02" w:rsidRPr="00A13D02">
        <w:rPr>
          <w:i/>
          <w:iCs/>
        </w:rPr>
        <w:t>framework</w:t>
      </w:r>
      <w:r w:rsidR="00A13D02">
        <w:t xml:space="preserve"> </w:t>
      </w:r>
      <w:r w:rsidR="00A13D02">
        <w:rPr>
          <w:rStyle w:val="Strong"/>
        </w:rPr>
        <w:t>COBIT 2019</w:t>
      </w:r>
      <w:r w:rsidR="00A13D02">
        <w:rPr>
          <w:rStyle w:val="Strong"/>
        </w:rPr>
        <w:t xml:space="preserve"> </w:t>
      </w:r>
      <w:proofErr w:type="spellStart"/>
      <w:r w:rsidR="00A13D02" w:rsidRPr="00A13D02">
        <w:rPr>
          <w:rStyle w:val="Strong"/>
          <w:b w:val="0"/>
          <w:bCs w:val="0"/>
        </w:rPr>
        <w:t>dengan</w:t>
      </w:r>
      <w:proofErr w:type="spellEnd"/>
      <w:r w:rsidR="00A13D02">
        <w:rPr>
          <w:rStyle w:val="Strong"/>
          <w:b w:val="0"/>
          <w:bCs w:val="0"/>
        </w:rPr>
        <w:t xml:space="preserve"> </w:t>
      </w:r>
      <w:r w:rsidR="00A13D02" w:rsidRPr="00A13D02">
        <w:rPr>
          <w:rFonts w:cstheme="majorBidi"/>
          <w:b/>
          <w:bCs/>
        </w:rPr>
        <w:t>ISO/IEC 27001</w:t>
      </w:r>
      <w:r w:rsidR="00A13D02">
        <w:rPr>
          <w:rStyle w:val="Strong"/>
          <w:b w:val="0"/>
          <w:bCs w:val="0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dan tata </w:t>
      </w:r>
      <w:proofErr w:type="spellStart"/>
      <w:r>
        <w:t>kelola</w:t>
      </w:r>
      <w:proofErr w:type="spellEnd"/>
      <w:r>
        <w:t xml:space="preserve"> 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782C872E" w14:textId="77777777" w:rsidR="00A13D02" w:rsidRPr="00A13D02" w:rsidRDefault="00C7251C" w:rsidP="00A13D02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Style w:val="Strong"/>
        </w:rPr>
      </w:pPr>
      <w:proofErr w:type="spellStart"/>
      <w:r w:rsidRPr="00A13D02">
        <w:rPr>
          <w:rStyle w:val="Strong"/>
        </w:rPr>
        <w:t>Memberikan</w:t>
      </w:r>
      <w:proofErr w:type="spellEnd"/>
      <w:r w:rsidRPr="00A13D02">
        <w:rPr>
          <w:rStyle w:val="Strong"/>
        </w:rPr>
        <w:t xml:space="preserve"> </w:t>
      </w:r>
      <w:proofErr w:type="spellStart"/>
      <w:r w:rsidRPr="00A13D02">
        <w:rPr>
          <w:rStyle w:val="Strong"/>
        </w:rPr>
        <w:t>Pemahaman</w:t>
      </w:r>
      <w:proofErr w:type="spellEnd"/>
      <w:r w:rsidRPr="00A13D02">
        <w:rPr>
          <w:rStyle w:val="Strong"/>
        </w:rPr>
        <w:t xml:space="preserve"> </w:t>
      </w:r>
      <w:proofErr w:type="spellStart"/>
      <w:r w:rsidRPr="00A13D02">
        <w:rPr>
          <w:rStyle w:val="Strong"/>
        </w:rPr>
        <w:t>Komprehensif</w:t>
      </w:r>
      <w:proofErr w:type="spellEnd"/>
      <w:r w:rsidRPr="00A13D02">
        <w:rPr>
          <w:rStyle w:val="Strong"/>
        </w:rPr>
        <w:t xml:space="preserve"> </w:t>
      </w:r>
      <w:proofErr w:type="spellStart"/>
      <w:r w:rsidRPr="00A13D02">
        <w:rPr>
          <w:rStyle w:val="Strong"/>
        </w:rPr>
        <w:t>tentang</w:t>
      </w:r>
      <w:proofErr w:type="spellEnd"/>
      <w:r w:rsidRPr="00A13D02">
        <w:rPr>
          <w:rStyle w:val="Strong"/>
        </w:rPr>
        <w:t xml:space="preserve"> Tata Kelola TI dan </w:t>
      </w:r>
      <w:proofErr w:type="spellStart"/>
      <w:r w:rsidRPr="00A13D02">
        <w:rPr>
          <w:rStyle w:val="Strong"/>
        </w:rPr>
        <w:t>Keamanan</w:t>
      </w:r>
      <w:proofErr w:type="spellEnd"/>
      <w:r w:rsidR="00A13D02" w:rsidRPr="00A13D02">
        <w:rPr>
          <w:rStyle w:val="Strong"/>
        </w:rPr>
        <w:t xml:space="preserve"> </w:t>
      </w:r>
      <w:r w:rsidRPr="00A13D02">
        <w:rPr>
          <w:rStyle w:val="Strong"/>
        </w:rPr>
        <w:t>Siber</w:t>
      </w:r>
    </w:p>
    <w:p w14:paraId="60FFBA46" w14:textId="6143915D" w:rsidR="00C7251C" w:rsidRDefault="00C7251C" w:rsidP="00A13D02">
      <w:pPr>
        <w:pStyle w:val="NormalWeb"/>
        <w:spacing w:line="360" w:lineRule="auto"/>
        <w:ind w:left="1080" w:firstLine="360"/>
        <w:jc w:val="both"/>
      </w:pPr>
      <w:proofErr w:type="spellStart"/>
      <w:r>
        <w:t>Pengkajian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framework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,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3592F5C8" w14:textId="77777777" w:rsidR="00A13D02" w:rsidRPr="00A13D02" w:rsidRDefault="00C7251C" w:rsidP="00D50527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Style w:val="Strong"/>
        </w:rPr>
      </w:pPr>
      <w:proofErr w:type="spellStart"/>
      <w:r w:rsidRPr="00A13D02">
        <w:rPr>
          <w:rStyle w:val="Strong"/>
        </w:rPr>
        <w:t>Membantu</w:t>
      </w:r>
      <w:proofErr w:type="spellEnd"/>
      <w:r w:rsidRPr="00A13D02">
        <w:rPr>
          <w:rStyle w:val="Strong"/>
        </w:rPr>
        <w:t xml:space="preserve"> </w:t>
      </w:r>
      <w:proofErr w:type="spellStart"/>
      <w:r w:rsidRPr="00A13D02">
        <w:rPr>
          <w:rStyle w:val="Strong"/>
        </w:rPr>
        <w:t>dalam</w:t>
      </w:r>
      <w:proofErr w:type="spellEnd"/>
      <w:r w:rsidRPr="00A13D02">
        <w:rPr>
          <w:rStyle w:val="Strong"/>
        </w:rPr>
        <w:t xml:space="preserve"> </w:t>
      </w:r>
      <w:proofErr w:type="spellStart"/>
      <w:r w:rsidRPr="00A13D02">
        <w:rPr>
          <w:rStyle w:val="Strong"/>
        </w:rPr>
        <w:t>Pemilihan</w:t>
      </w:r>
      <w:proofErr w:type="spellEnd"/>
      <w:r w:rsidRPr="00A13D02">
        <w:rPr>
          <w:rStyle w:val="Strong"/>
        </w:rPr>
        <w:t xml:space="preserve"> </w:t>
      </w:r>
      <w:r w:rsidRPr="00A13D02">
        <w:rPr>
          <w:rStyle w:val="Strong"/>
          <w:i/>
          <w:iCs/>
        </w:rPr>
        <w:t>Framework</w:t>
      </w:r>
      <w:r w:rsidRPr="00A13D02">
        <w:rPr>
          <w:rStyle w:val="Strong"/>
        </w:rPr>
        <w:t xml:space="preserve"> yang </w:t>
      </w:r>
      <w:proofErr w:type="spellStart"/>
      <w:r w:rsidRPr="00A13D02">
        <w:rPr>
          <w:rStyle w:val="Strong"/>
        </w:rPr>
        <w:t>Tepat</w:t>
      </w:r>
      <w:proofErr w:type="spellEnd"/>
      <w:r w:rsidRPr="00A13D02">
        <w:rPr>
          <w:rStyle w:val="Strong"/>
        </w:rPr>
        <w:t xml:space="preserve"> </w:t>
      </w:r>
      <w:proofErr w:type="spellStart"/>
      <w:r w:rsidRPr="00A13D02">
        <w:rPr>
          <w:rStyle w:val="Strong"/>
        </w:rPr>
        <w:t>untuk</w:t>
      </w:r>
      <w:proofErr w:type="spellEnd"/>
      <w:r w:rsidRPr="00A13D02">
        <w:rPr>
          <w:rStyle w:val="Strong"/>
        </w:rPr>
        <w:t xml:space="preserve"> </w:t>
      </w:r>
      <w:proofErr w:type="spellStart"/>
      <w:r w:rsidRPr="00A13D02">
        <w:rPr>
          <w:rStyle w:val="Strong"/>
        </w:rPr>
        <w:t>Organisasi</w:t>
      </w:r>
      <w:proofErr w:type="spellEnd"/>
    </w:p>
    <w:p w14:paraId="463753B2" w14:textId="1EA5D40B" w:rsidR="00C7251C" w:rsidRDefault="00C7251C" w:rsidP="00A13D02">
      <w:pPr>
        <w:pStyle w:val="NormalWeb"/>
        <w:spacing w:line="360" w:lineRule="auto"/>
        <w:ind w:left="1080" w:firstLine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COBIT 2019 </w:t>
      </w:r>
      <w:proofErr w:type="spellStart"/>
      <w:r w:rsidR="00A13D02">
        <w:t>dengan</w:t>
      </w:r>
      <w:proofErr w:type="spellEnd"/>
      <w:r>
        <w:t xml:space="preserve"> </w:t>
      </w:r>
      <w:r w:rsidR="00047820">
        <w:t xml:space="preserve">NIST </w:t>
      </w:r>
      <w:r w:rsidR="00A13D02" w:rsidRPr="00A13D02">
        <w:rPr>
          <w:rStyle w:val="Strong"/>
          <w:b w:val="0"/>
          <w:bCs w:val="0"/>
          <w:i/>
          <w:iCs/>
        </w:rPr>
        <w:t>Cybersecurity Framework</w:t>
      </w:r>
      <w:r w:rsidR="00A13D02" w:rsidRPr="00A13D02">
        <w:rPr>
          <w:rStyle w:val="Strong"/>
          <w:b w:val="0"/>
          <w:bCs w:val="0"/>
        </w:rPr>
        <w:t xml:space="preserve"> (CSF)</w:t>
      </w:r>
      <w:r w:rsidR="00A13D02">
        <w:t xml:space="preserve"> dan </w:t>
      </w:r>
      <w:r w:rsidR="00A13D02" w:rsidRPr="00A13D02">
        <w:rPr>
          <w:rFonts w:cstheme="majorBidi"/>
        </w:rPr>
        <w:t>ISO/IEC 27001</w:t>
      </w:r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framework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Kajian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framework yang optimal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0C599F52" w14:textId="77777777" w:rsidR="00747E0A" w:rsidRPr="00747E0A" w:rsidRDefault="00C7251C" w:rsidP="00D50527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Style w:val="Strong"/>
          <w:b w:val="0"/>
          <w:bCs w:val="0"/>
        </w:rPr>
      </w:pPr>
      <w:proofErr w:type="spellStart"/>
      <w:r>
        <w:rPr>
          <w:rStyle w:val="Strong"/>
        </w:rPr>
        <w:t>Meningkatkan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Efisiensi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Implementasi</w:t>
      </w:r>
      <w:proofErr w:type="spellEnd"/>
      <w:r>
        <w:rPr>
          <w:rStyle w:val="Strong"/>
        </w:rPr>
        <w:t xml:space="preserve"> Tata Kelola dan 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Informasi</w:t>
      </w:r>
      <w:proofErr w:type="spellEnd"/>
    </w:p>
    <w:p w14:paraId="2F8FCE23" w14:textId="586A9817" w:rsidR="00C7251C" w:rsidRDefault="00C7251C" w:rsidP="00747E0A">
      <w:pPr>
        <w:pStyle w:val="NormalWeb"/>
        <w:spacing w:line="360" w:lineRule="auto"/>
        <w:ind w:left="1080" w:firstLine="360"/>
        <w:jc w:val="both"/>
      </w:pPr>
      <w:proofErr w:type="spellStart"/>
      <w:r>
        <w:t>Pengkajian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lastRenderedPageBreak/>
        <w:t>kontrol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dan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2A846390" w14:textId="77777777" w:rsidR="00747E0A" w:rsidRDefault="00C7251C" w:rsidP="00D50527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proofErr w:type="spellStart"/>
      <w:r>
        <w:rPr>
          <w:rStyle w:val="Strong"/>
        </w:rPr>
        <w:t>Mendukung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Peningkatan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Kepatuhan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terhadap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Standar</w:t>
      </w:r>
      <w:proofErr w:type="spellEnd"/>
      <w:r>
        <w:rPr>
          <w:rStyle w:val="Strong"/>
        </w:rPr>
        <w:t xml:space="preserve"> dan Regulasi</w:t>
      </w:r>
    </w:p>
    <w:p w14:paraId="114949BC" w14:textId="2D4E28EA" w:rsidR="0026131B" w:rsidRDefault="00C7251C" w:rsidP="00747E0A">
      <w:pPr>
        <w:pStyle w:val="NormalWeb"/>
        <w:spacing w:line="360" w:lineRule="auto"/>
        <w:ind w:left="1080" w:firstLine="360"/>
        <w:jc w:val="both"/>
      </w:pPr>
      <w:r>
        <w:t xml:space="preserve">COBIT 2019 </w:t>
      </w:r>
      <w:proofErr w:type="spellStart"/>
      <w:r w:rsidR="00747E0A">
        <w:t>dengan</w:t>
      </w:r>
      <w:proofErr w:type="spellEnd"/>
      <w:r>
        <w:t xml:space="preserve"> </w:t>
      </w:r>
      <w:r w:rsidR="00747E0A" w:rsidRPr="00747E0A">
        <w:rPr>
          <w:rStyle w:val="Strong"/>
          <w:b w:val="0"/>
          <w:bCs w:val="0"/>
          <w:i/>
          <w:iCs/>
        </w:rPr>
        <w:t>Cybersecurity Framework</w:t>
      </w:r>
      <w:r w:rsidR="00747E0A" w:rsidRPr="00747E0A">
        <w:rPr>
          <w:rStyle w:val="Strong"/>
          <w:b w:val="0"/>
          <w:bCs w:val="0"/>
        </w:rPr>
        <w:t xml:space="preserve"> (CSF)</w:t>
      </w:r>
      <w:r w:rsidR="00747E0A">
        <w:t xml:space="preserve"> dan </w:t>
      </w:r>
      <w:r w:rsidR="00747E0A">
        <w:t>ISO 27001</w:t>
      </w:r>
      <w:r w:rsidR="00747E0A"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, GDPR, dan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Kajian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8881879" w14:textId="77777777" w:rsidR="00747E0A" w:rsidRDefault="00C7251C" w:rsidP="00D50527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proofErr w:type="spellStart"/>
      <w:r>
        <w:rPr>
          <w:rStyle w:val="Strong"/>
        </w:rPr>
        <w:t>Meningkatkan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Kemampuan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Manajemen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Risiko</w:t>
      </w:r>
      <w:proofErr w:type="spellEnd"/>
      <w:r>
        <w:rPr>
          <w:rStyle w:val="Strong"/>
        </w:rPr>
        <w:t xml:space="preserve"> Siber</w:t>
      </w:r>
    </w:p>
    <w:p w14:paraId="2175DD81" w14:textId="0D678C90" w:rsidR="0026131B" w:rsidRDefault="00C7251C" w:rsidP="00747E0A">
      <w:pPr>
        <w:pStyle w:val="NormalWeb"/>
        <w:spacing w:line="360" w:lineRule="auto"/>
        <w:ind w:left="1080" w:firstLine="360"/>
        <w:jc w:val="both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, </w:t>
      </w:r>
      <w:proofErr w:type="spellStart"/>
      <w:r>
        <w:t>mengevaluasi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strategi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3097B393" w14:textId="77777777" w:rsidR="00747E0A" w:rsidRDefault="00C7251C" w:rsidP="00747E0A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proofErr w:type="spellStart"/>
      <w:r>
        <w:rPr>
          <w:rStyle w:val="Strong"/>
        </w:rPr>
        <w:t>Mendukung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Keberlanjutan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Bisnis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melalui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Pengelolaan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Lebih</w:t>
      </w:r>
      <w:proofErr w:type="spellEnd"/>
      <w:r>
        <w:rPr>
          <w:rStyle w:val="Strong"/>
        </w:rPr>
        <w:t xml:space="preserve"> Baik</w:t>
      </w:r>
    </w:p>
    <w:p w14:paraId="1B34AE31" w14:textId="215763AD" w:rsidR="0026131B" w:rsidRDefault="00C7251C" w:rsidP="00747E0A">
      <w:pPr>
        <w:pStyle w:val="NormalWeb"/>
        <w:spacing w:line="360" w:lineRule="auto"/>
        <w:ind w:left="1080" w:firstLine="360"/>
        <w:jc w:val="both"/>
      </w:pPr>
      <w:proofErr w:type="spellStart"/>
      <w:r>
        <w:t>Implementasi</w:t>
      </w:r>
      <w:proofErr w:type="spellEnd"/>
      <w:r>
        <w:t xml:space="preserve"> framework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302724AA" w14:textId="77777777" w:rsidR="00747E0A" w:rsidRDefault="00C7251C" w:rsidP="00D50527">
      <w:pPr>
        <w:pStyle w:val="NormalWeb"/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proofErr w:type="spellStart"/>
      <w:r>
        <w:rPr>
          <w:rStyle w:val="Strong"/>
        </w:rPr>
        <w:t>Memberikan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Wawasan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tentang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Praktik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Terbaik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Informasi</w:t>
      </w:r>
      <w:proofErr w:type="spellEnd"/>
    </w:p>
    <w:p w14:paraId="1A529C61" w14:textId="533194D2" w:rsidR="00C7251C" w:rsidRDefault="00C7251C" w:rsidP="00747E0A">
      <w:pPr>
        <w:pStyle w:val="NormalWeb"/>
        <w:spacing w:line="360" w:lineRule="auto"/>
        <w:ind w:left="1080" w:firstLine="360"/>
        <w:jc w:val="both"/>
      </w:pPr>
      <w:r>
        <w:lastRenderedPageBreak/>
        <w:t xml:space="preserve">Kajian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3358CFF3" w14:textId="5B1ABEA4" w:rsidR="00B402FE" w:rsidRPr="0028672A" w:rsidRDefault="00B402FE" w:rsidP="00C752C9">
      <w:pPr>
        <w:pStyle w:val="Heading2"/>
        <w:numPr>
          <w:ilvl w:val="1"/>
          <w:numId w:val="39"/>
        </w:numPr>
        <w:spacing w:line="360" w:lineRule="auto"/>
      </w:pPr>
      <w:bookmarkStart w:id="8" w:name="_Toc181111769"/>
      <w:r w:rsidRPr="0028672A">
        <w:t xml:space="preserve">Ruang </w:t>
      </w:r>
      <w:proofErr w:type="spellStart"/>
      <w:r w:rsidRPr="0028672A">
        <w:t>Lingkup</w:t>
      </w:r>
      <w:proofErr w:type="spellEnd"/>
      <w:r w:rsidRPr="0028672A">
        <w:t xml:space="preserve"> </w:t>
      </w:r>
      <w:proofErr w:type="spellStart"/>
      <w:r w:rsidRPr="0028672A">
        <w:t>Pengkajian</w:t>
      </w:r>
      <w:bookmarkEnd w:id="8"/>
      <w:proofErr w:type="spellEnd"/>
    </w:p>
    <w:p w14:paraId="7E3B90A1" w14:textId="0891A40A" w:rsidR="00D50527" w:rsidRPr="00D50527" w:rsidRDefault="00D50527" w:rsidP="00D50527">
      <w:pPr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Ruang </w:t>
      </w:r>
      <w:proofErr w:type="spellStart"/>
      <w:r w:rsidRPr="00D50527">
        <w:rPr>
          <w:rFonts w:cstheme="majorBidi"/>
        </w:rPr>
        <w:t>lingkup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pengkajian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mencakup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beberapa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aspek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utama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dalam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perbandingan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antara</w:t>
      </w:r>
      <w:proofErr w:type="spellEnd"/>
      <w:r w:rsidRPr="00D50527">
        <w:rPr>
          <w:rFonts w:cstheme="majorBidi"/>
        </w:rPr>
        <w:t xml:space="preserve"> framework COBIT 2019 </w:t>
      </w:r>
      <w:proofErr w:type="spellStart"/>
      <w:r w:rsidR="00747E0A">
        <w:rPr>
          <w:rFonts w:cstheme="majorBidi"/>
        </w:rPr>
        <w:t>dengan</w:t>
      </w:r>
      <w:proofErr w:type="spellEnd"/>
      <w:r w:rsidR="00747E0A">
        <w:rPr>
          <w:rFonts w:cstheme="majorBidi"/>
        </w:rPr>
        <w:t xml:space="preserve"> </w:t>
      </w:r>
      <w:r w:rsidR="008D32CC">
        <w:rPr>
          <w:rFonts w:cstheme="majorBidi"/>
        </w:rPr>
        <w:t xml:space="preserve">NIST </w:t>
      </w:r>
      <w:r w:rsidR="00747E0A" w:rsidRPr="00A13D02">
        <w:rPr>
          <w:rStyle w:val="Strong"/>
          <w:b w:val="0"/>
          <w:bCs w:val="0"/>
          <w:i/>
          <w:iCs/>
        </w:rPr>
        <w:t>Cybersecurity Framework</w:t>
      </w:r>
      <w:r w:rsidR="00747E0A" w:rsidRPr="00A13D02">
        <w:rPr>
          <w:rStyle w:val="Strong"/>
          <w:b w:val="0"/>
          <w:bCs w:val="0"/>
        </w:rPr>
        <w:t xml:space="preserve"> (CSF)</w:t>
      </w:r>
      <w:r w:rsidR="00747E0A">
        <w:t xml:space="preserve"> dan </w:t>
      </w:r>
      <w:r w:rsidR="00747E0A" w:rsidRPr="00D50527">
        <w:rPr>
          <w:rFonts w:cstheme="majorBidi"/>
        </w:rPr>
        <w:t>framework COBIT 2019</w:t>
      </w:r>
      <w:r w:rsidR="00747E0A">
        <w:rPr>
          <w:rFonts w:cstheme="majorBidi"/>
        </w:rPr>
        <w:t xml:space="preserve"> </w:t>
      </w:r>
      <w:proofErr w:type="spellStart"/>
      <w:r w:rsidR="00747E0A">
        <w:rPr>
          <w:rFonts w:cstheme="majorBidi"/>
        </w:rPr>
        <w:t>dengan</w:t>
      </w:r>
      <w:proofErr w:type="spellEnd"/>
      <w:r w:rsidR="00747E0A">
        <w:rPr>
          <w:rFonts w:cstheme="majorBidi"/>
        </w:rPr>
        <w:t xml:space="preserve"> </w:t>
      </w:r>
      <w:r w:rsidR="00747E0A" w:rsidRPr="00A13D02">
        <w:rPr>
          <w:rFonts w:cstheme="majorBidi"/>
          <w:szCs w:val="24"/>
        </w:rPr>
        <w:t>ISO/IEC 27001</w:t>
      </w: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dalam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konteks</w:t>
      </w:r>
      <w:proofErr w:type="spellEnd"/>
      <w:r w:rsidRPr="00D50527">
        <w:rPr>
          <w:rFonts w:cstheme="majorBidi"/>
        </w:rPr>
        <w:t xml:space="preserve"> tata </w:t>
      </w:r>
      <w:proofErr w:type="spellStart"/>
      <w:r w:rsidRPr="00D50527">
        <w:rPr>
          <w:rFonts w:cstheme="majorBidi"/>
        </w:rPr>
        <w:t>kelola</w:t>
      </w:r>
      <w:proofErr w:type="spellEnd"/>
      <w:r w:rsidRPr="00D50527">
        <w:rPr>
          <w:rFonts w:cstheme="majorBidi"/>
        </w:rPr>
        <w:t xml:space="preserve"> TI dan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sebagai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berikut</w:t>
      </w:r>
      <w:proofErr w:type="spellEnd"/>
      <w:r w:rsidRPr="00D50527">
        <w:rPr>
          <w:rFonts w:cstheme="majorBidi"/>
        </w:rPr>
        <w:t>:</w:t>
      </w:r>
    </w:p>
    <w:p w14:paraId="71081221" w14:textId="77777777" w:rsidR="00747E0A" w:rsidRDefault="00D50527" w:rsidP="00D50527">
      <w:pPr>
        <w:pStyle w:val="ListParagraph"/>
        <w:numPr>
          <w:ilvl w:val="0"/>
          <w:numId w:val="34"/>
        </w:numPr>
        <w:spacing w:line="360" w:lineRule="auto"/>
        <w:ind w:left="709"/>
        <w:jc w:val="both"/>
        <w:rPr>
          <w:rFonts w:cstheme="majorBidi"/>
        </w:rPr>
      </w:pPr>
      <w:proofErr w:type="spellStart"/>
      <w:r w:rsidRPr="00D50527">
        <w:rPr>
          <w:rFonts w:cstheme="majorBidi"/>
        </w:rPr>
        <w:t>Perbandingan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Struktur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Pendekatan</w:t>
      </w:r>
      <w:proofErr w:type="spellEnd"/>
      <w:r w:rsidRPr="00D50527">
        <w:rPr>
          <w:rFonts w:cstheme="majorBidi"/>
        </w:rPr>
        <w:t xml:space="preserve"> Framework</w:t>
      </w:r>
    </w:p>
    <w:p w14:paraId="0021CBEE" w14:textId="69097A3B" w:rsidR="00D50527" w:rsidRPr="00D50527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Menganalisis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elemen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struktural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pendekatan</w:t>
      </w:r>
      <w:proofErr w:type="spellEnd"/>
      <w:r w:rsidRPr="00D50527">
        <w:rPr>
          <w:rFonts w:cstheme="majorBidi"/>
        </w:rPr>
        <w:t xml:space="preserve"> yang </w:t>
      </w:r>
      <w:proofErr w:type="spellStart"/>
      <w:r w:rsidRPr="00D50527">
        <w:rPr>
          <w:rFonts w:cstheme="majorBidi"/>
        </w:rPr>
        <w:t>digunakan</w:t>
      </w:r>
      <w:proofErr w:type="spellEnd"/>
      <w:r w:rsidRPr="00D50527">
        <w:rPr>
          <w:rFonts w:cstheme="majorBidi"/>
        </w:rPr>
        <w:t xml:space="preserve"> oleh COBIT 2019 </w:t>
      </w:r>
      <w:proofErr w:type="spellStart"/>
      <w:r w:rsidR="008D32CC">
        <w:rPr>
          <w:rFonts w:cstheme="majorBidi"/>
        </w:rPr>
        <w:t>dengan</w:t>
      </w:r>
      <w:proofErr w:type="spellEnd"/>
      <w:r w:rsidR="008D32CC">
        <w:rPr>
          <w:rFonts w:cstheme="majorBidi"/>
        </w:rPr>
        <w:t xml:space="preserve"> NIST </w:t>
      </w:r>
      <w:r w:rsidR="00747E0A" w:rsidRPr="00A13D02">
        <w:rPr>
          <w:rStyle w:val="Strong"/>
          <w:b w:val="0"/>
          <w:bCs w:val="0"/>
          <w:i/>
          <w:iCs/>
        </w:rPr>
        <w:t>Cybersecurity Framework</w:t>
      </w:r>
      <w:r w:rsidR="00747E0A" w:rsidRPr="00A13D02">
        <w:rPr>
          <w:rStyle w:val="Strong"/>
          <w:b w:val="0"/>
          <w:bCs w:val="0"/>
        </w:rPr>
        <w:t xml:space="preserve"> (CSF)</w:t>
      </w:r>
      <w:r w:rsidR="00747E0A">
        <w:t xml:space="preserve"> dan </w:t>
      </w:r>
      <w:r w:rsidR="00747E0A" w:rsidRPr="00A13D02">
        <w:rPr>
          <w:rFonts w:cstheme="majorBidi"/>
          <w:szCs w:val="24"/>
        </w:rPr>
        <w:t>ISO/IEC 27001</w:t>
      </w: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dalam</w:t>
      </w:r>
      <w:proofErr w:type="spellEnd"/>
      <w:r w:rsidRPr="00D50527">
        <w:rPr>
          <w:rFonts w:cstheme="majorBidi"/>
        </w:rPr>
        <w:t xml:space="preserve"> tata </w:t>
      </w:r>
      <w:proofErr w:type="spellStart"/>
      <w:r w:rsidRPr="00D50527">
        <w:rPr>
          <w:rFonts w:cstheme="majorBidi"/>
        </w:rPr>
        <w:t>kelola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manajemen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risiko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  <w:r w:rsidRPr="00D50527">
        <w:rPr>
          <w:rFonts w:cstheme="majorBidi"/>
        </w:rPr>
        <w:t>.</w:t>
      </w:r>
    </w:p>
    <w:p w14:paraId="5BCE58C5" w14:textId="77777777" w:rsidR="00747E0A" w:rsidRDefault="00D50527" w:rsidP="00D50527">
      <w:pPr>
        <w:pStyle w:val="ListParagraph"/>
        <w:numPr>
          <w:ilvl w:val="0"/>
          <w:numId w:val="34"/>
        </w:numPr>
        <w:spacing w:line="360" w:lineRule="auto"/>
        <w:ind w:left="709"/>
        <w:jc w:val="both"/>
        <w:rPr>
          <w:rFonts w:cstheme="majorBidi"/>
        </w:rPr>
      </w:pPr>
      <w:proofErr w:type="spellStart"/>
      <w:r w:rsidRPr="00D50527">
        <w:rPr>
          <w:rFonts w:cstheme="majorBidi"/>
        </w:rPr>
        <w:t>Manajemen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Risiko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</w:p>
    <w:p w14:paraId="2E39BADE" w14:textId="3B08CDDD" w:rsidR="00D50527" w:rsidRPr="00D50527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Mengkaji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bagaimana</w:t>
      </w:r>
      <w:proofErr w:type="spellEnd"/>
      <w:r w:rsidRPr="00D50527">
        <w:rPr>
          <w:rFonts w:cstheme="majorBidi"/>
        </w:rPr>
        <w:t xml:space="preserve"> masing-masing framework </w:t>
      </w:r>
      <w:proofErr w:type="spellStart"/>
      <w:r w:rsidRPr="00D50527">
        <w:rPr>
          <w:rFonts w:cstheme="majorBidi"/>
        </w:rPr>
        <w:t>menangani</w:t>
      </w:r>
      <w:proofErr w:type="spellEnd"/>
      <w:r w:rsidRPr="00D50527">
        <w:rPr>
          <w:rFonts w:cstheme="majorBidi"/>
        </w:rPr>
        <w:t xml:space="preserve"> proses </w:t>
      </w:r>
      <w:proofErr w:type="spellStart"/>
      <w:r w:rsidRPr="00D50527">
        <w:rPr>
          <w:rFonts w:cstheme="majorBidi"/>
        </w:rPr>
        <w:t>identifikasi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mitigasi</w:t>
      </w:r>
      <w:proofErr w:type="spellEnd"/>
      <w:r w:rsidRPr="00D50527">
        <w:rPr>
          <w:rFonts w:cstheme="majorBidi"/>
        </w:rPr>
        <w:t xml:space="preserve">, dan </w:t>
      </w:r>
      <w:proofErr w:type="spellStart"/>
      <w:r w:rsidRPr="00D50527">
        <w:rPr>
          <w:rFonts w:cstheme="majorBidi"/>
        </w:rPr>
        <w:t>respons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terhadap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risiko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serta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kemampuan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dalam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mengadaptasi</w:t>
      </w:r>
      <w:proofErr w:type="spellEnd"/>
      <w:r w:rsidRPr="00D50527">
        <w:rPr>
          <w:rFonts w:cstheme="majorBidi"/>
        </w:rPr>
        <w:t xml:space="preserve"> strategi </w:t>
      </w:r>
      <w:proofErr w:type="spellStart"/>
      <w:r w:rsidRPr="00D50527">
        <w:rPr>
          <w:rFonts w:cstheme="majorBidi"/>
        </w:rPr>
        <w:t>terhadap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ancaman</w:t>
      </w:r>
      <w:proofErr w:type="spellEnd"/>
      <w:r w:rsidRPr="00D50527">
        <w:rPr>
          <w:rFonts w:cstheme="majorBidi"/>
        </w:rPr>
        <w:t xml:space="preserve"> yang </w:t>
      </w:r>
      <w:proofErr w:type="spellStart"/>
      <w:r w:rsidRPr="00D50527">
        <w:rPr>
          <w:rFonts w:cstheme="majorBidi"/>
        </w:rPr>
        <w:t>berkembang</w:t>
      </w:r>
      <w:proofErr w:type="spellEnd"/>
      <w:r w:rsidRPr="00D50527">
        <w:rPr>
          <w:rFonts w:cstheme="majorBidi"/>
        </w:rPr>
        <w:t>.</w:t>
      </w:r>
    </w:p>
    <w:p w14:paraId="77149F53" w14:textId="77777777" w:rsidR="00747E0A" w:rsidRDefault="00D50527" w:rsidP="00D50527">
      <w:pPr>
        <w:pStyle w:val="ListParagraph"/>
        <w:numPr>
          <w:ilvl w:val="0"/>
          <w:numId w:val="34"/>
        </w:numPr>
        <w:spacing w:line="360" w:lineRule="auto"/>
        <w:ind w:left="709"/>
        <w:jc w:val="both"/>
        <w:rPr>
          <w:rFonts w:cstheme="majorBidi"/>
        </w:rPr>
      </w:pPr>
      <w:proofErr w:type="spellStart"/>
      <w:r w:rsidRPr="00D50527">
        <w:rPr>
          <w:rFonts w:cstheme="majorBidi"/>
        </w:rPr>
        <w:t>Dukungan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terhadap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Kepatuhan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Regulasi</w:t>
      </w:r>
      <w:proofErr w:type="spellEnd"/>
    </w:p>
    <w:p w14:paraId="01A92C38" w14:textId="1AE7D179" w:rsidR="00D50527" w:rsidRPr="00D50527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Menilai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sejauh</w:t>
      </w:r>
      <w:proofErr w:type="spellEnd"/>
      <w:r w:rsidRPr="00D50527">
        <w:rPr>
          <w:rFonts w:cstheme="majorBidi"/>
        </w:rPr>
        <w:t xml:space="preserve"> mana COBIT 2019 </w:t>
      </w:r>
      <w:proofErr w:type="spellStart"/>
      <w:r w:rsidRPr="00D50527">
        <w:rPr>
          <w:rFonts w:cstheme="majorBidi"/>
        </w:rPr>
        <w:t>d</w:t>
      </w:r>
      <w:r w:rsidR="00747E0A">
        <w:rPr>
          <w:rFonts w:cstheme="majorBidi"/>
        </w:rPr>
        <w:t>engan</w:t>
      </w:r>
      <w:proofErr w:type="spellEnd"/>
      <w:r w:rsidR="00747E0A">
        <w:rPr>
          <w:rFonts w:cstheme="majorBidi"/>
        </w:rPr>
        <w:t xml:space="preserve"> </w:t>
      </w:r>
      <w:r w:rsidR="008D32CC">
        <w:rPr>
          <w:rFonts w:cstheme="majorBidi"/>
        </w:rPr>
        <w:t xml:space="preserve">NIST </w:t>
      </w:r>
      <w:r w:rsidR="00747E0A" w:rsidRPr="00A13D02">
        <w:rPr>
          <w:rStyle w:val="Strong"/>
          <w:b w:val="0"/>
          <w:bCs w:val="0"/>
          <w:i/>
          <w:iCs/>
        </w:rPr>
        <w:t>Cybersecurity Framework</w:t>
      </w:r>
      <w:r w:rsidR="00747E0A" w:rsidRPr="00A13D02">
        <w:rPr>
          <w:rStyle w:val="Strong"/>
          <w:b w:val="0"/>
          <w:bCs w:val="0"/>
        </w:rPr>
        <w:t xml:space="preserve"> (CSF)</w:t>
      </w:r>
      <w:r w:rsidR="00747E0A">
        <w:t xml:space="preserve"> dan </w:t>
      </w:r>
      <w:r w:rsidR="00747E0A" w:rsidRPr="00A13D02">
        <w:rPr>
          <w:rFonts w:cstheme="majorBidi"/>
          <w:szCs w:val="24"/>
        </w:rPr>
        <w:t>ISO/IEC 27001</w:t>
      </w:r>
      <w:r w:rsidR="00747E0A">
        <w:rPr>
          <w:rFonts w:cstheme="majorBidi"/>
          <w:szCs w:val="24"/>
        </w:rPr>
        <w:t xml:space="preserve"> </w:t>
      </w:r>
      <w:proofErr w:type="spellStart"/>
      <w:r w:rsidRPr="00D50527">
        <w:rPr>
          <w:rFonts w:cstheme="majorBidi"/>
        </w:rPr>
        <w:t>mendukung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organisasi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dalam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memenuhi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persyaratan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regulasi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standar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industri</w:t>
      </w:r>
      <w:proofErr w:type="spellEnd"/>
      <w:r w:rsidRPr="00D50527">
        <w:rPr>
          <w:rFonts w:cstheme="majorBidi"/>
        </w:rPr>
        <w:t xml:space="preserve"> yang </w:t>
      </w:r>
      <w:proofErr w:type="spellStart"/>
      <w:r w:rsidRPr="00D50527">
        <w:rPr>
          <w:rFonts w:cstheme="majorBidi"/>
        </w:rPr>
        <w:t>relevan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dengan</w:t>
      </w:r>
      <w:proofErr w:type="spellEnd"/>
      <w:r w:rsidRPr="00D50527">
        <w:rPr>
          <w:rFonts w:cstheme="majorBidi"/>
        </w:rPr>
        <w:t xml:space="preserve"> tata </w:t>
      </w:r>
      <w:proofErr w:type="spellStart"/>
      <w:r w:rsidRPr="00D50527">
        <w:rPr>
          <w:rFonts w:cstheme="majorBidi"/>
        </w:rPr>
        <w:t>kelola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  <w:r w:rsidRPr="00D50527">
        <w:rPr>
          <w:rFonts w:cstheme="majorBidi"/>
        </w:rPr>
        <w:t>.</w:t>
      </w:r>
    </w:p>
    <w:p w14:paraId="6333E1FD" w14:textId="77777777" w:rsidR="00747E0A" w:rsidRDefault="00D50527" w:rsidP="00D50527">
      <w:pPr>
        <w:pStyle w:val="ListParagraph"/>
        <w:numPr>
          <w:ilvl w:val="0"/>
          <w:numId w:val="34"/>
        </w:numPr>
        <w:spacing w:line="360" w:lineRule="auto"/>
        <w:ind w:left="709"/>
        <w:jc w:val="both"/>
        <w:rPr>
          <w:rFonts w:cstheme="majorBidi"/>
        </w:rPr>
      </w:pPr>
      <w:proofErr w:type="spellStart"/>
      <w:r w:rsidRPr="00D50527">
        <w:rPr>
          <w:rFonts w:cstheme="majorBidi"/>
        </w:rPr>
        <w:t>Kelebihan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Kekurangan</w:t>
      </w:r>
      <w:proofErr w:type="spellEnd"/>
      <w:r w:rsidRPr="00D50527">
        <w:rPr>
          <w:rFonts w:cstheme="majorBidi"/>
        </w:rPr>
        <w:t xml:space="preserve"> Framework</w:t>
      </w:r>
    </w:p>
    <w:p w14:paraId="18058E31" w14:textId="107B3F31" w:rsidR="00D50527" w:rsidRPr="00D50527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Mengidentifikasi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keunggulan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keterbatasan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dari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kedua</w:t>
      </w:r>
      <w:proofErr w:type="spellEnd"/>
      <w:r w:rsidRPr="00D50527">
        <w:rPr>
          <w:rFonts w:cstheme="majorBidi"/>
        </w:rPr>
        <w:t xml:space="preserve"> </w:t>
      </w:r>
      <w:r w:rsidRPr="00747E0A">
        <w:rPr>
          <w:rFonts w:cstheme="majorBidi"/>
          <w:i/>
          <w:iCs/>
        </w:rPr>
        <w:t>framework</w:t>
      </w: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dalam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penerapan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nyata</w:t>
      </w:r>
      <w:proofErr w:type="spellEnd"/>
      <w:r w:rsidRPr="00D50527">
        <w:rPr>
          <w:rFonts w:cstheme="majorBidi"/>
        </w:rPr>
        <w:t xml:space="preserve"> pada </w:t>
      </w:r>
      <w:proofErr w:type="spellStart"/>
      <w:r w:rsidRPr="00D50527">
        <w:rPr>
          <w:rFonts w:cstheme="majorBidi"/>
        </w:rPr>
        <w:t>berbagai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jenis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organisasi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baik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dalam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hal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efektivitas</w:t>
      </w:r>
      <w:proofErr w:type="spellEnd"/>
      <w:r w:rsidRPr="00D50527">
        <w:rPr>
          <w:rFonts w:cstheme="majorBidi"/>
        </w:rPr>
        <w:t xml:space="preserve"> tata </w:t>
      </w:r>
      <w:proofErr w:type="spellStart"/>
      <w:r w:rsidRPr="00D50527">
        <w:rPr>
          <w:rFonts w:cstheme="majorBidi"/>
        </w:rPr>
        <w:t>kelola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fleksibilitas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maupun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sumber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daya</w:t>
      </w:r>
      <w:proofErr w:type="spellEnd"/>
      <w:r w:rsidRPr="00D50527">
        <w:rPr>
          <w:rFonts w:cstheme="majorBidi"/>
        </w:rPr>
        <w:t xml:space="preserve"> yang </w:t>
      </w:r>
      <w:proofErr w:type="spellStart"/>
      <w:r w:rsidRPr="00D50527">
        <w:rPr>
          <w:rFonts w:cstheme="majorBidi"/>
        </w:rPr>
        <w:t>dibutuhkan</w:t>
      </w:r>
      <w:proofErr w:type="spellEnd"/>
      <w:r w:rsidRPr="00D50527">
        <w:rPr>
          <w:rFonts w:cstheme="majorBidi"/>
        </w:rPr>
        <w:t>.</w:t>
      </w:r>
    </w:p>
    <w:p w14:paraId="73F9F9BB" w14:textId="77777777" w:rsidR="00747E0A" w:rsidRDefault="00D50527" w:rsidP="00D50527">
      <w:pPr>
        <w:pStyle w:val="ListParagraph"/>
        <w:numPr>
          <w:ilvl w:val="0"/>
          <w:numId w:val="34"/>
        </w:numPr>
        <w:spacing w:line="360" w:lineRule="auto"/>
        <w:ind w:left="709"/>
        <w:jc w:val="both"/>
        <w:rPr>
          <w:rFonts w:cstheme="majorBidi"/>
        </w:rPr>
      </w:pPr>
      <w:proofErr w:type="spellStart"/>
      <w:r w:rsidRPr="00D50527">
        <w:rPr>
          <w:rFonts w:cstheme="majorBidi"/>
        </w:rPr>
        <w:t>Potensi</w:t>
      </w:r>
      <w:proofErr w:type="spellEnd"/>
      <w:r w:rsidRPr="00D50527">
        <w:rPr>
          <w:rFonts w:cstheme="majorBidi"/>
        </w:rPr>
        <w:t xml:space="preserve"> Integrasi Framework</w:t>
      </w:r>
    </w:p>
    <w:p w14:paraId="5672AD17" w14:textId="638EDDF6" w:rsidR="00D50527" w:rsidRPr="00D50527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lastRenderedPageBreak/>
        <w:t xml:space="preserve"> </w:t>
      </w:r>
      <w:proofErr w:type="spellStart"/>
      <w:r w:rsidRPr="00D50527">
        <w:rPr>
          <w:rFonts w:cstheme="majorBidi"/>
        </w:rPr>
        <w:t>Mengkaji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kemungkinan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manfaat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dari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integrasi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elemen-elemen</w:t>
      </w:r>
      <w:proofErr w:type="spellEnd"/>
      <w:r w:rsidRPr="00D50527">
        <w:rPr>
          <w:rFonts w:cstheme="majorBidi"/>
        </w:rPr>
        <w:t xml:space="preserve"> COBIT 2019 </w:t>
      </w:r>
      <w:proofErr w:type="spellStart"/>
      <w:r w:rsidRPr="00D50527">
        <w:rPr>
          <w:rFonts w:cstheme="majorBidi"/>
        </w:rPr>
        <w:t>d</w:t>
      </w:r>
      <w:r w:rsidR="00747E0A">
        <w:rPr>
          <w:rFonts w:cstheme="majorBidi"/>
        </w:rPr>
        <w:t>engan</w:t>
      </w:r>
      <w:proofErr w:type="spellEnd"/>
      <w:r w:rsidR="00747E0A">
        <w:rPr>
          <w:rFonts w:cstheme="majorBidi"/>
        </w:rPr>
        <w:t xml:space="preserve"> </w:t>
      </w:r>
      <w:r w:rsidR="008D32CC">
        <w:rPr>
          <w:rFonts w:cstheme="majorBidi"/>
        </w:rPr>
        <w:t xml:space="preserve">NIST </w:t>
      </w:r>
      <w:r w:rsidR="00747E0A" w:rsidRPr="00A13D02">
        <w:rPr>
          <w:rStyle w:val="Strong"/>
          <w:b w:val="0"/>
          <w:bCs w:val="0"/>
          <w:i/>
          <w:iCs/>
        </w:rPr>
        <w:t>Cybersecurity Framework</w:t>
      </w:r>
      <w:r w:rsidR="00747E0A" w:rsidRPr="00A13D02">
        <w:rPr>
          <w:rStyle w:val="Strong"/>
          <w:b w:val="0"/>
          <w:bCs w:val="0"/>
        </w:rPr>
        <w:t xml:space="preserve"> (CSF)</w:t>
      </w:r>
      <w:r w:rsidR="00747E0A">
        <w:t xml:space="preserve"> dan </w:t>
      </w:r>
      <w:r w:rsidR="00747E0A" w:rsidRPr="00A13D02">
        <w:rPr>
          <w:rFonts w:cstheme="majorBidi"/>
          <w:szCs w:val="24"/>
        </w:rPr>
        <w:t>ISO/IEC 27001</w:t>
      </w: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untuk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menciptakan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solusi</w:t>
      </w:r>
      <w:proofErr w:type="spellEnd"/>
      <w:r w:rsidRPr="00D50527">
        <w:rPr>
          <w:rFonts w:cstheme="majorBidi"/>
        </w:rPr>
        <w:t xml:space="preserve"> tata </w:t>
      </w:r>
      <w:proofErr w:type="spellStart"/>
      <w:r w:rsidRPr="00D50527">
        <w:rPr>
          <w:rFonts w:cstheme="majorBidi"/>
        </w:rPr>
        <w:t>kelola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  <w:r w:rsidRPr="00D50527">
        <w:rPr>
          <w:rFonts w:cstheme="majorBidi"/>
        </w:rPr>
        <w:t xml:space="preserve"> yang </w:t>
      </w:r>
      <w:proofErr w:type="spellStart"/>
      <w:r w:rsidRPr="00D50527">
        <w:rPr>
          <w:rFonts w:cstheme="majorBidi"/>
        </w:rPr>
        <w:t>lebih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terpadu</w:t>
      </w:r>
      <w:proofErr w:type="spellEnd"/>
      <w:r w:rsidRPr="00D50527">
        <w:rPr>
          <w:rFonts w:cstheme="majorBidi"/>
        </w:rPr>
        <w:t>.</w:t>
      </w:r>
    </w:p>
    <w:p w14:paraId="1319C3B9" w14:textId="77777777" w:rsidR="00747E0A" w:rsidRDefault="00D50527" w:rsidP="00747E0A">
      <w:pPr>
        <w:pStyle w:val="ListParagraph"/>
        <w:numPr>
          <w:ilvl w:val="0"/>
          <w:numId w:val="34"/>
        </w:numPr>
        <w:spacing w:line="360" w:lineRule="auto"/>
        <w:ind w:left="709"/>
        <w:jc w:val="both"/>
        <w:rPr>
          <w:rFonts w:cstheme="majorBidi"/>
        </w:rPr>
      </w:pPr>
      <w:r w:rsidRPr="00D50527">
        <w:rPr>
          <w:rFonts w:cstheme="majorBidi"/>
        </w:rPr>
        <w:t xml:space="preserve">Studi Kasus </w:t>
      </w:r>
      <w:proofErr w:type="spellStart"/>
      <w:r w:rsidRPr="00D50527">
        <w:rPr>
          <w:rFonts w:cstheme="majorBidi"/>
        </w:rPr>
        <w:t>Implementasi</w:t>
      </w:r>
      <w:proofErr w:type="spellEnd"/>
      <w:r w:rsidRPr="00D50527">
        <w:rPr>
          <w:rFonts w:cstheme="majorBidi"/>
        </w:rPr>
        <w:t xml:space="preserve"> (</w:t>
      </w:r>
      <w:proofErr w:type="spellStart"/>
      <w:r w:rsidRPr="00D50527">
        <w:rPr>
          <w:rFonts w:cstheme="majorBidi"/>
        </w:rPr>
        <w:t>opsional</w:t>
      </w:r>
      <w:proofErr w:type="spellEnd"/>
      <w:r w:rsidRPr="00D50527">
        <w:rPr>
          <w:rFonts w:cstheme="majorBidi"/>
        </w:rPr>
        <w:t>)</w:t>
      </w:r>
    </w:p>
    <w:p w14:paraId="234EBB9C" w14:textId="48442A87" w:rsidR="00D50527" w:rsidRPr="00747E0A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Jika </w:t>
      </w:r>
      <w:proofErr w:type="spellStart"/>
      <w:r w:rsidRPr="00D50527">
        <w:rPr>
          <w:rFonts w:cstheme="majorBidi"/>
        </w:rPr>
        <w:t>memungkinkan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membahas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beberapa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studi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kasus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atau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contoh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organisasi</w:t>
      </w:r>
      <w:proofErr w:type="spellEnd"/>
      <w:r w:rsidRPr="00D50527">
        <w:rPr>
          <w:rFonts w:cstheme="majorBidi"/>
        </w:rPr>
        <w:t xml:space="preserve"> yang </w:t>
      </w:r>
      <w:proofErr w:type="spellStart"/>
      <w:r w:rsidRPr="00D50527">
        <w:rPr>
          <w:rFonts w:cstheme="majorBidi"/>
        </w:rPr>
        <w:t>telah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menerapkan</w:t>
      </w:r>
      <w:proofErr w:type="spellEnd"/>
      <w:r w:rsidRPr="00D50527">
        <w:rPr>
          <w:rFonts w:cstheme="majorBidi"/>
        </w:rPr>
        <w:t xml:space="preserve"> COBIT 2019</w:t>
      </w:r>
      <w:r w:rsidR="00747E0A">
        <w:rPr>
          <w:rFonts w:cstheme="majorBidi"/>
        </w:rPr>
        <w:t>,</w:t>
      </w:r>
      <w:r w:rsidRPr="00D50527">
        <w:rPr>
          <w:rFonts w:cstheme="majorBidi"/>
        </w:rPr>
        <w:t xml:space="preserve"> </w:t>
      </w:r>
      <w:r w:rsidR="008D32CC">
        <w:rPr>
          <w:rFonts w:cstheme="majorBidi"/>
        </w:rPr>
        <w:t xml:space="preserve">NIST </w:t>
      </w:r>
      <w:r w:rsidR="008D32CC" w:rsidRPr="00A13D02">
        <w:rPr>
          <w:rStyle w:val="Strong"/>
          <w:b w:val="0"/>
          <w:bCs w:val="0"/>
          <w:i/>
          <w:iCs/>
        </w:rPr>
        <w:t>Cybersecurity Framework</w:t>
      </w:r>
      <w:r w:rsidR="008D32CC" w:rsidRPr="00A13D02">
        <w:rPr>
          <w:rStyle w:val="Strong"/>
          <w:b w:val="0"/>
          <w:bCs w:val="0"/>
        </w:rPr>
        <w:t xml:space="preserve"> (CSF)</w:t>
      </w:r>
      <w:r w:rsidR="008D32CC">
        <w:t xml:space="preserve"> </w:t>
      </w:r>
      <w:r w:rsidR="00747E0A">
        <w:t xml:space="preserve">dan </w:t>
      </w:r>
      <w:r w:rsidR="00747E0A" w:rsidRPr="00A13D02">
        <w:rPr>
          <w:rFonts w:cstheme="majorBidi"/>
          <w:szCs w:val="24"/>
        </w:rPr>
        <w:t>ISO/IEC 27001</w:t>
      </w:r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untuk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memberikan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gambaran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nyata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tentang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keefektifan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tantangan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implementasi</w:t>
      </w:r>
      <w:proofErr w:type="spellEnd"/>
      <w:r w:rsidRPr="00D50527">
        <w:rPr>
          <w:rFonts w:cstheme="majorBidi"/>
        </w:rPr>
        <w:t xml:space="preserve"> masing-masing framework </w:t>
      </w:r>
      <w:proofErr w:type="spellStart"/>
      <w:r w:rsidRPr="00D50527">
        <w:rPr>
          <w:rFonts w:cstheme="majorBidi"/>
        </w:rPr>
        <w:t>dalam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konteks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operasional</w:t>
      </w:r>
      <w:proofErr w:type="spellEnd"/>
      <w:r w:rsidRPr="00D50527">
        <w:rPr>
          <w:rFonts w:cstheme="majorBidi"/>
        </w:rPr>
        <w:t>.</w:t>
      </w:r>
    </w:p>
    <w:p w14:paraId="663A5908" w14:textId="67766DF5" w:rsidR="00B402FE" w:rsidRPr="0028672A" w:rsidRDefault="00B402FE" w:rsidP="00C7251C">
      <w:pPr>
        <w:spacing w:line="360" w:lineRule="auto"/>
        <w:ind w:firstLine="720"/>
        <w:rPr>
          <w:rFonts w:cstheme="majorBidi"/>
        </w:rPr>
      </w:pPr>
    </w:p>
    <w:p w14:paraId="456538FA" w14:textId="7A3D602C" w:rsidR="00747E0A" w:rsidRDefault="00747E0A">
      <w:pPr>
        <w:rPr>
          <w:rFonts w:cstheme="majorBidi"/>
        </w:rPr>
      </w:pPr>
      <w:r>
        <w:rPr>
          <w:rFonts w:cstheme="majorBidi"/>
        </w:rPr>
        <w:br w:type="page"/>
      </w:r>
    </w:p>
    <w:p w14:paraId="1F9F8287" w14:textId="77777777" w:rsidR="00B402FE" w:rsidRPr="0028672A" w:rsidRDefault="00B402FE" w:rsidP="00C7251C">
      <w:pPr>
        <w:spacing w:line="360" w:lineRule="auto"/>
        <w:ind w:firstLine="720"/>
        <w:rPr>
          <w:rFonts w:cstheme="majorBidi"/>
        </w:rPr>
      </w:pPr>
    </w:p>
    <w:p w14:paraId="6BEBA771" w14:textId="0E4BC48F" w:rsidR="00B402FE" w:rsidRPr="0028672A" w:rsidRDefault="00B402FE" w:rsidP="0028672A">
      <w:pPr>
        <w:pStyle w:val="Heading1"/>
        <w:spacing w:line="276" w:lineRule="auto"/>
      </w:pPr>
      <w:bookmarkStart w:id="9" w:name="_Toc181111770"/>
      <w:r w:rsidRPr="0028672A">
        <w:t>BAB II</w:t>
      </w:r>
      <w:bookmarkEnd w:id="9"/>
    </w:p>
    <w:p w14:paraId="0BC04C70" w14:textId="374F5A32" w:rsidR="00B402FE" w:rsidRPr="0028672A" w:rsidRDefault="00B402FE" w:rsidP="00683D3B">
      <w:pPr>
        <w:pStyle w:val="Heading1"/>
      </w:pPr>
      <w:bookmarkStart w:id="10" w:name="_Toc181111771"/>
      <w:r w:rsidRPr="0028672A">
        <w:t>TINJAUAN PUSTAKA</w:t>
      </w:r>
      <w:bookmarkEnd w:id="10"/>
    </w:p>
    <w:p w14:paraId="0CF89C6E" w14:textId="5282E09D" w:rsidR="00B402FE" w:rsidRPr="0028672A" w:rsidRDefault="00B402FE" w:rsidP="0028672A">
      <w:pPr>
        <w:spacing w:line="276" w:lineRule="auto"/>
        <w:rPr>
          <w:rFonts w:cstheme="majorBidi"/>
        </w:rPr>
      </w:pPr>
    </w:p>
    <w:p w14:paraId="07B88C75" w14:textId="39FE824E" w:rsidR="0026131B" w:rsidRPr="0026131B" w:rsidRDefault="00E056FD" w:rsidP="00747E0A">
      <w:pPr>
        <w:pStyle w:val="Heading2"/>
        <w:numPr>
          <w:ilvl w:val="1"/>
          <w:numId w:val="16"/>
        </w:numPr>
        <w:spacing w:line="360" w:lineRule="auto"/>
      </w:pPr>
      <w:bookmarkStart w:id="11" w:name="_Toc181111772"/>
      <w:r w:rsidRPr="00747E0A">
        <w:rPr>
          <w:i/>
          <w:iCs/>
        </w:rPr>
        <w:t>Fram</w:t>
      </w:r>
      <w:r w:rsidR="00CA2EA4" w:rsidRPr="00747E0A">
        <w:rPr>
          <w:i/>
          <w:iCs/>
        </w:rPr>
        <w:t>e</w:t>
      </w:r>
      <w:r w:rsidRPr="00747E0A">
        <w:rPr>
          <w:i/>
          <w:iCs/>
        </w:rPr>
        <w:t>work</w:t>
      </w:r>
      <w:r w:rsidRPr="0028672A">
        <w:t xml:space="preserve"> COBIT 2019</w:t>
      </w:r>
      <w:bookmarkEnd w:id="11"/>
    </w:p>
    <w:p w14:paraId="6511C40D" w14:textId="4648EF52" w:rsidR="00D50527" w:rsidRDefault="00D50527" w:rsidP="00747E0A">
      <w:pPr>
        <w:spacing w:after="0" w:line="360" w:lineRule="auto"/>
        <w:ind w:firstLine="720"/>
        <w:jc w:val="both"/>
      </w:pPr>
      <w:r>
        <w:t xml:space="preserve">Framework COBIT 2019 (Control Objectives for Information and Related Technology)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framework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TI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. COBIT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dikembangkan</w:t>
      </w:r>
      <w:proofErr w:type="spellEnd"/>
      <w:r>
        <w:t xml:space="preserve"> oleh ISACA (Information Systems Audit and Control Association)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>.</w:t>
      </w:r>
    </w:p>
    <w:p w14:paraId="567445DB" w14:textId="77120888" w:rsidR="00D50527" w:rsidRDefault="00D50527" w:rsidP="00747E0A">
      <w:pPr>
        <w:spacing w:after="0" w:line="360" w:lineRule="auto"/>
        <w:ind w:firstLine="720"/>
        <w:jc w:val="both"/>
      </w:pPr>
      <w:r>
        <w:t xml:space="preserve">COBIT 2019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TI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TI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, proses, </w:t>
      </w:r>
      <w:proofErr w:type="spellStart"/>
      <w:r>
        <w:t>prinsip</w:t>
      </w:r>
      <w:proofErr w:type="spellEnd"/>
      <w:r>
        <w:t xml:space="preserve">,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dan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TI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4A3EE7C" w14:textId="09DE5141" w:rsidR="00D50527" w:rsidRDefault="00D50527" w:rsidP="00747E0A">
      <w:pPr>
        <w:spacing w:after="0" w:line="360" w:lineRule="auto"/>
        <w:ind w:firstLine="720"/>
        <w:jc w:val="both"/>
      </w:pPr>
      <w:r>
        <w:t xml:space="preserve">Framework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TI. Selain </w:t>
      </w:r>
      <w:proofErr w:type="spellStart"/>
      <w:r>
        <w:t>itu</w:t>
      </w:r>
      <w:proofErr w:type="spellEnd"/>
      <w:r>
        <w:t xml:space="preserve">, COBIT 2019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framework lain seperti ITIL, ISO/IEC 27001, dan NIST CSF,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lain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>.</w:t>
      </w:r>
    </w:p>
    <w:p w14:paraId="70167C23" w14:textId="4FD7CD80" w:rsidR="00E056FD" w:rsidRDefault="00D50527" w:rsidP="00D50527">
      <w:pPr>
        <w:spacing w:after="0" w:line="360" w:lineRule="auto"/>
        <w:ind w:firstLine="720"/>
        <w:jc w:val="both"/>
      </w:pPr>
      <w:r>
        <w:t xml:space="preserve">COBIT 2019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19299514" w14:textId="77777777" w:rsidR="00747E0A" w:rsidRPr="00D50527" w:rsidRDefault="00747E0A" w:rsidP="00D50527">
      <w:pPr>
        <w:spacing w:after="0" w:line="360" w:lineRule="auto"/>
        <w:ind w:firstLine="720"/>
        <w:jc w:val="both"/>
      </w:pPr>
    </w:p>
    <w:p w14:paraId="4D10C291" w14:textId="0014AEC2" w:rsidR="00E056FD" w:rsidRDefault="00E056FD" w:rsidP="008D32CC">
      <w:pPr>
        <w:pStyle w:val="Heading2"/>
        <w:numPr>
          <w:ilvl w:val="1"/>
          <w:numId w:val="16"/>
        </w:numPr>
        <w:spacing w:line="360" w:lineRule="auto"/>
      </w:pPr>
      <w:bookmarkStart w:id="12" w:name="_Toc181111773"/>
      <w:r w:rsidRPr="0028672A">
        <w:lastRenderedPageBreak/>
        <w:t>Fram</w:t>
      </w:r>
      <w:r w:rsidR="00CA2EA4">
        <w:t>e</w:t>
      </w:r>
      <w:r w:rsidRPr="0028672A">
        <w:t xml:space="preserve">work </w:t>
      </w:r>
      <w:r w:rsidRPr="00683D3B">
        <w:t>NIST</w:t>
      </w:r>
      <w:r w:rsidRPr="0028672A">
        <w:t xml:space="preserve"> Cybersecurity Framework (CSF)</w:t>
      </w:r>
      <w:bookmarkEnd w:id="12"/>
    </w:p>
    <w:p w14:paraId="7CEE1261" w14:textId="5DD6C086" w:rsidR="00701200" w:rsidRPr="00701200" w:rsidRDefault="00701200" w:rsidP="008D32CC">
      <w:pPr>
        <w:spacing w:after="0" w:line="360" w:lineRule="auto"/>
        <w:ind w:firstLine="720"/>
        <w:jc w:val="both"/>
        <w:rPr>
          <w:rStyle w:val="Strong"/>
          <w:b w:val="0"/>
          <w:bCs w:val="0"/>
        </w:rPr>
      </w:pPr>
      <w:r w:rsidRPr="00701200">
        <w:rPr>
          <w:rStyle w:val="Strong"/>
          <w:b w:val="0"/>
          <w:bCs w:val="0"/>
        </w:rPr>
        <w:t xml:space="preserve">NIST </w:t>
      </w:r>
      <w:r w:rsidRPr="002B6B4C">
        <w:rPr>
          <w:rStyle w:val="Strong"/>
          <w:b w:val="0"/>
          <w:bCs w:val="0"/>
          <w:i/>
          <w:iCs/>
        </w:rPr>
        <w:t>Cybersecurity Framework</w:t>
      </w:r>
      <w:r w:rsidRPr="00701200">
        <w:rPr>
          <w:rStyle w:val="Strong"/>
          <w:b w:val="0"/>
          <w:bCs w:val="0"/>
        </w:rPr>
        <w:t xml:space="preserve"> (CSF) </w:t>
      </w:r>
      <w:proofErr w:type="spellStart"/>
      <w:r w:rsidRPr="00701200">
        <w:rPr>
          <w:rStyle w:val="Strong"/>
          <w:b w:val="0"/>
          <w:bCs w:val="0"/>
        </w:rPr>
        <w:t>adalah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sebuah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kerangka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kerja</w:t>
      </w:r>
      <w:proofErr w:type="spellEnd"/>
      <w:r w:rsidRPr="00701200">
        <w:rPr>
          <w:rStyle w:val="Strong"/>
          <w:b w:val="0"/>
          <w:bCs w:val="0"/>
        </w:rPr>
        <w:t xml:space="preserve"> yang </w:t>
      </w:r>
      <w:proofErr w:type="spellStart"/>
      <w:r w:rsidRPr="00701200">
        <w:rPr>
          <w:rStyle w:val="Strong"/>
          <w:b w:val="0"/>
          <w:bCs w:val="0"/>
        </w:rPr>
        <w:t>dikembangkan</w:t>
      </w:r>
      <w:proofErr w:type="spellEnd"/>
      <w:r w:rsidRPr="00701200">
        <w:rPr>
          <w:rStyle w:val="Strong"/>
          <w:b w:val="0"/>
          <w:bCs w:val="0"/>
        </w:rPr>
        <w:t xml:space="preserve"> oleh </w:t>
      </w:r>
      <w:r w:rsidRPr="002B6B4C">
        <w:rPr>
          <w:rStyle w:val="Strong"/>
          <w:b w:val="0"/>
          <w:bCs w:val="0"/>
          <w:i/>
          <w:iCs/>
        </w:rPr>
        <w:t>National Institute of Standards and Technology</w:t>
      </w:r>
      <w:r w:rsidRPr="00701200">
        <w:rPr>
          <w:rStyle w:val="Strong"/>
          <w:b w:val="0"/>
          <w:bCs w:val="0"/>
        </w:rPr>
        <w:t xml:space="preserve"> (NIST), </w:t>
      </w:r>
      <w:proofErr w:type="spellStart"/>
      <w:r w:rsidRPr="00701200">
        <w:rPr>
          <w:rStyle w:val="Strong"/>
          <w:b w:val="0"/>
          <w:bCs w:val="0"/>
        </w:rPr>
        <w:t>sebuah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lembaga</w:t>
      </w:r>
      <w:proofErr w:type="spellEnd"/>
      <w:r w:rsidRPr="00701200">
        <w:rPr>
          <w:rStyle w:val="Strong"/>
          <w:b w:val="0"/>
          <w:bCs w:val="0"/>
        </w:rPr>
        <w:t xml:space="preserve"> di </w:t>
      </w:r>
      <w:proofErr w:type="spellStart"/>
      <w:r w:rsidRPr="00701200">
        <w:rPr>
          <w:rStyle w:val="Strong"/>
          <w:b w:val="0"/>
          <w:bCs w:val="0"/>
        </w:rPr>
        <w:t>bawah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Departemen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Perdagangan</w:t>
      </w:r>
      <w:proofErr w:type="spellEnd"/>
      <w:r w:rsidRPr="00701200">
        <w:rPr>
          <w:rStyle w:val="Strong"/>
          <w:b w:val="0"/>
          <w:bCs w:val="0"/>
        </w:rPr>
        <w:t xml:space="preserve"> Amerika Serikat, yang </w:t>
      </w:r>
      <w:proofErr w:type="spellStart"/>
      <w:r w:rsidRPr="00701200">
        <w:rPr>
          <w:rStyle w:val="Strong"/>
          <w:b w:val="0"/>
          <w:bCs w:val="0"/>
        </w:rPr>
        <w:t>berfokus</w:t>
      </w:r>
      <w:proofErr w:type="spellEnd"/>
      <w:r w:rsidRPr="00701200">
        <w:rPr>
          <w:rStyle w:val="Strong"/>
          <w:b w:val="0"/>
          <w:bCs w:val="0"/>
        </w:rPr>
        <w:t xml:space="preserve"> pada </w:t>
      </w:r>
      <w:proofErr w:type="spellStart"/>
      <w:r w:rsidRPr="00701200">
        <w:rPr>
          <w:rStyle w:val="Strong"/>
          <w:b w:val="0"/>
          <w:bCs w:val="0"/>
        </w:rPr>
        <w:t>peningkatan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 di </w:t>
      </w:r>
      <w:proofErr w:type="spellStart"/>
      <w:r w:rsidRPr="00701200">
        <w:rPr>
          <w:rStyle w:val="Strong"/>
          <w:b w:val="0"/>
          <w:bCs w:val="0"/>
        </w:rPr>
        <w:t>sektor-sektor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industri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kritis</w:t>
      </w:r>
      <w:proofErr w:type="spellEnd"/>
      <w:r w:rsidRPr="00701200">
        <w:rPr>
          <w:rStyle w:val="Strong"/>
          <w:b w:val="0"/>
          <w:bCs w:val="0"/>
        </w:rPr>
        <w:t xml:space="preserve">. NIST CSF </w:t>
      </w:r>
      <w:proofErr w:type="spellStart"/>
      <w:r w:rsidRPr="00701200">
        <w:rPr>
          <w:rStyle w:val="Strong"/>
          <w:b w:val="0"/>
          <w:bCs w:val="0"/>
        </w:rPr>
        <w:t>diperkenalkan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pertama</w:t>
      </w:r>
      <w:proofErr w:type="spellEnd"/>
      <w:r w:rsidRPr="00701200">
        <w:rPr>
          <w:rStyle w:val="Strong"/>
          <w:b w:val="0"/>
          <w:bCs w:val="0"/>
        </w:rPr>
        <w:t xml:space="preserve"> kali pada </w:t>
      </w:r>
      <w:proofErr w:type="spellStart"/>
      <w:r w:rsidRPr="00701200">
        <w:rPr>
          <w:rStyle w:val="Strong"/>
          <w:b w:val="0"/>
          <w:bCs w:val="0"/>
        </w:rPr>
        <w:t>tahun</w:t>
      </w:r>
      <w:proofErr w:type="spellEnd"/>
      <w:r w:rsidRPr="00701200">
        <w:rPr>
          <w:rStyle w:val="Strong"/>
          <w:b w:val="0"/>
          <w:bCs w:val="0"/>
        </w:rPr>
        <w:t xml:space="preserve"> 2014 </w:t>
      </w:r>
      <w:proofErr w:type="spellStart"/>
      <w:r w:rsidRPr="00701200">
        <w:rPr>
          <w:rStyle w:val="Strong"/>
          <w:b w:val="0"/>
          <w:bCs w:val="0"/>
        </w:rPr>
        <w:t>sebagai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panduan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bagi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untuk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meningkatkan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ketahanan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terhadap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ancaman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telah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diperbarui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beberapa</w:t>
      </w:r>
      <w:proofErr w:type="spellEnd"/>
      <w:r w:rsidRPr="00701200">
        <w:rPr>
          <w:rStyle w:val="Strong"/>
          <w:b w:val="0"/>
          <w:bCs w:val="0"/>
        </w:rPr>
        <w:t xml:space="preserve"> kali </w:t>
      </w:r>
      <w:proofErr w:type="spellStart"/>
      <w:r w:rsidRPr="00701200">
        <w:rPr>
          <w:rStyle w:val="Strong"/>
          <w:b w:val="0"/>
          <w:bCs w:val="0"/>
        </w:rPr>
        <w:t>untuk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menyesuaikan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dengan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perkembangan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teknologi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ancaman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>.</w:t>
      </w:r>
    </w:p>
    <w:p w14:paraId="4F85CC02" w14:textId="12A4C1E4" w:rsidR="00701200" w:rsidRPr="00701200" w:rsidRDefault="00701200" w:rsidP="008D32CC">
      <w:pPr>
        <w:spacing w:after="0" w:line="360" w:lineRule="auto"/>
        <w:ind w:firstLine="720"/>
        <w:jc w:val="both"/>
        <w:rPr>
          <w:rStyle w:val="Strong"/>
          <w:b w:val="0"/>
          <w:bCs w:val="0"/>
        </w:rPr>
      </w:pPr>
      <w:r w:rsidRPr="00701200">
        <w:rPr>
          <w:rStyle w:val="Strong"/>
          <w:b w:val="0"/>
          <w:bCs w:val="0"/>
        </w:rPr>
        <w:t xml:space="preserve">Tujuan </w:t>
      </w:r>
      <w:proofErr w:type="spellStart"/>
      <w:r w:rsidRPr="00701200">
        <w:rPr>
          <w:rStyle w:val="Strong"/>
          <w:b w:val="0"/>
          <w:bCs w:val="0"/>
        </w:rPr>
        <w:t>utama</w:t>
      </w:r>
      <w:proofErr w:type="spellEnd"/>
      <w:r w:rsidRPr="00701200">
        <w:rPr>
          <w:rStyle w:val="Strong"/>
          <w:b w:val="0"/>
          <w:bCs w:val="0"/>
        </w:rPr>
        <w:t xml:space="preserve"> NIST CSF </w:t>
      </w:r>
      <w:proofErr w:type="spellStart"/>
      <w:r w:rsidRPr="00701200">
        <w:rPr>
          <w:rStyle w:val="Strong"/>
          <w:b w:val="0"/>
          <w:bCs w:val="0"/>
        </w:rPr>
        <w:t>adalah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membantu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mengelola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mengurangi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risiko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serta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meningkatkan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kemampuan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mereka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dalam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mencegah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mendeteksi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merespons</w:t>
      </w:r>
      <w:proofErr w:type="spellEnd"/>
      <w:r w:rsidRPr="00701200">
        <w:rPr>
          <w:rStyle w:val="Strong"/>
          <w:b w:val="0"/>
          <w:bCs w:val="0"/>
        </w:rPr>
        <w:t xml:space="preserve">, dan </w:t>
      </w:r>
      <w:proofErr w:type="spellStart"/>
      <w:r w:rsidRPr="00701200">
        <w:rPr>
          <w:rStyle w:val="Strong"/>
          <w:b w:val="0"/>
          <w:bCs w:val="0"/>
        </w:rPr>
        <w:t>memulihkan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insiden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. Framework </w:t>
      </w:r>
      <w:proofErr w:type="spellStart"/>
      <w:r w:rsidRPr="00701200">
        <w:rPr>
          <w:rStyle w:val="Strong"/>
          <w:b w:val="0"/>
          <w:bCs w:val="0"/>
        </w:rPr>
        <w:t>ini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terdiri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dari</w:t>
      </w:r>
      <w:proofErr w:type="spellEnd"/>
      <w:r w:rsidRPr="00701200">
        <w:rPr>
          <w:rStyle w:val="Strong"/>
          <w:b w:val="0"/>
          <w:bCs w:val="0"/>
        </w:rPr>
        <w:t xml:space="preserve"> lima </w:t>
      </w:r>
      <w:proofErr w:type="spellStart"/>
      <w:r w:rsidRPr="00701200">
        <w:rPr>
          <w:rStyle w:val="Strong"/>
          <w:b w:val="0"/>
          <w:bCs w:val="0"/>
        </w:rPr>
        <w:t>fungsi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utama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atau</w:t>
      </w:r>
      <w:proofErr w:type="spellEnd"/>
      <w:r w:rsidRPr="00701200">
        <w:rPr>
          <w:rStyle w:val="Strong"/>
          <w:b w:val="0"/>
          <w:bCs w:val="0"/>
        </w:rPr>
        <w:t xml:space="preserve"> Core Functions yang </w:t>
      </w:r>
      <w:proofErr w:type="spellStart"/>
      <w:r w:rsidRPr="00701200">
        <w:rPr>
          <w:rStyle w:val="Strong"/>
          <w:b w:val="0"/>
          <w:bCs w:val="0"/>
        </w:rPr>
        <w:t>mencakup</w:t>
      </w:r>
      <w:proofErr w:type="spellEnd"/>
      <w:r w:rsidRPr="00701200">
        <w:rPr>
          <w:rStyle w:val="Strong"/>
          <w:b w:val="0"/>
          <w:bCs w:val="0"/>
        </w:rPr>
        <w:t xml:space="preserve"> Identify, Protect, Detect, Respond, dan Recover. </w:t>
      </w:r>
      <w:proofErr w:type="spellStart"/>
      <w:r w:rsidRPr="00701200">
        <w:rPr>
          <w:rStyle w:val="Strong"/>
          <w:b w:val="0"/>
          <w:bCs w:val="0"/>
        </w:rPr>
        <w:t>Kelima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fungsi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memberikan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struktur</w:t>
      </w:r>
      <w:proofErr w:type="spellEnd"/>
      <w:r w:rsidRPr="00701200">
        <w:rPr>
          <w:rStyle w:val="Strong"/>
          <w:b w:val="0"/>
          <w:bCs w:val="0"/>
        </w:rPr>
        <w:t xml:space="preserve"> yang </w:t>
      </w:r>
      <w:proofErr w:type="spellStart"/>
      <w:r w:rsidRPr="00701200">
        <w:rPr>
          <w:rStyle w:val="Strong"/>
          <w:b w:val="0"/>
          <w:bCs w:val="0"/>
        </w:rPr>
        <w:t>sistematis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dalam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menangani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ancaman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mulai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identifikasi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risiko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hingga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pemulihan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insiden</w:t>
      </w:r>
      <w:proofErr w:type="spellEnd"/>
      <w:r w:rsidRPr="00701200">
        <w:rPr>
          <w:rStyle w:val="Strong"/>
          <w:b w:val="0"/>
          <w:bCs w:val="0"/>
        </w:rPr>
        <w:t>.</w:t>
      </w:r>
    </w:p>
    <w:p w14:paraId="4FA395EC" w14:textId="55AF0485" w:rsidR="00701200" w:rsidRPr="00701200" w:rsidRDefault="00701200" w:rsidP="008D32CC">
      <w:pPr>
        <w:spacing w:after="0" w:line="360" w:lineRule="auto"/>
        <w:ind w:firstLine="720"/>
        <w:jc w:val="both"/>
        <w:rPr>
          <w:rStyle w:val="Strong"/>
          <w:b w:val="0"/>
          <w:bCs w:val="0"/>
        </w:rPr>
      </w:pPr>
      <w:r w:rsidRPr="00701200">
        <w:rPr>
          <w:rStyle w:val="Strong"/>
          <w:b w:val="0"/>
          <w:bCs w:val="0"/>
        </w:rPr>
        <w:t xml:space="preserve">NIST CSF </w:t>
      </w:r>
      <w:proofErr w:type="spellStart"/>
      <w:r w:rsidRPr="00701200">
        <w:rPr>
          <w:rStyle w:val="Strong"/>
          <w:b w:val="0"/>
          <w:bCs w:val="0"/>
        </w:rPr>
        <w:t>dirancang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dengan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pendekatan</w:t>
      </w:r>
      <w:proofErr w:type="spellEnd"/>
      <w:r w:rsidRPr="00701200">
        <w:rPr>
          <w:rStyle w:val="Strong"/>
          <w:b w:val="0"/>
          <w:bCs w:val="0"/>
        </w:rPr>
        <w:t xml:space="preserve"> yang </w:t>
      </w:r>
      <w:proofErr w:type="spellStart"/>
      <w:r w:rsidRPr="00701200">
        <w:rPr>
          <w:rStyle w:val="Strong"/>
          <w:b w:val="0"/>
          <w:bCs w:val="0"/>
        </w:rPr>
        <w:t>fleksibel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terukur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sehingga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dapat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diterapkan</w:t>
      </w:r>
      <w:proofErr w:type="spellEnd"/>
      <w:r w:rsidRPr="00701200">
        <w:rPr>
          <w:rStyle w:val="Strong"/>
          <w:b w:val="0"/>
          <w:bCs w:val="0"/>
        </w:rPr>
        <w:t xml:space="preserve"> oleh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berbagai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ukuran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sektor</w:t>
      </w:r>
      <w:proofErr w:type="spellEnd"/>
      <w:r w:rsidRPr="00701200">
        <w:rPr>
          <w:rStyle w:val="Strong"/>
          <w:b w:val="0"/>
          <w:bCs w:val="0"/>
        </w:rPr>
        <w:t xml:space="preserve">. Framework </w:t>
      </w:r>
      <w:proofErr w:type="spellStart"/>
      <w:r w:rsidRPr="00701200">
        <w:rPr>
          <w:rStyle w:val="Strong"/>
          <w:b w:val="0"/>
          <w:bCs w:val="0"/>
        </w:rPr>
        <w:t>ini</w:t>
      </w:r>
      <w:proofErr w:type="spellEnd"/>
      <w:r w:rsidRPr="00701200">
        <w:rPr>
          <w:rStyle w:val="Strong"/>
          <w:b w:val="0"/>
          <w:bCs w:val="0"/>
        </w:rPr>
        <w:t xml:space="preserve"> juga </w:t>
      </w:r>
      <w:proofErr w:type="spellStart"/>
      <w:r w:rsidRPr="00701200">
        <w:rPr>
          <w:rStyle w:val="Strong"/>
          <w:b w:val="0"/>
          <w:bCs w:val="0"/>
        </w:rPr>
        <w:t>memiliki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keselarasan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dengan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standar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internasional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seperti</w:t>
      </w:r>
      <w:proofErr w:type="spellEnd"/>
      <w:r w:rsidRPr="00701200">
        <w:rPr>
          <w:rStyle w:val="Strong"/>
          <w:b w:val="0"/>
          <w:bCs w:val="0"/>
        </w:rPr>
        <w:t xml:space="preserve"> ISO/IEC 27001, yang </w:t>
      </w:r>
      <w:proofErr w:type="spellStart"/>
      <w:r w:rsidRPr="00701200">
        <w:rPr>
          <w:rStyle w:val="Strong"/>
          <w:b w:val="0"/>
          <w:bCs w:val="0"/>
        </w:rPr>
        <w:t>memungkinkan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untuk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mengintegrasikan</w:t>
      </w:r>
      <w:proofErr w:type="spellEnd"/>
      <w:r w:rsidRPr="00701200">
        <w:rPr>
          <w:rStyle w:val="Strong"/>
          <w:b w:val="0"/>
          <w:bCs w:val="0"/>
        </w:rPr>
        <w:t xml:space="preserve"> NIST CSF </w:t>
      </w:r>
      <w:proofErr w:type="spellStart"/>
      <w:r w:rsidRPr="00701200">
        <w:rPr>
          <w:rStyle w:val="Strong"/>
          <w:b w:val="0"/>
          <w:bCs w:val="0"/>
        </w:rPr>
        <w:t>dengan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standar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informasi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lainnya</w:t>
      </w:r>
      <w:proofErr w:type="spellEnd"/>
      <w:r w:rsidRPr="00701200">
        <w:rPr>
          <w:rStyle w:val="Strong"/>
          <w:b w:val="0"/>
          <w:bCs w:val="0"/>
        </w:rPr>
        <w:t>.</w:t>
      </w:r>
    </w:p>
    <w:p w14:paraId="1A69C854" w14:textId="364D411A" w:rsidR="00701200" w:rsidRDefault="00701200" w:rsidP="008D32CC">
      <w:pPr>
        <w:spacing w:after="0" w:line="360" w:lineRule="auto"/>
        <w:ind w:firstLine="720"/>
        <w:jc w:val="both"/>
        <w:rPr>
          <w:rStyle w:val="Strong"/>
          <w:b w:val="0"/>
          <w:bCs w:val="0"/>
        </w:rPr>
      </w:pPr>
      <w:r w:rsidRPr="00701200">
        <w:rPr>
          <w:rStyle w:val="Strong"/>
          <w:b w:val="0"/>
          <w:bCs w:val="0"/>
        </w:rPr>
        <w:t xml:space="preserve">Framework </w:t>
      </w:r>
      <w:proofErr w:type="spellStart"/>
      <w:r w:rsidRPr="00701200">
        <w:rPr>
          <w:rStyle w:val="Strong"/>
          <w:b w:val="0"/>
          <w:bCs w:val="0"/>
        </w:rPr>
        <w:t>ini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menggunakan</w:t>
      </w:r>
      <w:proofErr w:type="spellEnd"/>
      <w:r w:rsidRPr="00701200">
        <w:rPr>
          <w:rStyle w:val="Strong"/>
          <w:b w:val="0"/>
          <w:bCs w:val="0"/>
        </w:rPr>
        <w:t xml:space="preserve"> Framework Profiles </w:t>
      </w:r>
      <w:proofErr w:type="spellStart"/>
      <w:r w:rsidRPr="00701200">
        <w:rPr>
          <w:rStyle w:val="Strong"/>
          <w:b w:val="0"/>
          <w:bCs w:val="0"/>
        </w:rPr>
        <w:t>untuk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membantu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dalam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mengevaluasi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postur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saat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ini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membandingkannya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dengan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profil</w:t>
      </w:r>
      <w:proofErr w:type="spellEnd"/>
      <w:r w:rsidRPr="00701200">
        <w:rPr>
          <w:rStyle w:val="Strong"/>
          <w:b w:val="0"/>
          <w:bCs w:val="0"/>
        </w:rPr>
        <w:t xml:space="preserve"> yang </w:t>
      </w:r>
      <w:proofErr w:type="spellStart"/>
      <w:r w:rsidRPr="00701200">
        <w:rPr>
          <w:rStyle w:val="Strong"/>
          <w:b w:val="0"/>
          <w:bCs w:val="0"/>
        </w:rPr>
        <w:t>diinginkan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serta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merencanakan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langkah-langkah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peningkatan</w:t>
      </w:r>
      <w:proofErr w:type="spellEnd"/>
      <w:r w:rsidRPr="00701200">
        <w:rPr>
          <w:rStyle w:val="Strong"/>
          <w:b w:val="0"/>
          <w:bCs w:val="0"/>
        </w:rPr>
        <w:t xml:space="preserve">. </w:t>
      </w:r>
      <w:proofErr w:type="spellStart"/>
      <w:r w:rsidRPr="00701200">
        <w:rPr>
          <w:rStyle w:val="Strong"/>
          <w:b w:val="0"/>
          <w:bCs w:val="0"/>
        </w:rPr>
        <w:t>Dengan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fleksibilitas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ini</w:t>
      </w:r>
      <w:proofErr w:type="spellEnd"/>
      <w:r w:rsidRPr="00701200">
        <w:rPr>
          <w:rStyle w:val="Strong"/>
          <w:b w:val="0"/>
          <w:bCs w:val="0"/>
        </w:rPr>
        <w:t xml:space="preserve">, NIST CSF </w:t>
      </w:r>
      <w:proofErr w:type="spellStart"/>
      <w:r w:rsidRPr="00701200">
        <w:rPr>
          <w:rStyle w:val="Strong"/>
          <w:b w:val="0"/>
          <w:bCs w:val="0"/>
        </w:rPr>
        <w:t>memungkinkan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untuk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menyesuaikan</w:t>
      </w:r>
      <w:proofErr w:type="spellEnd"/>
      <w:r w:rsidRPr="00701200">
        <w:rPr>
          <w:rStyle w:val="Strong"/>
          <w:b w:val="0"/>
          <w:bCs w:val="0"/>
        </w:rPr>
        <w:t xml:space="preserve"> framework </w:t>
      </w:r>
      <w:proofErr w:type="spellStart"/>
      <w:r w:rsidRPr="00701200">
        <w:rPr>
          <w:rStyle w:val="Strong"/>
          <w:b w:val="0"/>
          <w:bCs w:val="0"/>
        </w:rPr>
        <w:t>sesuai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dengan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kebutuhan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spesifik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profil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risiko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mereka</w:t>
      </w:r>
      <w:proofErr w:type="spellEnd"/>
      <w:r w:rsidRPr="00701200">
        <w:rPr>
          <w:rStyle w:val="Strong"/>
          <w:b w:val="0"/>
          <w:bCs w:val="0"/>
        </w:rPr>
        <w:t>.</w:t>
      </w:r>
    </w:p>
    <w:p w14:paraId="15E19D11" w14:textId="77777777" w:rsidR="008D32CC" w:rsidRPr="008D32CC" w:rsidRDefault="008D32CC" w:rsidP="008D32CC">
      <w:pPr>
        <w:spacing w:after="0" w:line="360" w:lineRule="auto"/>
        <w:ind w:firstLine="720"/>
        <w:jc w:val="both"/>
      </w:pPr>
    </w:p>
    <w:p w14:paraId="467894BA" w14:textId="38E2938A" w:rsidR="00EB6812" w:rsidRDefault="00EB6812" w:rsidP="002B6B4C">
      <w:pPr>
        <w:pStyle w:val="Heading3"/>
        <w:spacing w:line="360" w:lineRule="auto"/>
        <w:ind w:firstLine="720"/>
      </w:pPr>
      <w:bookmarkStart w:id="13" w:name="_Toc181111774"/>
      <w:r>
        <w:t xml:space="preserve">2.2.1 </w:t>
      </w:r>
      <w:proofErr w:type="spellStart"/>
      <w:r w:rsidRPr="00701200">
        <w:t>Definisi</w:t>
      </w:r>
      <w:proofErr w:type="spellEnd"/>
      <w:r>
        <w:t xml:space="preserve"> dan Tujuan </w:t>
      </w:r>
      <w:bookmarkEnd w:id="13"/>
      <w:r w:rsidR="002B6B4C" w:rsidRPr="002B6B4C">
        <w:rPr>
          <w:rStyle w:val="Strong"/>
          <w:b/>
        </w:rPr>
        <w:t xml:space="preserve">NIST </w:t>
      </w:r>
      <w:r w:rsidR="002B6B4C" w:rsidRPr="002B6B4C">
        <w:rPr>
          <w:rStyle w:val="Strong"/>
          <w:b/>
          <w:i/>
          <w:iCs/>
        </w:rPr>
        <w:t>Cybersecurity Framework</w:t>
      </w:r>
      <w:r w:rsidR="002B6B4C" w:rsidRPr="002B6B4C">
        <w:rPr>
          <w:rStyle w:val="Strong"/>
          <w:b/>
        </w:rPr>
        <w:t xml:space="preserve"> (CSF)</w:t>
      </w:r>
    </w:p>
    <w:p w14:paraId="01EFD7A8" w14:textId="39E52020" w:rsidR="00B402FE" w:rsidRPr="00070E12" w:rsidRDefault="00EB6812" w:rsidP="002B6B4C">
      <w:pPr>
        <w:spacing w:after="0" w:line="360" w:lineRule="auto"/>
        <w:ind w:firstLine="720"/>
        <w:jc w:val="both"/>
      </w:pPr>
      <w:r>
        <w:t xml:space="preserve">NIST CSF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digunakan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r w:rsidR="00701200">
        <w:rPr>
          <w:rFonts w:cstheme="majorBidi"/>
        </w:rPr>
        <w:tab/>
      </w:r>
    </w:p>
    <w:p w14:paraId="428CB512" w14:textId="66434DF3" w:rsidR="00701200" w:rsidRPr="00701200" w:rsidRDefault="00701200" w:rsidP="002B6B4C">
      <w:pPr>
        <w:pStyle w:val="NormalWeb"/>
        <w:spacing w:line="360" w:lineRule="auto"/>
        <w:jc w:val="both"/>
        <w:rPr>
          <w:lang w:val="en-ID" w:eastAsia="en-ID"/>
        </w:rPr>
      </w:pPr>
      <w:r w:rsidRPr="00701200">
        <w:rPr>
          <w:lang w:val="en-ID" w:eastAsia="en-ID"/>
        </w:rPr>
        <w:t xml:space="preserve">Tujuan </w:t>
      </w:r>
      <w:proofErr w:type="spellStart"/>
      <w:r w:rsidRPr="00701200">
        <w:rPr>
          <w:lang w:val="en-ID" w:eastAsia="en-ID"/>
        </w:rPr>
        <w:t>utama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dari</w:t>
      </w:r>
      <w:proofErr w:type="spellEnd"/>
      <w:r w:rsidRPr="00701200">
        <w:rPr>
          <w:lang w:val="en-ID" w:eastAsia="en-ID"/>
        </w:rPr>
        <w:t xml:space="preserve"> NIST CSF </w:t>
      </w:r>
      <w:proofErr w:type="spellStart"/>
      <w:r w:rsidRPr="00701200">
        <w:rPr>
          <w:lang w:val="en-ID" w:eastAsia="en-ID"/>
        </w:rPr>
        <w:t>adalah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memberikan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panduan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bagi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organisasi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untuk</w:t>
      </w:r>
      <w:proofErr w:type="spellEnd"/>
      <w:r w:rsidRPr="00701200">
        <w:rPr>
          <w:lang w:val="en-ID" w:eastAsia="en-ID"/>
        </w:rPr>
        <w:t>:</w:t>
      </w:r>
    </w:p>
    <w:p w14:paraId="1C58ADC1" w14:textId="77777777" w:rsidR="002B6B4C" w:rsidRDefault="00701200" w:rsidP="002B6B4C">
      <w:pPr>
        <w:numPr>
          <w:ilvl w:val="0"/>
          <w:numId w:val="35"/>
        </w:numPr>
        <w:tabs>
          <w:tab w:val="clear" w:pos="720"/>
          <w:tab w:val="num" w:pos="2160"/>
        </w:tabs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Mengidentifikasi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dan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Mengelola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Risiko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Siber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</w:p>
    <w:p w14:paraId="2B0B44C3" w14:textId="18980DDE" w:rsidR="00701200" w:rsidRPr="00701200" w:rsidRDefault="00701200" w:rsidP="00C50A5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Membantu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organisasi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dalam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mengidentifikasi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menilai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dan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memahami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risiko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keamanan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siber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yang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ada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serta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membuat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perencanaan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mitigasi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risiko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yang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sesuai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.</w:t>
      </w:r>
    </w:p>
    <w:p w14:paraId="5D61DAED" w14:textId="77777777" w:rsidR="002B6B4C" w:rsidRDefault="00701200" w:rsidP="002B6B4C">
      <w:pPr>
        <w:numPr>
          <w:ilvl w:val="0"/>
          <w:numId w:val="35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Meningkatkan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Ketahanan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terhadap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Ancaman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Siber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</w:p>
    <w:p w14:paraId="6A59C2C8" w14:textId="4D62ABB3" w:rsidR="00701200" w:rsidRPr="00701200" w:rsidRDefault="00701200" w:rsidP="002B6B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Mengembangkan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kemampuan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organisasi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untuk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melindungi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sistem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mendeteksi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ancaman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merespons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insiden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siber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dan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melakukan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pemulihan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pasca-insiden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.</w:t>
      </w:r>
    </w:p>
    <w:p w14:paraId="17409FB2" w14:textId="77777777" w:rsidR="002B6B4C" w:rsidRPr="002B6B4C" w:rsidRDefault="00701200" w:rsidP="002B6B4C">
      <w:pPr>
        <w:numPr>
          <w:ilvl w:val="0"/>
          <w:numId w:val="35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Mendukung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Kepatuhan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dan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Standardisasi</w:t>
      </w:r>
      <w:proofErr w:type="spellEnd"/>
    </w:p>
    <w:p w14:paraId="1092599C" w14:textId="253B2A1C" w:rsidR="00701200" w:rsidRPr="00701200" w:rsidRDefault="00701200" w:rsidP="002B6B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Memberikan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panduan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yang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selaras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dengan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standar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keamanan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internasional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seperti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ISO/IEC 27001,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sehingga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organisasi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dapat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lebih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mudah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memenuhi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persyaratan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regulasi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dan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standar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yang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berlaku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.</w:t>
      </w:r>
    </w:p>
    <w:p w14:paraId="1D2E2E2A" w14:textId="77777777" w:rsidR="002B6B4C" w:rsidRPr="002B6B4C" w:rsidRDefault="00701200" w:rsidP="002B6B4C">
      <w:pPr>
        <w:numPr>
          <w:ilvl w:val="0"/>
          <w:numId w:val="35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Memfasilitasi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Peningkatan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Berkelanjutan</w:t>
      </w:r>
      <w:proofErr w:type="spellEnd"/>
    </w:p>
    <w:p w14:paraId="59847F2D" w14:textId="35A52FF9" w:rsidR="00701200" w:rsidRPr="00701200" w:rsidRDefault="00701200" w:rsidP="002B6B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Framework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ini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memberikan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dasar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untuk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organisasi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secara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berkala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meninjau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dan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meningkatkan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postur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keamanan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mereka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melalui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fungsi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utama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framework,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yaitu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Identify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Protect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Detect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Respond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dan 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Recover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.</w:t>
      </w:r>
    </w:p>
    <w:p w14:paraId="03648521" w14:textId="77777777" w:rsidR="002B6B4C" w:rsidRPr="002B6B4C" w:rsidRDefault="00701200" w:rsidP="002B6B4C">
      <w:pPr>
        <w:numPr>
          <w:ilvl w:val="0"/>
          <w:numId w:val="35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0"/>
        <w:jc w:val="both"/>
        <w:rPr>
          <w:rFonts w:eastAsiaTheme="majorEastAsia" w:cstheme="majorBidi"/>
          <w:b/>
          <w:color w:val="000000" w:themeColor="text1"/>
          <w:szCs w:val="32"/>
        </w:rPr>
      </w:pP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Mendukung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Fleksibilitas dan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Penerapan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yang Dapat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Disesuaikan</w:t>
      </w:r>
      <w:proofErr w:type="spellEnd"/>
    </w:p>
    <w:p w14:paraId="15E96A93" w14:textId="63A4AD4E" w:rsidR="00C50A5F" w:rsidRDefault="00701200" w:rsidP="00C50A5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Dengan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pendekatan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berbasis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profil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(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Framework Profiles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), NIST CSF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memungkinkan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organisasi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untuk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menyesuaikan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penerapan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framework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ini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sesuai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dengan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kebutuhan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skala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dan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karakteristik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risiko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yang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mereka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hadapi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.</w:t>
      </w:r>
    </w:p>
    <w:p w14:paraId="6814DB13" w14:textId="50D499FC" w:rsidR="00C50A5F" w:rsidRDefault="00D451EA" w:rsidP="00D451EA">
      <w:pPr>
        <w:pStyle w:val="Heading2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lastRenderedPageBreak/>
        <w:t xml:space="preserve"> </w:t>
      </w:r>
      <w:r w:rsidRPr="00D451EA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Framework</w:t>
      </w:r>
      <w:r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r w:rsidR="00C50A5F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</w:p>
    <w:p w14:paraId="155E42B4" w14:textId="4814D018" w:rsidR="00D451EA" w:rsidRPr="00D451EA" w:rsidRDefault="00D451EA" w:rsidP="00D451EA">
      <w:pPr>
        <w:jc w:val="center"/>
        <w:rPr>
          <w:color w:val="FF0000"/>
          <w:lang w:val="en-ID" w:eastAsia="en-ID"/>
        </w:rPr>
      </w:pPr>
      <w:r w:rsidRPr="00D451EA">
        <w:rPr>
          <w:rFonts w:ascii="Times New Roman" w:eastAsia="Times New Roman" w:hAnsi="Times New Roman" w:cs="Times New Roman"/>
          <w:b/>
          <w:color w:val="FF0000"/>
          <w:szCs w:val="24"/>
          <w:lang w:val="en-ID" w:eastAsia="en-ID"/>
        </w:rPr>
        <w:t>--TOLONG TAMBAHKAN ---</w:t>
      </w:r>
    </w:p>
    <w:p w14:paraId="5CE4C44F" w14:textId="39C8FB10" w:rsidR="00D451EA" w:rsidRPr="00FB1F59" w:rsidRDefault="00D451EA" w:rsidP="00FB1F59">
      <w:pPr>
        <w:pStyle w:val="ListParagraph"/>
        <w:numPr>
          <w:ilvl w:val="2"/>
          <w:numId w:val="16"/>
        </w:numPr>
        <w:ind w:left="1620"/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</w:pPr>
      <w:proofErr w:type="spellStart"/>
      <w:r w:rsidRPr="00FB1F59">
        <w:rPr>
          <w:b/>
          <w:bCs/>
          <w:lang w:val="en-ID" w:eastAsia="en-ID"/>
        </w:rPr>
        <w:t>Definisi</w:t>
      </w:r>
      <w:proofErr w:type="spellEnd"/>
      <w:r w:rsidRPr="00FB1F59">
        <w:rPr>
          <w:b/>
          <w:bCs/>
          <w:lang w:val="en-ID" w:eastAsia="en-ID"/>
        </w:rPr>
        <w:t xml:space="preserve"> dan Tujuan </w:t>
      </w:r>
      <w:r w:rsidRPr="00FB1F59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ISO/IEC 27001</w:t>
      </w:r>
    </w:p>
    <w:p w14:paraId="00FB116D" w14:textId="77777777" w:rsidR="00D451EA" w:rsidRPr="00D451EA" w:rsidRDefault="00D451EA" w:rsidP="00D451EA">
      <w:pPr>
        <w:jc w:val="center"/>
        <w:rPr>
          <w:color w:val="FF0000"/>
          <w:lang w:val="en-ID" w:eastAsia="en-ID"/>
        </w:rPr>
      </w:pPr>
      <w:r w:rsidRPr="00D451EA">
        <w:rPr>
          <w:rFonts w:ascii="Times New Roman" w:eastAsia="Times New Roman" w:hAnsi="Times New Roman" w:cs="Times New Roman"/>
          <w:b/>
          <w:color w:val="FF0000"/>
          <w:szCs w:val="24"/>
          <w:lang w:val="en-ID" w:eastAsia="en-ID"/>
        </w:rPr>
        <w:t>--TOLONG TAMBAHKAN ---</w:t>
      </w:r>
    </w:p>
    <w:p w14:paraId="45810073" w14:textId="77777777" w:rsidR="00D451EA" w:rsidRPr="00D451EA" w:rsidRDefault="00D451EA" w:rsidP="00D451EA">
      <w:pPr>
        <w:rPr>
          <w:b/>
          <w:bCs/>
          <w:lang w:val="en-ID" w:eastAsia="en-ID"/>
        </w:rPr>
      </w:pPr>
    </w:p>
    <w:p w14:paraId="5C93B926" w14:textId="7B758FA6" w:rsidR="00B402FE" w:rsidRPr="00701200" w:rsidRDefault="00B402FE" w:rsidP="00C50A5F">
      <w:pPr>
        <w:pStyle w:val="Heading2"/>
        <w:numPr>
          <w:ilvl w:val="0"/>
          <w:numId w:val="0"/>
        </w:numPr>
        <w:spacing w:line="360" w:lineRule="auto"/>
        <w:ind w:left="720" w:hanging="360"/>
        <w:rPr>
          <w:b w:val="0"/>
          <w:szCs w:val="32"/>
        </w:rPr>
      </w:pPr>
      <w:r w:rsidRPr="00701200">
        <w:br w:type="page"/>
      </w:r>
    </w:p>
    <w:p w14:paraId="1AED8443" w14:textId="7AB71453" w:rsidR="00B402FE" w:rsidRPr="0028672A" w:rsidRDefault="00B402FE" w:rsidP="0028672A">
      <w:pPr>
        <w:pStyle w:val="Heading1"/>
        <w:spacing w:line="276" w:lineRule="auto"/>
      </w:pPr>
      <w:bookmarkStart w:id="14" w:name="_Toc181111775"/>
      <w:r w:rsidRPr="0028672A">
        <w:lastRenderedPageBreak/>
        <w:t>BAB III</w:t>
      </w:r>
      <w:bookmarkEnd w:id="14"/>
    </w:p>
    <w:p w14:paraId="5A8AE42C" w14:textId="01677541" w:rsidR="00B402FE" w:rsidRPr="0028672A" w:rsidRDefault="00B402FE" w:rsidP="0028672A">
      <w:pPr>
        <w:pStyle w:val="Heading1"/>
        <w:spacing w:line="276" w:lineRule="auto"/>
      </w:pPr>
      <w:bookmarkStart w:id="15" w:name="_Toc181111776"/>
      <w:r w:rsidRPr="0028672A">
        <w:t>METODE PENELITIAN</w:t>
      </w:r>
      <w:bookmarkEnd w:id="15"/>
    </w:p>
    <w:p w14:paraId="3FE74798" w14:textId="26B26E9B" w:rsidR="0028672A" w:rsidRPr="0028672A" w:rsidRDefault="0028672A" w:rsidP="0028672A">
      <w:pPr>
        <w:spacing w:line="276" w:lineRule="auto"/>
        <w:rPr>
          <w:rFonts w:cstheme="majorBidi"/>
        </w:rPr>
      </w:pPr>
    </w:p>
    <w:p w14:paraId="2767766F" w14:textId="7D9B9AE6" w:rsidR="00984D52" w:rsidRPr="0028672A" w:rsidRDefault="0028672A" w:rsidP="00DF1722">
      <w:pPr>
        <w:spacing w:line="360" w:lineRule="auto"/>
        <w:ind w:firstLine="720"/>
        <w:jc w:val="both"/>
        <w:rPr>
          <w:rFonts w:cstheme="majorBidi"/>
        </w:rPr>
      </w:pPr>
      <w:proofErr w:type="spellStart"/>
      <w:r w:rsidRPr="0028672A">
        <w:rPr>
          <w:rFonts w:cstheme="majorBidi"/>
        </w:rPr>
        <w:t>Penelitian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ini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menggunakan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metode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deskriptif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kualitatif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dengan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pendekatan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studi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kepustakaan</w:t>
      </w:r>
      <w:proofErr w:type="spellEnd"/>
      <w:r w:rsidRPr="0028672A">
        <w:rPr>
          <w:rFonts w:cstheme="majorBidi"/>
        </w:rPr>
        <w:t xml:space="preserve"> (literature review). </w:t>
      </w:r>
      <w:proofErr w:type="spellStart"/>
      <w:r w:rsidRPr="0028672A">
        <w:rPr>
          <w:rFonts w:cstheme="majorBidi"/>
        </w:rPr>
        <w:t>Penelitian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ini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akan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melakukan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analisis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komparatif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antara</w:t>
      </w:r>
      <w:proofErr w:type="spellEnd"/>
      <w:r w:rsidRPr="0028672A">
        <w:rPr>
          <w:rFonts w:cstheme="majorBidi"/>
        </w:rPr>
        <w:t xml:space="preserve"> Framework COBIT 2019 dan NIST </w:t>
      </w:r>
      <w:r w:rsidRPr="0028672A">
        <w:rPr>
          <w:rFonts w:cstheme="majorBidi"/>
          <w:i/>
          <w:iCs/>
        </w:rPr>
        <w:t>Cybersecurity Framework</w:t>
      </w:r>
      <w:r w:rsidRPr="0028672A">
        <w:rPr>
          <w:rFonts w:cstheme="majorBidi"/>
        </w:rPr>
        <w:t xml:space="preserve"> (CSF)</w:t>
      </w:r>
      <w:r w:rsidR="00DF1722">
        <w:rPr>
          <w:rFonts w:cstheme="majorBidi"/>
        </w:rPr>
        <w:t xml:space="preserve"> juga </w:t>
      </w:r>
      <w:r w:rsidR="00DF1722" w:rsidRPr="0028672A">
        <w:rPr>
          <w:rFonts w:cstheme="majorBidi"/>
        </w:rPr>
        <w:t xml:space="preserve">COBIT 2019 </w:t>
      </w:r>
      <w:proofErr w:type="spellStart"/>
      <w:r w:rsidR="00DF1722">
        <w:rPr>
          <w:rFonts w:cstheme="majorBidi"/>
        </w:rPr>
        <w:t>dengan</w:t>
      </w:r>
      <w:proofErr w:type="spellEnd"/>
      <w:r w:rsidR="00DF1722">
        <w:rPr>
          <w:rFonts w:cstheme="majorBidi"/>
        </w:rPr>
        <w:t xml:space="preserve"> </w:t>
      </w:r>
      <w:r w:rsidR="00DF1722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 w:rsidR="00DF1722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28672A">
        <w:rPr>
          <w:rFonts w:cstheme="majorBidi"/>
        </w:rPr>
        <w:t>untuk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mengidentifikasi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kesamaan</w:t>
      </w:r>
      <w:proofErr w:type="spellEnd"/>
      <w:r w:rsidRPr="0028672A">
        <w:rPr>
          <w:rFonts w:cstheme="majorBidi"/>
        </w:rPr>
        <w:t xml:space="preserve">, </w:t>
      </w:r>
      <w:proofErr w:type="spellStart"/>
      <w:r w:rsidRPr="0028672A">
        <w:rPr>
          <w:rFonts w:cstheme="majorBidi"/>
        </w:rPr>
        <w:t>perbedaan</w:t>
      </w:r>
      <w:proofErr w:type="spellEnd"/>
      <w:r w:rsidRPr="0028672A">
        <w:rPr>
          <w:rFonts w:cstheme="majorBidi"/>
        </w:rPr>
        <w:t xml:space="preserve">, dan </w:t>
      </w:r>
      <w:proofErr w:type="spellStart"/>
      <w:r w:rsidRPr="0028672A">
        <w:rPr>
          <w:rFonts w:cstheme="majorBidi"/>
        </w:rPr>
        <w:t>keunggulan</w:t>
      </w:r>
      <w:proofErr w:type="spellEnd"/>
      <w:r w:rsidRPr="0028672A">
        <w:rPr>
          <w:rFonts w:cstheme="majorBidi"/>
        </w:rPr>
        <w:t xml:space="preserve"> masing-masing </w:t>
      </w:r>
      <w:proofErr w:type="spellStart"/>
      <w:r w:rsidRPr="0028672A">
        <w:rPr>
          <w:rFonts w:cstheme="majorBidi"/>
        </w:rPr>
        <w:t>dalam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konteks</w:t>
      </w:r>
      <w:proofErr w:type="spellEnd"/>
      <w:r w:rsidRPr="0028672A">
        <w:rPr>
          <w:rFonts w:cstheme="majorBidi"/>
        </w:rPr>
        <w:t xml:space="preserve"> tata </w:t>
      </w:r>
      <w:proofErr w:type="spellStart"/>
      <w:r w:rsidRPr="0028672A">
        <w:rPr>
          <w:rFonts w:cstheme="majorBidi"/>
        </w:rPr>
        <w:t>kelola</w:t>
      </w:r>
      <w:proofErr w:type="spellEnd"/>
      <w:r w:rsidRPr="0028672A">
        <w:rPr>
          <w:rFonts w:cstheme="majorBidi"/>
        </w:rPr>
        <w:t xml:space="preserve"> dan </w:t>
      </w:r>
      <w:proofErr w:type="spellStart"/>
      <w:r w:rsidRPr="0028672A">
        <w:rPr>
          <w:rFonts w:cstheme="majorBidi"/>
        </w:rPr>
        <w:t>keamanan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informasi</w:t>
      </w:r>
      <w:proofErr w:type="spellEnd"/>
      <w:r w:rsidRPr="0028672A">
        <w:rPr>
          <w:rFonts w:cstheme="majorBidi"/>
        </w:rPr>
        <w:t>.</w:t>
      </w:r>
    </w:p>
    <w:p w14:paraId="22101583" w14:textId="04BB1996" w:rsidR="00A87242" w:rsidRPr="00DF1722" w:rsidRDefault="00A87242" w:rsidP="00DF1722">
      <w:pPr>
        <w:pStyle w:val="Heading2"/>
        <w:numPr>
          <w:ilvl w:val="1"/>
          <w:numId w:val="42"/>
        </w:numPr>
        <w:spacing w:line="360" w:lineRule="auto"/>
      </w:pPr>
      <w:bookmarkStart w:id="16" w:name="_Toc181111777"/>
      <w:proofErr w:type="spellStart"/>
      <w:r w:rsidRPr="00DF1722">
        <w:t>Pendekatan</w:t>
      </w:r>
      <w:proofErr w:type="spellEnd"/>
      <w:r w:rsidRPr="00DF1722">
        <w:t xml:space="preserve"> </w:t>
      </w:r>
      <w:proofErr w:type="spellStart"/>
      <w:r w:rsidRPr="00DF1722">
        <w:t>Penelitian</w:t>
      </w:r>
      <w:bookmarkEnd w:id="16"/>
      <w:proofErr w:type="spellEnd"/>
    </w:p>
    <w:p w14:paraId="23B69EF1" w14:textId="1F9DA3A4" w:rsidR="00B402FE" w:rsidRDefault="00A87242" w:rsidP="00DF1722">
      <w:pPr>
        <w:spacing w:line="360" w:lineRule="auto"/>
        <w:ind w:firstLine="720"/>
        <w:jc w:val="both"/>
        <w:rPr>
          <w:rFonts w:cstheme="majorBidi"/>
        </w:rPr>
      </w:pPr>
      <w:proofErr w:type="spellStart"/>
      <w:r w:rsidRPr="00A87242">
        <w:rPr>
          <w:rFonts w:cstheme="majorBidi"/>
        </w:rPr>
        <w:t>Pendekatan</w:t>
      </w:r>
      <w:proofErr w:type="spellEnd"/>
      <w:r w:rsidRPr="00A87242">
        <w:rPr>
          <w:rFonts w:cstheme="majorBidi"/>
        </w:rPr>
        <w:t xml:space="preserve"> yang </w:t>
      </w:r>
      <w:proofErr w:type="spellStart"/>
      <w:r w:rsidRPr="00A87242">
        <w:rPr>
          <w:rFonts w:cstheme="majorBidi"/>
        </w:rPr>
        <w:t>digunakan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dalam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penelitian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ini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adalah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deskriptif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kualitatif</w:t>
      </w:r>
      <w:proofErr w:type="spellEnd"/>
      <w:r w:rsidRPr="00A87242">
        <w:rPr>
          <w:rFonts w:cstheme="majorBidi"/>
        </w:rPr>
        <w:t xml:space="preserve">. </w:t>
      </w:r>
      <w:proofErr w:type="spellStart"/>
      <w:r w:rsidRPr="00A87242">
        <w:rPr>
          <w:rFonts w:cstheme="majorBidi"/>
        </w:rPr>
        <w:t>Penelitian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deskriptif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bertujuan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untuk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memberikan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gambaran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mendetail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mengenai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karakteristik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dari</w:t>
      </w:r>
      <w:proofErr w:type="spellEnd"/>
      <w:r w:rsidRPr="00A87242">
        <w:rPr>
          <w:rFonts w:cstheme="majorBidi"/>
        </w:rPr>
        <w:t xml:space="preserve"> dua </w:t>
      </w:r>
      <w:proofErr w:type="spellStart"/>
      <w:r w:rsidRPr="00A87242">
        <w:rPr>
          <w:rFonts w:cstheme="majorBidi"/>
        </w:rPr>
        <w:t>kerangka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kerja</w:t>
      </w:r>
      <w:proofErr w:type="spellEnd"/>
      <w:r w:rsidRPr="00A87242">
        <w:rPr>
          <w:rFonts w:cstheme="majorBidi"/>
        </w:rPr>
        <w:t xml:space="preserve"> yang </w:t>
      </w:r>
      <w:proofErr w:type="spellStart"/>
      <w:r w:rsidRPr="00A87242">
        <w:rPr>
          <w:rFonts w:cstheme="majorBidi"/>
        </w:rPr>
        <w:t>dibandingkan</w:t>
      </w:r>
      <w:proofErr w:type="spellEnd"/>
      <w:r w:rsidRPr="00A87242">
        <w:rPr>
          <w:rFonts w:cstheme="majorBidi"/>
        </w:rPr>
        <w:t xml:space="preserve">, </w:t>
      </w:r>
      <w:proofErr w:type="spellStart"/>
      <w:r w:rsidRPr="00A87242">
        <w:rPr>
          <w:rFonts w:cstheme="majorBidi"/>
        </w:rPr>
        <w:t>yaitu</w:t>
      </w:r>
      <w:proofErr w:type="spellEnd"/>
      <w:r w:rsidRPr="00A87242">
        <w:rPr>
          <w:rFonts w:cstheme="majorBidi"/>
        </w:rPr>
        <w:t xml:space="preserve"> COBIT 2019 dan NIST </w:t>
      </w:r>
      <w:proofErr w:type="gramStart"/>
      <w:r w:rsidRPr="00A87242">
        <w:rPr>
          <w:rFonts w:cstheme="majorBidi"/>
        </w:rPr>
        <w:t>CSF</w:t>
      </w:r>
      <w:r w:rsidR="00DF1722">
        <w:rPr>
          <w:rFonts w:cstheme="majorBidi"/>
        </w:rPr>
        <w:t xml:space="preserve"> </w:t>
      </w:r>
      <w:r w:rsidR="00DF1722" w:rsidRPr="0028672A">
        <w:rPr>
          <w:rFonts w:cstheme="majorBidi"/>
        </w:rPr>
        <w:t>)</w:t>
      </w:r>
      <w:proofErr w:type="gramEnd"/>
      <w:r w:rsidR="00DF1722">
        <w:rPr>
          <w:rFonts w:cstheme="majorBidi"/>
        </w:rPr>
        <w:t xml:space="preserve"> juga </w:t>
      </w:r>
      <w:r w:rsidR="00DF1722" w:rsidRPr="0028672A">
        <w:rPr>
          <w:rFonts w:cstheme="majorBidi"/>
        </w:rPr>
        <w:t xml:space="preserve">COBIT 2019 </w:t>
      </w:r>
      <w:proofErr w:type="spellStart"/>
      <w:r w:rsidR="00DF1722">
        <w:rPr>
          <w:rFonts w:cstheme="majorBidi"/>
        </w:rPr>
        <w:t>dengan</w:t>
      </w:r>
      <w:proofErr w:type="spellEnd"/>
      <w:r w:rsidR="00DF1722">
        <w:rPr>
          <w:rFonts w:cstheme="majorBidi"/>
        </w:rPr>
        <w:t xml:space="preserve"> </w:t>
      </w:r>
      <w:r w:rsidR="00DF1722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 w:rsidRPr="00A87242">
        <w:rPr>
          <w:rFonts w:cstheme="majorBidi"/>
        </w:rPr>
        <w:t xml:space="preserve">. </w:t>
      </w:r>
      <w:proofErr w:type="spellStart"/>
      <w:r w:rsidRPr="00A87242">
        <w:rPr>
          <w:rFonts w:cstheme="majorBidi"/>
        </w:rPr>
        <w:t>Dengan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pendekatan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ini</w:t>
      </w:r>
      <w:proofErr w:type="spellEnd"/>
      <w:r w:rsidRPr="00A87242">
        <w:rPr>
          <w:rFonts w:cstheme="majorBidi"/>
        </w:rPr>
        <w:t xml:space="preserve">, </w:t>
      </w:r>
      <w:proofErr w:type="spellStart"/>
      <w:r w:rsidRPr="00A87242">
        <w:rPr>
          <w:rFonts w:cstheme="majorBidi"/>
        </w:rPr>
        <w:t>penelitian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akan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mengeksplorasi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poin-poin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persamaan</w:t>
      </w:r>
      <w:proofErr w:type="spellEnd"/>
      <w:r w:rsidRPr="00A87242">
        <w:rPr>
          <w:rFonts w:cstheme="majorBidi"/>
        </w:rPr>
        <w:t xml:space="preserve"> dan </w:t>
      </w:r>
      <w:proofErr w:type="spellStart"/>
      <w:r w:rsidRPr="00A87242">
        <w:rPr>
          <w:rFonts w:cstheme="majorBidi"/>
        </w:rPr>
        <w:t>perbedaan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berdasarkan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kajian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pustaka</w:t>
      </w:r>
      <w:proofErr w:type="spellEnd"/>
      <w:r w:rsidRPr="00A87242">
        <w:rPr>
          <w:rFonts w:cstheme="majorBidi"/>
        </w:rPr>
        <w:t xml:space="preserve"> dan </w:t>
      </w:r>
      <w:proofErr w:type="spellStart"/>
      <w:r w:rsidRPr="00A87242">
        <w:rPr>
          <w:rFonts w:cstheme="majorBidi"/>
        </w:rPr>
        <w:t>literatur</w:t>
      </w:r>
      <w:proofErr w:type="spellEnd"/>
      <w:r w:rsidRPr="00A87242">
        <w:rPr>
          <w:rFonts w:cstheme="majorBidi"/>
        </w:rPr>
        <w:t xml:space="preserve"> yang </w:t>
      </w:r>
      <w:proofErr w:type="spellStart"/>
      <w:r w:rsidRPr="00A87242">
        <w:rPr>
          <w:rFonts w:cstheme="majorBidi"/>
        </w:rPr>
        <w:t>relevan</w:t>
      </w:r>
      <w:proofErr w:type="spellEnd"/>
      <w:r w:rsidRPr="00A87242">
        <w:rPr>
          <w:rFonts w:cstheme="majorBidi"/>
        </w:rPr>
        <w:t>.</w:t>
      </w:r>
    </w:p>
    <w:p w14:paraId="612B64B2" w14:textId="58C2E4C4" w:rsidR="006465E2" w:rsidRDefault="006465E2" w:rsidP="00984D52">
      <w:pPr>
        <w:spacing w:line="276" w:lineRule="auto"/>
        <w:jc w:val="both"/>
        <w:rPr>
          <w:rFonts w:cstheme="majorBidi"/>
        </w:rPr>
      </w:pPr>
    </w:p>
    <w:p w14:paraId="2D514DB4" w14:textId="361D37FA" w:rsidR="006465E2" w:rsidRPr="006465E2" w:rsidRDefault="006465E2" w:rsidP="00DF1722">
      <w:pPr>
        <w:pStyle w:val="Heading2"/>
        <w:numPr>
          <w:ilvl w:val="1"/>
          <w:numId w:val="42"/>
        </w:numPr>
        <w:spacing w:line="360" w:lineRule="auto"/>
      </w:pPr>
      <w:bookmarkStart w:id="17" w:name="_Toc181111778"/>
      <w:proofErr w:type="spellStart"/>
      <w:r w:rsidRPr="006465E2">
        <w:t>Pengumpulan</w:t>
      </w:r>
      <w:proofErr w:type="spellEnd"/>
      <w:r w:rsidRPr="006465E2">
        <w:t xml:space="preserve"> Data</w:t>
      </w:r>
      <w:bookmarkEnd w:id="17"/>
    </w:p>
    <w:p w14:paraId="6D885C62" w14:textId="425FDE0A" w:rsidR="006465E2" w:rsidRPr="006465E2" w:rsidRDefault="006465E2" w:rsidP="00DF1722">
      <w:pPr>
        <w:spacing w:line="360" w:lineRule="auto"/>
        <w:jc w:val="both"/>
        <w:rPr>
          <w:rFonts w:cstheme="majorBidi"/>
        </w:rPr>
      </w:pPr>
      <w:proofErr w:type="spellStart"/>
      <w:r w:rsidRPr="006465E2">
        <w:rPr>
          <w:rFonts w:cstheme="majorBidi"/>
        </w:rPr>
        <w:t>Pengumpulan</w:t>
      </w:r>
      <w:proofErr w:type="spellEnd"/>
      <w:r w:rsidRPr="006465E2">
        <w:rPr>
          <w:rFonts w:cstheme="majorBidi"/>
        </w:rPr>
        <w:t xml:space="preserve"> data </w:t>
      </w:r>
      <w:proofErr w:type="spellStart"/>
      <w:r w:rsidRPr="006465E2">
        <w:rPr>
          <w:rFonts w:cstheme="majorBidi"/>
        </w:rPr>
        <w:t>dilakukan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melalui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kajian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pustaka</w:t>
      </w:r>
      <w:proofErr w:type="spellEnd"/>
      <w:r w:rsidRPr="006465E2">
        <w:rPr>
          <w:rFonts w:cstheme="majorBidi"/>
        </w:rPr>
        <w:t xml:space="preserve">, di mana </w:t>
      </w:r>
      <w:proofErr w:type="spellStart"/>
      <w:r w:rsidRPr="006465E2">
        <w:rPr>
          <w:rFonts w:cstheme="majorBidi"/>
        </w:rPr>
        <w:t>berbagai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sumber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literatur</w:t>
      </w:r>
      <w:proofErr w:type="spellEnd"/>
      <w:r w:rsidRPr="006465E2">
        <w:rPr>
          <w:rFonts w:cstheme="majorBidi"/>
        </w:rPr>
        <w:t xml:space="preserve"> yang </w:t>
      </w:r>
      <w:proofErr w:type="spellStart"/>
      <w:r w:rsidRPr="006465E2">
        <w:rPr>
          <w:rFonts w:cstheme="majorBidi"/>
        </w:rPr>
        <w:t>relevan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dengan</w:t>
      </w:r>
      <w:proofErr w:type="spellEnd"/>
      <w:r w:rsidRPr="006465E2">
        <w:rPr>
          <w:rFonts w:cstheme="majorBidi"/>
        </w:rPr>
        <w:t xml:space="preserve"> framework COBIT 2019 dan NIST CSF</w:t>
      </w:r>
      <w:r w:rsidR="00DF1722">
        <w:rPr>
          <w:rFonts w:cstheme="majorBidi"/>
        </w:rPr>
        <w:t xml:space="preserve"> juga </w:t>
      </w:r>
      <w:proofErr w:type="spellStart"/>
      <w:r w:rsidR="00DF1722">
        <w:rPr>
          <w:rFonts w:cstheme="majorBidi"/>
        </w:rPr>
        <w:t>juga</w:t>
      </w:r>
      <w:proofErr w:type="spellEnd"/>
      <w:r w:rsidR="00DF1722">
        <w:rPr>
          <w:rFonts w:cstheme="majorBidi"/>
        </w:rPr>
        <w:t xml:space="preserve"> </w:t>
      </w:r>
      <w:r w:rsidR="00DF1722" w:rsidRPr="0028672A">
        <w:rPr>
          <w:rFonts w:cstheme="majorBidi"/>
        </w:rPr>
        <w:t xml:space="preserve">COBIT 2019 </w:t>
      </w:r>
      <w:proofErr w:type="spellStart"/>
      <w:r w:rsidR="00DF1722">
        <w:rPr>
          <w:rFonts w:cstheme="majorBidi"/>
        </w:rPr>
        <w:t>dengan</w:t>
      </w:r>
      <w:proofErr w:type="spellEnd"/>
      <w:r w:rsidR="00DF1722">
        <w:rPr>
          <w:rFonts w:cstheme="majorBidi"/>
        </w:rPr>
        <w:t xml:space="preserve"> </w:t>
      </w:r>
      <w:r w:rsidR="00DF1722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 w:rsidR="00DF1722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6465E2">
        <w:rPr>
          <w:rFonts w:cstheme="majorBidi"/>
        </w:rPr>
        <w:t>akan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dikaji</w:t>
      </w:r>
      <w:proofErr w:type="spellEnd"/>
      <w:r w:rsidRPr="006465E2">
        <w:rPr>
          <w:rFonts w:cstheme="majorBidi"/>
        </w:rPr>
        <w:t xml:space="preserve">. </w:t>
      </w:r>
      <w:proofErr w:type="spellStart"/>
      <w:r w:rsidRPr="006465E2">
        <w:rPr>
          <w:rFonts w:cstheme="majorBidi"/>
        </w:rPr>
        <w:t>Sumber</w:t>
      </w:r>
      <w:proofErr w:type="spellEnd"/>
      <w:r w:rsidRPr="006465E2">
        <w:rPr>
          <w:rFonts w:cstheme="majorBidi"/>
        </w:rPr>
        <w:t xml:space="preserve"> data </w:t>
      </w:r>
      <w:proofErr w:type="spellStart"/>
      <w:r w:rsidRPr="006465E2">
        <w:rPr>
          <w:rFonts w:cstheme="majorBidi"/>
        </w:rPr>
        <w:t>mencakup</w:t>
      </w:r>
      <w:proofErr w:type="spellEnd"/>
      <w:r w:rsidRPr="006465E2">
        <w:rPr>
          <w:rFonts w:cstheme="majorBidi"/>
        </w:rPr>
        <w:t>:</w:t>
      </w:r>
    </w:p>
    <w:p w14:paraId="234D01E1" w14:textId="77777777" w:rsidR="006465E2" w:rsidRPr="00984D52" w:rsidRDefault="006465E2" w:rsidP="00DF1722">
      <w:pPr>
        <w:pStyle w:val="ListParagraph"/>
        <w:numPr>
          <w:ilvl w:val="0"/>
          <w:numId w:val="17"/>
        </w:numPr>
        <w:spacing w:line="360" w:lineRule="auto"/>
        <w:ind w:left="630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Buku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referensi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terkait</w:t>
      </w:r>
      <w:proofErr w:type="spellEnd"/>
      <w:r w:rsidRPr="00984D52">
        <w:rPr>
          <w:rFonts w:cstheme="majorBidi"/>
        </w:rPr>
        <w:t xml:space="preserve"> tata </w:t>
      </w:r>
      <w:proofErr w:type="spellStart"/>
      <w:r w:rsidRPr="00984D52">
        <w:rPr>
          <w:rFonts w:cstheme="majorBidi"/>
        </w:rPr>
        <w:t>kelola</w:t>
      </w:r>
      <w:proofErr w:type="spellEnd"/>
      <w:r w:rsidRPr="00984D52">
        <w:rPr>
          <w:rFonts w:cstheme="majorBidi"/>
        </w:rPr>
        <w:t xml:space="preserve"> TI dan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informasi</w:t>
      </w:r>
      <w:proofErr w:type="spellEnd"/>
      <w:r w:rsidRPr="00984D52">
        <w:rPr>
          <w:rFonts w:cstheme="majorBidi"/>
        </w:rPr>
        <w:t>.</w:t>
      </w:r>
    </w:p>
    <w:p w14:paraId="5C4DEC54" w14:textId="06641433" w:rsidR="006465E2" w:rsidRPr="00984D52" w:rsidRDefault="006465E2" w:rsidP="00DF1722">
      <w:pPr>
        <w:pStyle w:val="ListParagraph"/>
        <w:numPr>
          <w:ilvl w:val="0"/>
          <w:numId w:val="17"/>
        </w:numPr>
        <w:spacing w:line="360" w:lineRule="auto"/>
        <w:ind w:left="630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Jurnal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ilmiah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artikel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penelitian</w:t>
      </w:r>
      <w:proofErr w:type="spellEnd"/>
      <w:r w:rsidRPr="00984D52">
        <w:rPr>
          <w:rFonts w:cstheme="majorBidi"/>
        </w:rPr>
        <w:t xml:space="preserve"> yang </w:t>
      </w:r>
      <w:proofErr w:type="spellStart"/>
      <w:r w:rsidRPr="00984D52">
        <w:rPr>
          <w:rFonts w:cstheme="majorBidi"/>
        </w:rPr>
        <w:t>membahas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implementasi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evaluasi</w:t>
      </w:r>
      <w:proofErr w:type="spellEnd"/>
      <w:r w:rsidRPr="00984D52">
        <w:rPr>
          <w:rFonts w:cstheme="majorBidi"/>
        </w:rPr>
        <w:t xml:space="preserve"> COBIT 2019 </w:t>
      </w:r>
      <w:proofErr w:type="spellStart"/>
      <w:r w:rsidR="00C57CD4">
        <w:rPr>
          <w:rFonts w:cstheme="majorBidi"/>
        </w:rPr>
        <w:t>dengan</w:t>
      </w:r>
      <w:proofErr w:type="spellEnd"/>
      <w:r w:rsidRPr="00984D52">
        <w:rPr>
          <w:rFonts w:cstheme="majorBidi"/>
        </w:rPr>
        <w:t xml:space="preserve"> NIST</w:t>
      </w:r>
      <w:r w:rsidR="00C57CD4">
        <w:rPr>
          <w:rFonts w:cstheme="majorBidi"/>
        </w:rPr>
        <w:t xml:space="preserve"> CSF</w:t>
      </w:r>
      <w:r w:rsidRPr="00984D52">
        <w:rPr>
          <w:rFonts w:cstheme="majorBidi"/>
        </w:rPr>
        <w:t>.</w:t>
      </w:r>
      <w:r w:rsidR="00C57CD4">
        <w:rPr>
          <w:rFonts w:cstheme="majorBidi"/>
        </w:rPr>
        <w:t xml:space="preserve"> Dan </w:t>
      </w:r>
      <w:r w:rsidR="00C57CD4" w:rsidRPr="00984D52">
        <w:rPr>
          <w:rFonts w:cstheme="majorBidi"/>
        </w:rPr>
        <w:t>COBIT 2019</w:t>
      </w:r>
      <w:r w:rsidR="00C57CD4">
        <w:rPr>
          <w:rFonts w:cstheme="majorBidi"/>
        </w:rPr>
        <w:t xml:space="preserve"> </w:t>
      </w:r>
      <w:proofErr w:type="spellStart"/>
      <w:r w:rsidR="00C57CD4">
        <w:rPr>
          <w:rFonts w:cstheme="majorBidi"/>
        </w:rPr>
        <w:t>dengan</w:t>
      </w:r>
      <w:proofErr w:type="spellEnd"/>
      <w:r w:rsidR="00C57CD4">
        <w:rPr>
          <w:rFonts w:cstheme="majorBidi"/>
        </w:rPr>
        <w:t xml:space="preserve"> </w:t>
      </w:r>
      <w:r w:rsidR="00C57CD4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</w:p>
    <w:p w14:paraId="47CF26D1" w14:textId="48A6E646" w:rsidR="006465E2" w:rsidRDefault="006465E2" w:rsidP="00DF1722">
      <w:pPr>
        <w:pStyle w:val="ListParagraph"/>
        <w:numPr>
          <w:ilvl w:val="0"/>
          <w:numId w:val="17"/>
        </w:numPr>
        <w:spacing w:line="360" w:lineRule="auto"/>
        <w:ind w:left="630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Dokumen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resmi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ISACA </w:t>
      </w:r>
      <w:proofErr w:type="spellStart"/>
      <w:r w:rsidRPr="00984D52">
        <w:rPr>
          <w:rFonts w:cstheme="majorBidi"/>
        </w:rPr>
        <w:t>mengenai</w:t>
      </w:r>
      <w:proofErr w:type="spellEnd"/>
      <w:r w:rsidRPr="00984D52">
        <w:rPr>
          <w:rFonts w:cstheme="majorBidi"/>
        </w:rPr>
        <w:t xml:space="preserve"> COBIT 2019</w:t>
      </w:r>
      <w:r w:rsidR="00C57CD4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dokumen</w:t>
      </w:r>
      <w:proofErr w:type="spellEnd"/>
      <w:r w:rsidRPr="00984D52">
        <w:rPr>
          <w:rFonts w:cstheme="majorBidi"/>
        </w:rPr>
        <w:t xml:space="preserve"> NIST CSF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National Institute of Standards and Technology</w:t>
      </w:r>
      <w:r w:rsidR="00DF1722">
        <w:rPr>
          <w:rFonts w:cstheme="majorBidi"/>
        </w:rPr>
        <w:t xml:space="preserve"> dan </w:t>
      </w:r>
      <w:r w:rsidR="00DF1722" w:rsidRPr="00DF1722">
        <w:rPr>
          <w:rFonts w:cstheme="majorBidi"/>
        </w:rPr>
        <w:t>ISO/IEC 27001</w:t>
      </w:r>
      <w:r w:rsidR="00DF1722">
        <w:rPr>
          <w:rFonts w:cstheme="majorBidi"/>
        </w:rPr>
        <w:t>yang</w:t>
      </w:r>
      <w:r w:rsidR="00DF1722" w:rsidRPr="00DF1722">
        <w:rPr>
          <w:rFonts w:cstheme="majorBidi"/>
        </w:rPr>
        <w:t xml:space="preserve"> di</w:t>
      </w:r>
      <w:proofErr w:type="spellStart"/>
      <w:r w:rsidR="00DF1722" w:rsidRPr="00DF1722">
        <w:rPr>
          <w:rFonts w:cstheme="majorBidi"/>
        </w:rPr>
        <w:t>terbitkan</w:t>
      </w:r>
      <w:proofErr w:type="spellEnd"/>
      <w:r w:rsidR="00DF1722" w:rsidRPr="00DF1722">
        <w:rPr>
          <w:rFonts w:cstheme="majorBidi"/>
        </w:rPr>
        <w:t xml:space="preserve"> oleh </w:t>
      </w:r>
      <w:r w:rsidR="00DF1722" w:rsidRPr="00DF1722">
        <w:rPr>
          <w:rFonts w:cstheme="majorBidi"/>
          <w:i/>
          <w:iCs/>
        </w:rPr>
        <w:t>International Organization for Standardization</w:t>
      </w:r>
      <w:r w:rsidR="00DF1722" w:rsidRPr="00DF1722">
        <w:rPr>
          <w:rFonts w:cstheme="majorBidi"/>
        </w:rPr>
        <w:t xml:space="preserve"> (ISO) dan </w:t>
      </w:r>
      <w:r w:rsidR="00DF1722" w:rsidRPr="00DF1722">
        <w:rPr>
          <w:rFonts w:cstheme="majorBidi"/>
          <w:i/>
          <w:iCs/>
        </w:rPr>
        <w:t>International Electrotechnical Commission</w:t>
      </w:r>
      <w:r w:rsidR="00DF1722" w:rsidRPr="00DF1722">
        <w:rPr>
          <w:rFonts w:cstheme="majorBidi"/>
        </w:rPr>
        <w:t xml:space="preserve"> (IEC)</w:t>
      </w:r>
      <w:r w:rsidRPr="00984D52">
        <w:rPr>
          <w:rFonts w:cstheme="majorBidi"/>
        </w:rPr>
        <w:t>.</w:t>
      </w:r>
    </w:p>
    <w:p w14:paraId="52D86244" w14:textId="77777777" w:rsidR="00984D52" w:rsidRDefault="00984D52" w:rsidP="00984D52">
      <w:pPr>
        <w:pStyle w:val="ListParagraph"/>
        <w:spacing w:line="276" w:lineRule="auto"/>
        <w:ind w:left="630"/>
        <w:jc w:val="both"/>
        <w:rPr>
          <w:rFonts w:cstheme="majorBidi"/>
        </w:rPr>
      </w:pPr>
    </w:p>
    <w:p w14:paraId="7C2DEEE3" w14:textId="3F0AA817" w:rsidR="00984D52" w:rsidRPr="00984D52" w:rsidRDefault="00984D52" w:rsidP="00DF1722">
      <w:pPr>
        <w:pStyle w:val="Heading2"/>
        <w:numPr>
          <w:ilvl w:val="1"/>
          <w:numId w:val="42"/>
        </w:numPr>
        <w:spacing w:line="360" w:lineRule="auto"/>
      </w:pPr>
      <w:r w:rsidRPr="00984D52">
        <w:lastRenderedPageBreak/>
        <w:t xml:space="preserve"> </w:t>
      </w:r>
      <w:bookmarkStart w:id="18" w:name="_Toc181111779"/>
      <w:r w:rsidRPr="00DF1722">
        <w:t>Teknik</w:t>
      </w:r>
      <w:r w:rsidRPr="00984D52">
        <w:t xml:space="preserve"> </w:t>
      </w:r>
      <w:proofErr w:type="spellStart"/>
      <w:r w:rsidRPr="00984D52">
        <w:t>Analisis</w:t>
      </w:r>
      <w:proofErr w:type="spellEnd"/>
      <w:r w:rsidRPr="00984D52">
        <w:t xml:space="preserve"> Data</w:t>
      </w:r>
      <w:bookmarkEnd w:id="18"/>
    </w:p>
    <w:p w14:paraId="71FA5408" w14:textId="523EB27A" w:rsidR="00984D52" w:rsidRPr="00984D52" w:rsidRDefault="00984D52" w:rsidP="00DF1722">
      <w:pPr>
        <w:spacing w:line="360" w:lineRule="auto"/>
        <w:ind w:firstLine="720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Analisis</w:t>
      </w:r>
      <w:proofErr w:type="spellEnd"/>
      <w:r w:rsidRPr="00984D52">
        <w:rPr>
          <w:rFonts w:cstheme="majorBidi"/>
        </w:rPr>
        <w:t xml:space="preserve"> data </w:t>
      </w:r>
      <w:proofErr w:type="spellStart"/>
      <w:r w:rsidRPr="00984D52">
        <w:rPr>
          <w:rFonts w:cstheme="majorBidi"/>
        </w:rPr>
        <w:t>dilakukan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secara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komparatif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dengan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tahapan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sebagai</w:t>
      </w:r>
      <w:proofErr w:type="spellEnd"/>
      <w:r w:rsidRPr="00984D52">
        <w:rPr>
          <w:rFonts w:cstheme="majorBidi"/>
        </w:rPr>
        <w:t xml:space="preserve"> berikut:</w:t>
      </w:r>
    </w:p>
    <w:p w14:paraId="2B76BC6E" w14:textId="45DAAEAB" w:rsidR="00984D52" w:rsidRPr="00984D52" w:rsidRDefault="00984D52" w:rsidP="00DF1722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1: </w:t>
      </w:r>
      <w:proofErr w:type="spellStart"/>
      <w:r w:rsidRPr="00984D52">
        <w:rPr>
          <w:rFonts w:cstheme="majorBidi"/>
        </w:rPr>
        <w:t>Pengumpulan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Informasi</w:t>
      </w:r>
      <w:proofErr w:type="spellEnd"/>
      <w:r w:rsidRPr="00984D52">
        <w:rPr>
          <w:rFonts w:cstheme="majorBidi"/>
        </w:rPr>
        <w:t xml:space="preserve"> Dasar Pada </w:t>
      </w: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awal</w:t>
      </w:r>
      <w:proofErr w:type="spellEnd"/>
      <w:r w:rsidRPr="00984D52">
        <w:rPr>
          <w:rFonts w:cstheme="majorBidi"/>
        </w:rPr>
        <w:t xml:space="preserve">, data </w:t>
      </w:r>
      <w:proofErr w:type="spellStart"/>
      <w:r w:rsidRPr="00984D52">
        <w:rPr>
          <w:rFonts w:cstheme="majorBidi"/>
        </w:rPr>
        <w:t>mengenai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struktur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dasar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tujuan</w:t>
      </w:r>
      <w:proofErr w:type="spellEnd"/>
      <w:r w:rsidRPr="00984D52">
        <w:rPr>
          <w:rFonts w:cstheme="majorBidi"/>
        </w:rPr>
        <w:t xml:space="preserve">, dan </w:t>
      </w:r>
      <w:proofErr w:type="spellStart"/>
      <w:r w:rsidRPr="00984D52">
        <w:rPr>
          <w:rFonts w:cstheme="majorBidi"/>
        </w:rPr>
        <w:t>fokus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utama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COBIT 2019 dan NIST CSF</w:t>
      </w:r>
      <w:r w:rsidR="00DF1722">
        <w:rPr>
          <w:rFonts w:cstheme="majorBidi"/>
        </w:rPr>
        <w:t xml:space="preserve"> </w:t>
      </w:r>
      <w:r w:rsidR="00DF1722">
        <w:rPr>
          <w:rFonts w:cstheme="majorBidi"/>
        </w:rPr>
        <w:t xml:space="preserve">juga </w:t>
      </w:r>
      <w:r w:rsidR="00DF1722" w:rsidRPr="0028672A">
        <w:rPr>
          <w:rFonts w:cstheme="majorBidi"/>
        </w:rPr>
        <w:t xml:space="preserve">COBIT 2019 </w:t>
      </w:r>
      <w:proofErr w:type="spellStart"/>
      <w:r w:rsidR="00DF1722">
        <w:rPr>
          <w:rFonts w:cstheme="majorBidi"/>
        </w:rPr>
        <w:t>dengan</w:t>
      </w:r>
      <w:proofErr w:type="spellEnd"/>
      <w:r w:rsidR="00DF1722">
        <w:rPr>
          <w:rFonts w:cstheme="majorBidi"/>
        </w:rPr>
        <w:t xml:space="preserve"> </w:t>
      </w:r>
      <w:r w:rsidR="00DF1722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dikumpulkan</w:t>
      </w:r>
      <w:proofErr w:type="spellEnd"/>
      <w:r w:rsidRPr="00984D52">
        <w:rPr>
          <w:rFonts w:cstheme="majorBidi"/>
        </w:rPr>
        <w:t xml:space="preserve">. Tujuan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adalah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untuk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memberikan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pemahaman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dasar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mengenai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bagaimana</w:t>
      </w:r>
      <w:proofErr w:type="spellEnd"/>
      <w:r w:rsidRPr="00984D52">
        <w:rPr>
          <w:rFonts w:cstheme="majorBidi"/>
        </w:rPr>
        <w:t xml:space="preserve"> masing-masing framework </w:t>
      </w:r>
      <w:proofErr w:type="spellStart"/>
      <w:r w:rsidRPr="00984D52">
        <w:rPr>
          <w:rFonts w:cstheme="majorBidi"/>
        </w:rPr>
        <w:t>bekerja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tujuan</w:t>
      </w:r>
      <w:proofErr w:type="spellEnd"/>
      <w:r w:rsidRPr="00984D52">
        <w:rPr>
          <w:rFonts w:cstheme="majorBidi"/>
        </w:rPr>
        <w:t xml:space="preserve"> tata </w:t>
      </w:r>
      <w:proofErr w:type="spellStart"/>
      <w:r w:rsidRPr="00984D52">
        <w:rPr>
          <w:rFonts w:cstheme="majorBidi"/>
        </w:rPr>
        <w:t>kelola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yang </w:t>
      </w:r>
      <w:proofErr w:type="spellStart"/>
      <w:r w:rsidRPr="00984D52">
        <w:rPr>
          <w:rFonts w:cstheme="majorBidi"/>
        </w:rPr>
        <w:t>diutamakan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serta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ruang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lingkup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penerapannya</w:t>
      </w:r>
      <w:proofErr w:type="spellEnd"/>
      <w:r w:rsidRPr="00984D52">
        <w:rPr>
          <w:rFonts w:cstheme="majorBidi"/>
        </w:rPr>
        <w:t>.</w:t>
      </w:r>
    </w:p>
    <w:p w14:paraId="5AAB1BD6" w14:textId="3502A3F7" w:rsidR="00984D52" w:rsidRPr="00984D52" w:rsidRDefault="00984D52" w:rsidP="00DF1722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2: </w:t>
      </w:r>
      <w:proofErr w:type="spellStart"/>
      <w:r w:rsidRPr="00984D52">
        <w:rPr>
          <w:rFonts w:cstheme="majorBidi"/>
        </w:rPr>
        <w:t>Identifikasi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Poin-Poin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Persamaan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Perbedaan</w:t>
      </w:r>
      <w:proofErr w:type="spellEnd"/>
      <w:r w:rsidRPr="00984D52">
        <w:rPr>
          <w:rFonts w:cstheme="majorBidi"/>
        </w:rPr>
        <w:t xml:space="preserve"> Data yang </w:t>
      </w:r>
      <w:proofErr w:type="spellStart"/>
      <w:r w:rsidRPr="00984D52">
        <w:rPr>
          <w:rFonts w:cstheme="majorBidi"/>
        </w:rPr>
        <w:t>terkumpul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kemudian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dianalisis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untuk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mengidentifikasi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poin-poin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persamaan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perbedaan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antara</w:t>
      </w:r>
      <w:proofErr w:type="spellEnd"/>
      <w:r w:rsidRPr="00984D52">
        <w:rPr>
          <w:rFonts w:cstheme="majorBidi"/>
        </w:rPr>
        <w:t xml:space="preserve"> COBIT 2019 </w:t>
      </w:r>
      <w:r w:rsidR="004D2F15">
        <w:rPr>
          <w:rFonts w:cstheme="majorBidi"/>
        </w:rPr>
        <w:t xml:space="preserve">dan </w:t>
      </w:r>
      <w:r w:rsidRPr="00984D52">
        <w:rPr>
          <w:rFonts w:cstheme="majorBidi"/>
        </w:rPr>
        <w:t>NIST</w:t>
      </w:r>
      <w:r w:rsidR="00DC16C3">
        <w:rPr>
          <w:rFonts w:cstheme="majorBidi"/>
        </w:rPr>
        <w:t xml:space="preserve"> CSF </w:t>
      </w:r>
      <w:r w:rsidR="00DC16C3">
        <w:rPr>
          <w:rFonts w:cstheme="majorBidi"/>
        </w:rPr>
        <w:t xml:space="preserve">juga </w:t>
      </w:r>
      <w:r w:rsidR="00DC16C3" w:rsidRPr="0028672A">
        <w:rPr>
          <w:rFonts w:cstheme="majorBidi"/>
        </w:rPr>
        <w:t xml:space="preserve">COBIT 2019 </w:t>
      </w:r>
      <w:proofErr w:type="spellStart"/>
      <w:r w:rsidR="00DC16C3">
        <w:rPr>
          <w:rFonts w:cstheme="majorBidi"/>
        </w:rPr>
        <w:t>dengan</w:t>
      </w:r>
      <w:proofErr w:type="spellEnd"/>
      <w:r w:rsidR="00DC16C3">
        <w:rPr>
          <w:rFonts w:cstheme="majorBidi"/>
        </w:rPr>
        <w:t xml:space="preserve"> </w:t>
      </w:r>
      <w:r w:rsidR="00DC16C3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 w:rsidRPr="00984D52">
        <w:rPr>
          <w:rFonts w:cstheme="majorBidi"/>
        </w:rPr>
        <w:t xml:space="preserve">. </w:t>
      </w:r>
      <w:proofErr w:type="spellStart"/>
      <w:r w:rsidRPr="00984D52">
        <w:rPr>
          <w:rFonts w:cstheme="majorBidi"/>
        </w:rPr>
        <w:t>Peneliti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menguraikan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kesamaan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dalam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hal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manajemen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risiko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informasi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kepatuhan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terhadap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regulasi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serta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pengelolaan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sumber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daya</w:t>
      </w:r>
      <w:proofErr w:type="spellEnd"/>
      <w:r w:rsidRPr="00984D52">
        <w:rPr>
          <w:rFonts w:cstheme="majorBidi"/>
        </w:rPr>
        <w:t xml:space="preserve"> TI.</w:t>
      </w:r>
    </w:p>
    <w:p w14:paraId="74C645F6" w14:textId="6C1C6C61" w:rsidR="00B402FE" w:rsidRPr="00984D52" w:rsidRDefault="00984D52" w:rsidP="00DF1722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3: </w:t>
      </w:r>
      <w:proofErr w:type="spellStart"/>
      <w:r w:rsidRPr="00984D52">
        <w:rPr>
          <w:rFonts w:cstheme="majorBidi"/>
        </w:rPr>
        <w:t>Analisis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Kelebihan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Kekurangan</w:t>
      </w:r>
      <w:proofErr w:type="spellEnd"/>
      <w:r w:rsidRPr="00984D52">
        <w:rPr>
          <w:rFonts w:cstheme="majorBidi"/>
        </w:rPr>
        <w:t xml:space="preserve"> Masing-Masing Framework </w:t>
      </w:r>
      <w:proofErr w:type="spellStart"/>
      <w:r w:rsidRPr="00984D52">
        <w:rPr>
          <w:rFonts w:cstheme="majorBidi"/>
        </w:rPr>
        <w:t>Setelah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mengidentifikasi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persamaan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perbedaan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penelitian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melakukan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analisis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untuk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mengevaluasi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kelebihan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kekurangan</w:t>
      </w:r>
      <w:proofErr w:type="spellEnd"/>
      <w:r w:rsidRPr="00984D52">
        <w:rPr>
          <w:rFonts w:cstheme="majorBidi"/>
        </w:rPr>
        <w:t xml:space="preserve"> masing-masing framework. COBIT 2019 </w:t>
      </w:r>
      <w:proofErr w:type="spellStart"/>
      <w:r w:rsidRPr="00984D52">
        <w:rPr>
          <w:rFonts w:cstheme="majorBidi"/>
        </w:rPr>
        <w:t>lebih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menekankan</w:t>
      </w:r>
      <w:proofErr w:type="spellEnd"/>
      <w:r w:rsidRPr="00984D52">
        <w:rPr>
          <w:rFonts w:cstheme="majorBidi"/>
        </w:rPr>
        <w:t xml:space="preserve"> pada tata </w:t>
      </w:r>
      <w:proofErr w:type="spellStart"/>
      <w:r w:rsidRPr="00984D52">
        <w:rPr>
          <w:rFonts w:cstheme="majorBidi"/>
        </w:rPr>
        <w:t>kelola</w:t>
      </w:r>
      <w:proofErr w:type="spellEnd"/>
      <w:r w:rsidRPr="00984D52">
        <w:rPr>
          <w:rFonts w:cstheme="majorBidi"/>
        </w:rPr>
        <w:t xml:space="preserve"> yang </w:t>
      </w:r>
      <w:proofErr w:type="spellStart"/>
      <w:r w:rsidRPr="00984D52">
        <w:rPr>
          <w:rFonts w:cstheme="majorBidi"/>
        </w:rPr>
        <w:t>menyeluruh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sedangkan</w:t>
      </w:r>
      <w:proofErr w:type="spellEnd"/>
      <w:r w:rsidRPr="00984D52">
        <w:rPr>
          <w:rFonts w:cstheme="majorBidi"/>
        </w:rPr>
        <w:t xml:space="preserve"> NIST CSF </w:t>
      </w:r>
      <w:proofErr w:type="spellStart"/>
      <w:r w:rsidRPr="00984D52">
        <w:rPr>
          <w:rFonts w:cstheme="majorBidi"/>
        </w:rPr>
        <w:t>berfokus</w:t>
      </w:r>
      <w:proofErr w:type="spellEnd"/>
      <w:r w:rsidRPr="00984D52">
        <w:rPr>
          <w:rFonts w:cstheme="majorBidi"/>
        </w:rPr>
        <w:t xml:space="preserve"> pada </w:t>
      </w:r>
      <w:proofErr w:type="spellStart"/>
      <w:r w:rsidRPr="00984D52">
        <w:rPr>
          <w:rFonts w:cstheme="majorBidi"/>
        </w:rPr>
        <w:t>aspek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siber</w:t>
      </w:r>
      <w:proofErr w:type="spellEnd"/>
      <w:r w:rsidR="00873C5E">
        <w:rPr>
          <w:rFonts w:cstheme="majorBidi"/>
        </w:rPr>
        <w:t xml:space="preserve"> dan </w:t>
      </w:r>
      <w:proofErr w:type="spellStart"/>
      <w:r w:rsidR="00873C5E" w:rsidRPr="00873C5E">
        <w:rPr>
          <w:rFonts w:cstheme="majorBidi"/>
        </w:rPr>
        <w:t>Fokus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dari</w:t>
      </w:r>
      <w:proofErr w:type="spellEnd"/>
      <w:r w:rsidR="00873C5E" w:rsidRPr="00873C5E">
        <w:rPr>
          <w:rFonts w:cstheme="majorBidi"/>
        </w:rPr>
        <w:t xml:space="preserve"> ISO/IEC 27001 </w:t>
      </w:r>
      <w:proofErr w:type="spellStart"/>
      <w:r w:rsidR="00873C5E" w:rsidRPr="00873C5E">
        <w:rPr>
          <w:rFonts w:cstheme="majorBidi"/>
        </w:rPr>
        <w:t>adalah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membangun</w:t>
      </w:r>
      <w:proofErr w:type="spellEnd"/>
      <w:r w:rsidR="00873C5E" w:rsidRPr="00873C5E">
        <w:rPr>
          <w:rFonts w:cstheme="majorBidi"/>
        </w:rPr>
        <w:t xml:space="preserve">, </w:t>
      </w:r>
      <w:proofErr w:type="spellStart"/>
      <w:r w:rsidR="00873C5E" w:rsidRPr="00873C5E">
        <w:rPr>
          <w:rFonts w:cstheme="majorBidi"/>
        </w:rPr>
        <w:t>mengimplementasikan</w:t>
      </w:r>
      <w:proofErr w:type="spellEnd"/>
      <w:r w:rsidR="00873C5E" w:rsidRPr="00873C5E">
        <w:rPr>
          <w:rFonts w:cstheme="majorBidi"/>
        </w:rPr>
        <w:t xml:space="preserve">, </w:t>
      </w:r>
      <w:proofErr w:type="spellStart"/>
      <w:r w:rsidR="00873C5E" w:rsidRPr="00873C5E">
        <w:rPr>
          <w:rFonts w:cstheme="majorBidi"/>
        </w:rPr>
        <w:t>memelihara</w:t>
      </w:r>
      <w:proofErr w:type="spellEnd"/>
      <w:r w:rsidR="00873C5E" w:rsidRPr="00873C5E">
        <w:rPr>
          <w:rFonts w:cstheme="majorBidi"/>
        </w:rPr>
        <w:t xml:space="preserve">, dan </w:t>
      </w:r>
      <w:proofErr w:type="spellStart"/>
      <w:r w:rsidR="00873C5E" w:rsidRPr="00873C5E">
        <w:rPr>
          <w:rFonts w:cstheme="majorBidi"/>
        </w:rPr>
        <w:t>meningkatkan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Sistem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Manajemen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Keamanan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Informasi</w:t>
      </w:r>
      <w:proofErr w:type="spellEnd"/>
      <w:r w:rsidR="00873C5E" w:rsidRPr="00873C5E">
        <w:rPr>
          <w:rFonts w:cstheme="majorBidi"/>
        </w:rPr>
        <w:t xml:space="preserve"> (Information Security Management System/ISMS)</w:t>
      </w:r>
      <w:r w:rsidRPr="00984D52">
        <w:rPr>
          <w:rFonts w:cstheme="majorBidi"/>
        </w:rPr>
        <w:t xml:space="preserve">. Dalam </w:t>
      </w: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ini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peneliti</w:t>
      </w:r>
      <w:proofErr w:type="spellEnd"/>
      <w:r w:rsidRPr="00984D52">
        <w:rPr>
          <w:rFonts w:cstheme="majorBidi"/>
        </w:rPr>
        <w:t xml:space="preserve"> juga </w:t>
      </w:r>
      <w:proofErr w:type="spellStart"/>
      <w:r w:rsidRPr="00984D52">
        <w:rPr>
          <w:rFonts w:cstheme="majorBidi"/>
        </w:rPr>
        <w:t>akan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membahas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fleksibilitas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kompleksitas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penerapan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serta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dukungan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terhadap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tujuan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bisnis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>.</w:t>
      </w:r>
    </w:p>
    <w:p w14:paraId="0EDC414D" w14:textId="32C1DF52" w:rsidR="00B402FE" w:rsidRPr="0028672A" w:rsidRDefault="00B402FE" w:rsidP="0028672A">
      <w:pPr>
        <w:spacing w:line="276" w:lineRule="auto"/>
        <w:rPr>
          <w:rFonts w:cstheme="majorBidi"/>
          <w:szCs w:val="24"/>
        </w:rPr>
      </w:pPr>
      <w:r w:rsidRPr="0028672A">
        <w:rPr>
          <w:rFonts w:cstheme="majorBidi"/>
          <w:szCs w:val="24"/>
        </w:rPr>
        <w:br w:type="page"/>
      </w:r>
    </w:p>
    <w:p w14:paraId="52A1170B" w14:textId="6A42B186" w:rsidR="00B402FE" w:rsidRPr="0028672A" w:rsidRDefault="00B402FE" w:rsidP="0028672A">
      <w:pPr>
        <w:pStyle w:val="Heading1"/>
        <w:spacing w:line="276" w:lineRule="auto"/>
      </w:pPr>
      <w:bookmarkStart w:id="19" w:name="_Toc181111780"/>
      <w:r w:rsidRPr="0028672A">
        <w:lastRenderedPageBreak/>
        <w:t>BAB I</w:t>
      </w:r>
      <w:r w:rsidR="00A87242">
        <w:t>V</w:t>
      </w:r>
      <w:bookmarkEnd w:id="19"/>
    </w:p>
    <w:p w14:paraId="6F0D90CE" w14:textId="03CF6B7E" w:rsidR="00B402FE" w:rsidRDefault="00B402FE" w:rsidP="0028672A">
      <w:pPr>
        <w:pStyle w:val="Heading1"/>
        <w:spacing w:line="276" w:lineRule="auto"/>
      </w:pPr>
      <w:bookmarkStart w:id="20" w:name="_Toc181111781"/>
      <w:r w:rsidRPr="0028672A">
        <w:t>HASIL PENGKAJIAN DAN PEMBAHASAN</w:t>
      </w:r>
      <w:bookmarkEnd w:id="20"/>
    </w:p>
    <w:p w14:paraId="20752A57" w14:textId="77777777" w:rsidR="00873C5E" w:rsidRPr="00873C5E" w:rsidRDefault="00873C5E" w:rsidP="00873C5E"/>
    <w:p w14:paraId="7A663E99" w14:textId="10396FAB" w:rsidR="008E1C80" w:rsidRPr="0028672A" w:rsidRDefault="00873C5E" w:rsidP="00873C5E">
      <w:pPr>
        <w:pStyle w:val="Heading2"/>
        <w:numPr>
          <w:ilvl w:val="1"/>
          <w:numId w:val="4"/>
        </w:numPr>
        <w:spacing w:line="360" w:lineRule="auto"/>
      </w:pPr>
      <w:r>
        <w:t xml:space="preserve">Framework COBIT 2019 dan NIST </w:t>
      </w:r>
      <w:proofErr w:type="spellStart"/>
      <w:r w:rsidRPr="0028672A">
        <w:t>NIST</w:t>
      </w:r>
      <w:proofErr w:type="spellEnd"/>
      <w:r w:rsidRPr="0028672A">
        <w:t xml:space="preserve"> </w:t>
      </w:r>
      <w:r w:rsidRPr="0028672A">
        <w:rPr>
          <w:i/>
          <w:iCs/>
        </w:rPr>
        <w:t>Cybersecurity Framework</w:t>
      </w:r>
      <w:r w:rsidRPr="0028672A">
        <w:t xml:space="preserve"> (NIST CSF).</w:t>
      </w:r>
    </w:p>
    <w:p w14:paraId="725264CC" w14:textId="2F48E337" w:rsidR="006812CC" w:rsidRPr="0028672A" w:rsidRDefault="00266310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proofErr w:type="spellStart"/>
      <w:r>
        <w:rPr>
          <w:rFonts w:cstheme="majorBidi"/>
          <w:szCs w:val="24"/>
        </w:rPr>
        <w:t>Tahap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pembahasan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pertama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yaitu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mengkaji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r w:rsidR="006812CC" w:rsidRPr="0028672A">
        <w:rPr>
          <w:rFonts w:cstheme="majorBidi"/>
          <w:i/>
          <w:iCs/>
          <w:szCs w:val="24"/>
        </w:rPr>
        <w:t>framework</w:t>
      </w:r>
      <w:r w:rsidR="006812CC" w:rsidRPr="0028672A">
        <w:rPr>
          <w:rFonts w:cstheme="majorBidi"/>
          <w:szCs w:val="24"/>
        </w:rPr>
        <w:t xml:space="preserve"> COBIT 2019 dan NIST </w:t>
      </w:r>
      <w:r w:rsidR="006812CC" w:rsidRPr="0028672A">
        <w:rPr>
          <w:rFonts w:cstheme="majorBidi"/>
          <w:i/>
          <w:iCs/>
          <w:szCs w:val="24"/>
        </w:rPr>
        <w:t>Cybersecurity Framework</w:t>
      </w:r>
      <w:r w:rsidR="006812CC" w:rsidRPr="0028672A">
        <w:rPr>
          <w:rFonts w:cstheme="majorBidi"/>
          <w:szCs w:val="24"/>
        </w:rPr>
        <w:t xml:space="preserve"> (NIST CSF) </w:t>
      </w:r>
      <w:proofErr w:type="spellStart"/>
      <w:r w:rsidR="006812CC" w:rsidRPr="0028672A">
        <w:rPr>
          <w:rFonts w:cstheme="majorBidi"/>
          <w:szCs w:val="24"/>
        </w:rPr>
        <w:t>untuk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memahami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kesamaan</w:t>
      </w:r>
      <w:proofErr w:type="spellEnd"/>
      <w:r w:rsidR="006812CC" w:rsidRPr="0028672A">
        <w:rPr>
          <w:rFonts w:cstheme="majorBidi"/>
          <w:szCs w:val="24"/>
        </w:rPr>
        <w:t xml:space="preserve"> dan </w:t>
      </w:r>
      <w:proofErr w:type="spellStart"/>
      <w:r w:rsidR="006812CC" w:rsidRPr="0028672A">
        <w:rPr>
          <w:rFonts w:cstheme="majorBidi"/>
          <w:szCs w:val="24"/>
        </w:rPr>
        <w:t>perbedaan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keduanya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dalam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konteks</w:t>
      </w:r>
      <w:proofErr w:type="spellEnd"/>
      <w:r w:rsidR="006812CC" w:rsidRPr="0028672A">
        <w:rPr>
          <w:rFonts w:cstheme="majorBidi"/>
          <w:szCs w:val="24"/>
        </w:rPr>
        <w:t xml:space="preserve"> tata </w:t>
      </w:r>
      <w:proofErr w:type="spellStart"/>
      <w:r w:rsidR="006812CC" w:rsidRPr="0028672A">
        <w:rPr>
          <w:rFonts w:cstheme="majorBidi"/>
          <w:szCs w:val="24"/>
        </w:rPr>
        <w:t>kelola</w:t>
      </w:r>
      <w:proofErr w:type="spellEnd"/>
      <w:r w:rsidR="006812CC" w:rsidRPr="0028672A">
        <w:rPr>
          <w:rFonts w:cstheme="majorBidi"/>
          <w:szCs w:val="24"/>
        </w:rPr>
        <w:t xml:space="preserve"> dan </w:t>
      </w:r>
      <w:proofErr w:type="spellStart"/>
      <w:r w:rsidR="006812CC" w:rsidRPr="0028672A">
        <w:rPr>
          <w:rFonts w:cstheme="majorBidi"/>
          <w:szCs w:val="24"/>
        </w:rPr>
        <w:t>keamanan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informasi</w:t>
      </w:r>
      <w:proofErr w:type="spellEnd"/>
      <w:r w:rsidR="006812CC" w:rsidRPr="0028672A">
        <w:rPr>
          <w:rFonts w:cstheme="majorBidi"/>
          <w:szCs w:val="24"/>
        </w:rPr>
        <w:t xml:space="preserve">. </w:t>
      </w:r>
      <w:proofErr w:type="spellStart"/>
      <w:r w:rsidR="006812CC" w:rsidRPr="0028672A">
        <w:rPr>
          <w:rFonts w:cstheme="majorBidi"/>
          <w:szCs w:val="24"/>
        </w:rPr>
        <w:t>Melalui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analisis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mendetail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terhadap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poin-poin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utama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dalam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kedua</w:t>
      </w:r>
      <w:proofErr w:type="spellEnd"/>
      <w:r w:rsidR="006812CC" w:rsidRPr="0028672A">
        <w:rPr>
          <w:rFonts w:cstheme="majorBidi"/>
          <w:szCs w:val="24"/>
        </w:rPr>
        <w:t xml:space="preserve"> framework, </w:t>
      </w:r>
      <w:proofErr w:type="spellStart"/>
      <w:r w:rsidR="006812CC" w:rsidRPr="0028672A">
        <w:rPr>
          <w:rFonts w:cstheme="majorBidi"/>
          <w:szCs w:val="24"/>
        </w:rPr>
        <w:t>beberapa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kesamaan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prinsip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ditemukan</w:t>
      </w:r>
      <w:proofErr w:type="spellEnd"/>
      <w:r w:rsidR="006812CC" w:rsidRPr="0028672A">
        <w:rPr>
          <w:rFonts w:cstheme="majorBidi"/>
          <w:szCs w:val="24"/>
        </w:rPr>
        <w:t xml:space="preserve">, </w:t>
      </w:r>
      <w:proofErr w:type="spellStart"/>
      <w:r w:rsidR="006812CC" w:rsidRPr="0028672A">
        <w:rPr>
          <w:rFonts w:cstheme="majorBidi"/>
          <w:szCs w:val="24"/>
        </w:rPr>
        <w:t>terutama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dalam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hal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pengelolaan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risiko</w:t>
      </w:r>
      <w:proofErr w:type="spellEnd"/>
      <w:r w:rsidR="006812CC" w:rsidRPr="0028672A">
        <w:rPr>
          <w:rFonts w:cstheme="majorBidi"/>
          <w:szCs w:val="24"/>
        </w:rPr>
        <w:t xml:space="preserve">, </w:t>
      </w:r>
      <w:proofErr w:type="spellStart"/>
      <w:r w:rsidR="006812CC" w:rsidRPr="0028672A">
        <w:rPr>
          <w:rFonts w:cstheme="majorBidi"/>
          <w:szCs w:val="24"/>
        </w:rPr>
        <w:t>kepatuhan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terhadap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regulasi</w:t>
      </w:r>
      <w:proofErr w:type="spellEnd"/>
      <w:r w:rsidR="006812CC" w:rsidRPr="0028672A">
        <w:rPr>
          <w:rFonts w:cstheme="majorBidi"/>
          <w:szCs w:val="24"/>
        </w:rPr>
        <w:t xml:space="preserve">, dan </w:t>
      </w:r>
      <w:proofErr w:type="spellStart"/>
      <w:r w:rsidR="006812CC" w:rsidRPr="0028672A">
        <w:rPr>
          <w:rFonts w:cstheme="majorBidi"/>
          <w:szCs w:val="24"/>
        </w:rPr>
        <w:t>pengelolaan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sumber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daya</w:t>
      </w:r>
      <w:proofErr w:type="spellEnd"/>
      <w:r w:rsidR="006812CC" w:rsidRPr="0028672A">
        <w:rPr>
          <w:rFonts w:cstheme="majorBidi"/>
          <w:szCs w:val="24"/>
        </w:rPr>
        <w:t xml:space="preserve"> TI </w:t>
      </w:r>
      <w:proofErr w:type="spellStart"/>
      <w:r w:rsidR="006812CC" w:rsidRPr="0028672A">
        <w:rPr>
          <w:rFonts w:cstheme="majorBidi"/>
          <w:szCs w:val="24"/>
        </w:rPr>
        <w:t>secara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efisien</w:t>
      </w:r>
      <w:proofErr w:type="spellEnd"/>
      <w:r w:rsidR="006812CC" w:rsidRPr="0028672A">
        <w:rPr>
          <w:rFonts w:cstheme="majorBidi"/>
          <w:szCs w:val="24"/>
        </w:rPr>
        <w:t>.</w:t>
      </w:r>
    </w:p>
    <w:p w14:paraId="2E1F6C12" w14:textId="77777777" w:rsidR="009C3CF2" w:rsidRPr="0028672A" w:rsidRDefault="009C3CF2" w:rsidP="00873C5E">
      <w:pPr>
        <w:spacing w:line="360" w:lineRule="auto"/>
        <w:jc w:val="both"/>
        <w:rPr>
          <w:rFonts w:cstheme="majorBidi"/>
          <w:szCs w:val="24"/>
        </w:rPr>
      </w:pPr>
    </w:p>
    <w:p w14:paraId="6D7ADDC8" w14:textId="3E4ECDFE" w:rsidR="00873C5E" w:rsidRPr="00873C5E" w:rsidRDefault="00A26FB7" w:rsidP="00873C5E">
      <w:pPr>
        <w:pStyle w:val="Heading2"/>
        <w:numPr>
          <w:ilvl w:val="2"/>
          <w:numId w:val="43"/>
        </w:numPr>
        <w:spacing w:line="360" w:lineRule="auto"/>
      </w:pPr>
      <w:bookmarkStart w:id="21" w:name="_Toc181111782"/>
      <w:proofErr w:type="spellStart"/>
      <w:r w:rsidRPr="0028672A">
        <w:t>Relevansi</w:t>
      </w:r>
      <w:proofErr w:type="spellEnd"/>
      <w:r w:rsidR="00147578" w:rsidRPr="0028672A">
        <w:t xml:space="preserve"> </w:t>
      </w:r>
      <w:r w:rsidR="00147578" w:rsidRPr="0028672A">
        <w:rPr>
          <w:i/>
          <w:iCs/>
        </w:rPr>
        <w:t>framework</w:t>
      </w:r>
      <w:r w:rsidR="00147578" w:rsidRPr="0028672A">
        <w:t xml:space="preserve"> COBIT 2019 dan NIST </w:t>
      </w:r>
      <w:r w:rsidR="00147578" w:rsidRPr="0028672A">
        <w:rPr>
          <w:i/>
          <w:iCs/>
        </w:rPr>
        <w:t>Cybersecurity Framework</w:t>
      </w:r>
      <w:r w:rsidR="00147578" w:rsidRPr="0028672A">
        <w:t xml:space="preserve"> (CSF)</w:t>
      </w:r>
      <w:r w:rsidR="00360DCE" w:rsidRPr="0028672A">
        <w:t>.</w:t>
      </w:r>
      <w:bookmarkEnd w:id="21"/>
    </w:p>
    <w:p w14:paraId="48078485" w14:textId="40D9FFD6" w:rsidR="00360DCE" w:rsidRPr="0028672A" w:rsidRDefault="00360DCE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Fokus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utama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Cobit</w:t>
      </w:r>
      <w:proofErr w:type="spellEnd"/>
      <w:r w:rsidRPr="0028672A">
        <w:rPr>
          <w:rFonts w:cstheme="majorBidi"/>
          <w:szCs w:val="24"/>
        </w:rPr>
        <w:t xml:space="preserve"> 2019 </w:t>
      </w:r>
      <w:proofErr w:type="spellStart"/>
      <w:r w:rsidRPr="0028672A">
        <w:rPr>
          <w:rFonts w:cstheme="majorBidi"/>
          <w:szCs w:val="24"/>
        </w:rPr>
        <w:t>adalah</w:t>
      </w:r>
      <w:proofErr w:type="spellEnd"/>
      <w:r w:rsidRPr="0028672A">
        <w:rPr>
          <w:rFonts w:cstheme="majorBidi"/>
          <w:szCs w:val="24"/>
        </w:rPr>
        <w:t xml:space="preserve"> pada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menyeluruh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termasuk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kinerja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kepatuhan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sedangkan</w:t>
      </w:r>
      <w:proofErr w:type="spellEnd"/>
      <w:r w:rsidRPr="0028672A">
        <w:rPr>
          <w:rFonts w:cstheme="majorBidi"/>
          <w:szCs w:val="24"/>
        </w:rPr>
        <w:t xml:space="preserve">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proofErr w:type="spellStart"/>
      <w:r w:rsidRPr="0028672A">
        <w:rPr>
          <w:rFonts w:cstheme="majorBidi"/>
          <w:szCs w:val="24"/>
        </w:rPr>
        <w:t>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pendekatan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berbasis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berfokus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perlindungan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aset</w:t>
      </w:r>
      <w:proofErr w:type="spellEnd"/>
      <w:r w:rsidRPr="0028672A">
        <w:rPr>
          <w:rFonts w:cstheme="majorBidi"/>
          <w:szCs w:val="24"/>
        </w:rPr>
        <w:t>.</w:t>
      </w:r>
    </w:p>
    <w:p w14:paraId="4C297249" w14:textId="63D2C19D" w:rsidR="009C3CF2" w:rsidRPr="0028672A" w:rsidRDefault="009C3CF2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Dari </w:t>
      </w:r>
      <w:proofErr w:type="spellStart"/>
      <w:r w:rsidRPr="0028672A">
        <w:rPr>
          <w:rFonts w:cstheme="majorBidi"/>
          <w:szCs w:val="24"/>
        </w:rPr>
        <w:t>sini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dapat</w:t>
      </w:r>
      <w:proofErr w:type="spellEnd"/>
      <w:r w:rsidRPr="0028672A">
        <w:rPr>
          <w:rFonts w:cstheme="majorBidi"/>
          <w:szCs w:val="24"/>
        </w:rPr>
        <w:t xml:space="preserve">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(CSF) </w:t>
      </w:r>
      <w:proofErr w:type="spellStart"/>
      <w:r w:rsidRPr="0028672A">
        <w:rPr>
          <w:rFonts w:cstheme="majorBidi"/>
          <w:szCs w:val="24"/>
        </w:rPr>
        <w:t>itu</w:t>
      </w:r>
      <w:proofErr w:type="spellEnd"/>
      <w:r w:rsidRPr="0028672A">
        <w:rPr>
          <w:rFonts w:cstheme="majorBidi"/>
          <w:szCs w:val="24"/>
        </w:rPr>
        <w:t xml:space="preserve"> sangat focus pada cyber security, </w:t>
      </w:r>
      <w:proofErr w:type="spellStart"/>
      <w:r w:rsidRPr="0028672A">
        <w:rPr>
          <w:rFonts w:cstheme="majorBidi"/>
          <w:szCs w:val="24"/>
        </w:rPr>
        <w:t>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tetapi</w:t>
      </w:r>
      <w:proofErr w:type="spellEnd"/>
      <w:r w:rsidRPr="0028672A">
        <w:rPr>
          <w:rFonts w:cstheme="majorBidi"/>
          <w:szCs w:val="24"/>
        </w:rPr>
        <w:t xml:space="preserve"> framework COBIT 2019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menyeluruh</w:t>
      </w:r>
      <w:proofErr w:type="spellEnd"/>
      <w:r w:rsidRPr="0028672A">
        <w:rPr>
          <w:rFonts w:cstheme="majorBidi"/>
          <w:szCs w:val="24"/>
        </w:rPr>
        <w:t xml:space="preserve">. Cyber Security </w:t>
      </w:r>
      <w:proofErr w:type="spellStart"/>
      <w:r w:rsidRPr="0028672A">
        <w:rPr>
          <w:rFonts w:cstheme="majorBidi"/>
          <w:szCs w:val="24"/>
        </w:rPr>
        <w:t>sudah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menjadi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bagian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framework COBIT 2019. </w:t>
      </w:r>
      <w:proofErr w:type="spellStart"/>
      <w:r w:rsidRPr="0028672A">
        <w:rPr>
          <w:rFonts w:cstheme="majorBidi"/>
          <w:szCs w:val="24"/>
        </w:rPr>
        <w:t>Tetapi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penerapan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konsep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kedua</w:t>
      </w:r>
      <w:proofErr w:type="spellEnd"/>
      <w:r w:rsidR="00A26FB7" w:rsidRPr="0028672A">
        <w:rPr>
          <w:rFonts w:cstheme="majorBidi"/>
          <w:szCs w:val="24"/>
        </w:rPr>
        <w:t xml:space="preserve"> framework </w:t>
      </w:r>
      <w:proofErr w:type="spellStart"/>
      <w:r w:rsidR="00A26FB7" w:rsidRPr="0028672A">
        <w:rPr>
          <w:rFonts w:cstheme="majorBidi"/>
          <w:szCs w:val="24"/>
        </w:rPr>
        <w:t>ini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menerapkan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hal</w:t>
      </w:r>
      <w:proofErr w:type="spellEnd"/>
      <w:r w:rsidR="00A26FB7" w:rsidRPr="0028672A">
        <w:rPr>
          <w:rFonts w:cstheme="majorBidi"/>
          <w:szCs w:val="24"/>
        </w:rPr>
        <w:t xml:space="preserve"> yang </w:t>
      </w:r>
      <w:proofErr w:type="spellStart"/>
      <w:r w:rsidR="00A26FB7" w:rsidRPr="0028672A">
        <w:rPr>
          <w:rFonts w:cstheme="majorBidi"/>
          <w:szCs w:val="24"/>
        </w:rPr>
        <w:t>sama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yaitu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menjadi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fokusnya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ke</w:t>
      </w:r>
      <w:proofErr w:type="spellEnd"/>
      <w:r w:rsidR="00A26FB7" w:rsidRPr="0028672A">
        <w:rPr>
          <w:rFonts w:cstheme="majorBidi"/>
          <w:szCs w:val="24"/>
        </w:rPr>
        <w:t xml:space="preserve"> management </w:t>
      </w:r>
      <w:proofErr w:type="spellStart"/>
      <w:r w:rsidR="00A26FB7" w:rsidRPr="0028672A">
        <w:rPr>
          <w:rFonts w:cstheme="majorBidi"/>
          <w:szCs w:val="24"/>
        </w:rPr>
        <w:t>resiko</w:t>
      </w:r>
      <w:proofErr w:type="spellEnd"/>
      <w:r w:rsidR="00A26FB7" w:rsidRPr="0028672A">
        <w:rPr>
          <w:rFonts w:cstheme="majorBidi"/>
          <w:szCs w:val="24"/>
        </w:rPr>
        <w:t>.</w:t>
      </w:r>
    </w:p>
    <w:p w14:paraId="0E8D47B2" w14:textId="3A95A43A" w:rsidR="000416BC" w:rsidRPr="0028672A" w:rsidRDefault="000416BC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Jika </w:t>
      </w:r>
      <w:proofErr w:type="spellStart"/>
      <w:r w:rsidRPr="0028672A">
        <w:rPr>
          <w:rFonts w:cstheme="majorBidi"/>
          <w:szCs w:val="24"/>
        </w:rPr>
        <w:t>diklasifikasikan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relevansi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framework COBIT 2019 dengan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proofErr w:type="spellStart"/>
      <w:r w:rsidRPr="0028672A">
        <w:rPr>
          <w:rFonts w:cstheme="majorBidi"/>
          <w:szCs w:val="24"/>
        </w:rPr>
        <w:t>ada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beberapa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klasifikasi</w:t>
      </w:r>
      <w:proofErr w:type="spellEnd"/>
      <w:r w:rsidRPr="0028672A">
        <w:rPr>
          <w:rFonts w:cstheme="majorBidi"/>
          <w:szCs w:val="24"/>
        </w:rPr>
        <w:t xml:space="preserve"> </w:t>
      </w:r>
    </w:p>
    <w:p w14:paraId="1D9410FA" w14:textId="4A1C8409" w:rsidR="000416BC" w:rsidRPr="00161574" w:rsidRDefault="000416BC" w:rsidP="00873C5E">
      <w:pPr>
        <w:pStyle w:val="Heading3"/>
        <w:numPr>
          <w:ilvl w:val="0"/>
          <w:numId w:val="44"/>
        </w:numPr>
        <w:spacing w:line="360" w:lineRule="auto"/>
        <w:ind w:left="720"/>
      </w:pPr>
      <w:bookmarkStart w:id="22" w:name="_Toc181111783"/>
      <w:proofErr w:type="spellStart"/>
      <w:r w:rsidRPr="00161574">
        <w:t>Pengelolaan</w:t>
      </w:r>
      <w:proofErr w:type="spellEnd"/>
      <w:r w:rsidRPr="00161574">
        <w:t xml:space="preserve"> </w:t>
      </w:r>
      <w:proofErr w:type="spellStart"/>
      <w:r w:rsidRPr="00161574">
        <w:t>Risiko</w:t>
      </w:r>
      <w:proofErr w:type="spellEnd"/>
      <w:r w:rsidRPr="00161574">
        <w:t xml:space="preserve"> (Risk Management)</w:t>
      </w:r>
      <w:bookmarkEnd w:id="22"/>
    </w:p>
    <w:p w14:paraId="1CA64C76" w14:textId="70415207" w:rsidR="000416BC" w:rsidRPr="0028672A" w:rsidRDefault="000416BC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Baik COBIT 2019 </w:t>
      </w:r>
      <w:proofErr w:type="spellStart"/>
      <w:r w:rsidRPr="0028672A">
        <w:rPr>
          <w:rFonts w:cstheme="majorBidi"/>
          <w:szCs w:val="24"/>
        </w:rPr>
        <w:t>maupun</w:t>
      </w:r>
      <w:proofErr w:type="spellEnd"/>
      <w:r w:rsidRPr="0028672A">
        <w:rPr>
          <w:rFonts w:cstheme="majorBidi"/>
          <w:szCs w:val="24"/>
        </w:rPr>
        <w:t xml:space="preserve"> </w:t>
      </w:r>
      <w:r w:rsidR="00873C5E" w:rsidRPr="0028672A">
        <w:rPr>
          <w:rFonts w:cstheme="majorBidi"/>
          <w:szCs w:val="24"/>
        </w:rPr>
        <w:t xml:space="preserve">NIST </w:t>
      </w:r>
      <w:r w:rsidR="00873C5E" w:rsidRPr="0028672A">
        <w:rPr>
          <w:rFonts w:cstheme="majorBidi"/>
          <w:i/>
          <w:iCs/>
          <w:szCs w:val="24"/>
        </w:rPr>
        <w:t>Cybersecurity Framework</w:t>
      </w:r>
      <w:r w:rsidR="00873C5E">
        <w:rPr>
          <w:rFonts w:cstheme="majorBidi"/>
          <w:szCs w:val="24"/>
        </w:rPr>
        <w:t xml:space="preserve"> (CSF) </w:t>
      </w:r>
      <w:proofErr w:type="spellStart"/>
      <w:r w:rsidRPr="0028672A">
        <w:rPr>
          <w:rFonts w:cstheme="majorBidi"/>
          <w:szCs w:val="24"/>
        </w:rPr>
        <w:t>memiliki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fokus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kuat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meskipun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pendekatannya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berbeda</w:t>
      </w:r>
      <w:proofErr w:type="spellEnd"/>
      <w:r w:rsidRPr="0028672A">
        <w:rPr>
          <w:rFonts w:cstheme="majorBidi"/>
          <w:szCs w:val="24"/>
        </w:rPr>
        <w:t xml:space="preserve">. COBIT 2019 </w:t>
      </w:r>
      <w:proofErr w:type="spellStart"/>
      <w:r w:rsidRPr="0028672A">
        <w:rPr>
          <w:rFonts w:cstheme="majorBidi"/>
          <w:szCs w:val="24"/>
        </w:rPr>
        <w:lastRenderedPageBreak/>
        <w:t>mengintegrasikan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menyeluruh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menjadikannya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sebagai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bagian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proses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strategis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mendukung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. COBIT 2019 </w:t>
      </w:r>
      <w:proofErr w:type="spellStart"/>
      <w:r w:rsidRPr="0028672A">
        <w:rPr>
          <w:rFonts w:cstheme="majorBidi"/>
          <w:szCs w:val="24"/>
        </w:rPr>
        <w:t>mengarahkan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mengidentifikasi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mengevaluasi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merespons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TI yang </w:t>
      </w:r>
      <w:proofErr w:type="spellStart"/>
      <w:r w:rsidRPr="0028672A">
        <w:rPr>
          <w:rFonts w:cstheme="majorBidi"/>
          <w:szCs w:val="24"/>
        </w:rPr>
        <w:t>berpotensi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menghambat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pencapaian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. Framework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juga </w:t>
      </w:r>
      <w:proofErr w:type="spellStart"/>
      <w:r w:rsidRPr="0028672A">
        <w:rPr>
          <w:rFonts w:cstheme="majorBidi"/>
          <w:szCs w:val="24"/>
        </w:rPr>
        <w:t>memberikan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panduan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praktis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membangun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sistem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kontrol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mitigasi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melalui</w:t>
      </w:r>
      <w:proofErr w:type="spellEnd"/>
      <w:r w:rsidRPr="0028672A">
        <w:rPr>
          <w:rFonts w:cstheme="majorBidi"/>
          <w:szCs w:val="24"/>
        </w:rPr>
        <w:t xml:space="preserve"> domain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TI (ISACA, 2019).</w:t>
      </w:r>
    </w:p>
    <w:p w14:paraId="54D1F7A8" w14:textId="0CC59BA5" w:rsidR="005A4415" w:rsidRDefault="009524F5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</w:t>
      </w:r>
      <w:r w:rsidR="005A4415" w:rsidRPr="0028672A">
        <w:rPr>
          <w:rFonts w:cstheme="majorBidi"/>
          <w:szCs w:val="24"/>
        </w:rPr>
        <w:t xml:space="preserve">, di </w:t>
      </w:r>
      <w:proofErr w:type="spellStart"/>
      <w:r w:rsidR="005A4415" w:rsidRPr="0028672A">
        <w:rPr>
          <w:rFonts w:cstheme="majorBidi"/>
          <w:szCs w:val="24"/>
        </w:rPr>
        <w:t>sisi</w:t>
      </w:r>
      <w:proofErr w:type="spellEnd"/>
      <w:r w:rsidR="005A4415" w:rsidRPr="0028672A">
        <w:rPr>
          <w:rFonts w:cstheme="majorBidi"/>
          <w:szCs w:val="24"/>
        </w:rPr>
        <w:t xml:space="preserve"> lain, </w:t>
      </w:r>
      <w:proofErr w:type="spellStart"/>
      <w:r w:rsidR="005A4415" w:rsidRPr="0028672A">
        <w:rPr>
          <w:rFonts w:cstheme="majorBidi"/>
          <w:szCs w:val="24"/>
        </w:rPr>
        <w:t>berfokus</w:t>
      </w:r>
      <w:proofErr w:type="spellEnd"/>
      <w:r w:rsidR="005A4415" w:rsidRPr="0028672A">
        <w:rPr>
          <w:rFonts w:cstheme="majorBidi"/>
          <w:szCs w:val="24"/>
        </w:rPr>
        <w:t xml:space="preserve"> pada </w:t>
      </w:r>
      <w:proofErr w:type="spellStart"/>
      <w:r w:rsidR="005A4415" w:rsidRPr="0028672A">
        <w:rPr>
          <w:rFonts w:cstheme="majorBidi"/>
          <w:szCs w:val="24"/>
        </w:rPr>
        <w:t>manajemen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siber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dengan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pendekatan</w:t>
      </w:r>
      <w:proofErr w:type="spellEnd"/>
      <w:r w:rsidR="005A4415" w:rsidRPr="0028672A">
        <w:rPr>
          <w:rFonts w:cstheme="majorBidi"/>
          <w:szCs w:val="24"/>
        </w:rPr>
        <w:t xml:space="preserve"> yang </w:t>
      </w:r>
      <w:proofErr w:type="spellStart"/>
      <w:r w:rsidR="005A4415" w:rsidRPr="0028672A">
        <w:rPr>
          <w:rFonts w:cstheme="majorBidi"/>
          <w:szCs w:val="24"/>
        </w:rPr>
        <w:t>lebih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teknis</w:t>
      </w:r>
      <w:proofErr w:type="spellEnd"/>
      <w:r w:rsidR="005A4415" w:rsidRPr="0028672A">
        <w:rPr>
          <w:rFonts w:cstheme="majorBidi"/>
          <w:szCs w:val="24"/>
        </w:rPr>
        <w:t xml:space="preserve">. NIST CSF </w:t>
      </w:r>
      <w:proofErr w:type="spellStart"/>
      <w:r w:rsidR="005A4415" w:rsidRPr="0028672A">
        <w:rPr>
          <w:rFonts w:cstheme="majorBidi"/>
          <w:szCs w:val="24"/>
        </w:rPr>
        <w:t>menawarkan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pendekatan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berbasis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siklus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hidup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untuk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mengidentifikasi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melindungi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mendeteksi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merespons</w:t>
      </w:r>
      <w:proofErr w:type="spellEnd"/>
      <w:r w:rsidR="005A4415" w:rsidRPr="0028672A">
        <w:rPr>
          <w:rFonts w:cstheme="majorBidi"/>
          <w:szCs w:val="24"/>
        </w:rPr>
        <w:t xml:space="preserve">, dan </w:t>
      </w:r>
      <w:proofErr w:type="spellStart"/>
      <w:r w:rsidR="005A4415" w:rsidRPr="0028672A">
        <w:rPr>
          <w:rFonts w:cstheme="majorBidi"/>
          <w:szCs w:val="24"/>
        </w:rPr>
        <w:t>memulihkan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dari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insiden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siber</w:t>
      </w:r>
      <w:proofErr w:type="spellEnd"/>
      <w:r w:rsidR="005A4415" w:rsidRPr="0028672A">
        <w:rPr>
          <w:rFonts w:cstheme="majorBidi"/>
          <w:szCs w:val="24"/>
        </w:rPr>
        <w:t xml:space="preserve"> (NIST, 2020). Sama seperti COBIT, NIST CSF </w:t>
      </w:r>
      <w:proofErr w:type="spellStart"/>
      <w:r w:rsidR="005A4415" w:rsidRPr="0028672A">
        <w:rPr>
          <w:rFonts w:cstheme="majorBidi"/>
          <w:szCs w:val="24"/>
        </w:rPr>
        <w:t>menekankan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pentingnya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mitigasi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tetapi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dengan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orientasi</w:t>
      </w:r>
      <w:proofErr w:type="spellEnd"/>
      <w:r w:rsidR="005A4415" w:rsidRPr="0028672A">
        <w:rPr>
          <w:rFonts w:cstheme="majorBidi"/>
          <w:szCs w:val="24"/>
        </w:rPr>
        <w:t xml:space="preserve"> yang </w:t>
      </w:r>
      <w:proofErr w:type="spellStart"/>
      <w:r w:rsidR="005A4415" w:rsidRPr="0028672A">
        <w:rPr>
          <w:rFonts w:cstheme="majorBidi"/>
          <w:szCs w:val="24"/>
        </w:rPr>
        <w:t>lebih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kuat</w:t>
      </w:r>
      <w:proofErr w:type="spellEnd"/>
      <w:r w:rsidR="005A4415" w:rsidRPr="0028672A">
        <w:rPr>
          <w:rFonts w:cstheme="majorBidi"/>
          <w:szCs w:val="24"/>
        </w:rPr>
        <w:t xml:space="preserve"> pada </w:t>
      </w:r>
      <w:proofErr w:type="spellStart"/>
      <w:r w:rsidR="005A4415" w:rsidRPr="0028672A">
        <w:rPr>
          <w:rFonts w:cstheme="majorBidi"/>
          <w:szCs w:val="24"/>
        </w:rPr>
        <w:t>perlindungan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infrastruktur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kritis</w:t>
      </w:r>
      <w:proofErr w:type="spellEnd"/>
      <w:r w:rsidR="005A4415" w:rsidRPr="0028672A">
        <w:rPr>
          <w:rFonts w:cstheme="majorBidi"/>
          <w:szCs w:val="24"/>
        </w:rPr>
        <w:t xml:space="preserve"> dan data </w:t>
      </w:r>
      <w:proofErr w:type="spellStart"/>
      <w:r w:rsidR="005A4415" w:rsidRPr="0028672A">
        <w:rPr>
          <w:rFonts w:cstheme="majorBidi"/>
          <w:szCs w:val="24"/>
        </w:rPr>
        <w:t>sensitif</w:t>
      </w:r>
      <w:proofErr w:type="spellEnd"/>
      <w:r w:rsidR="005A4415" w:rsidRPr="0028672A">
        <w:rPr>
          <w:rFonts w:cstheme="majorBidi"/>
          <w:szCs w:val="24"/>
        </w:rPr>
        <w:t>.</w:t>
      </w:r>
    </w:p>
    <w:p w14:paraId="13F0BED1" w14:textId="77777777" w:rsidR="00161574" w:rsidRPr="0028672A" w:rsidRDefault="00161574" w:rsidP="00873C5E">
      <w:pPr>
        <w:spacing w:line="360" w:lineRule="auto"/>
        <w:ind w:firstLine="720"/>
        <w:jc w:val="both"/>
        <w:rPr>
          <w:rFonts w:cstheme="majorBidi"/>
          <w:szCs w:val="24"/>
        </w:rPr>
      </w:pPr>
    </w:p>
    <w:p w14:paraId="672CB22A" w14:textId="746286AA" w:rsidR="005A4415" w:rsidRPr="00161574" w:rsidRDefault="005A4415" w:rsidP="00CF7CBA">
      <w:pPr>
        <w:pStyle w:val="Heading3"/>
        <w:numPr>
          <w:ilvl w:val="0"/>
          <w:numId w:val="44"/>
        </w:numPr>
        <w:spacing w:line="360" w:lineRule="auto"/>
        <w:ind w:left="540"/>
      </w:pPr>
      <w:bookmarkStart w:id="23" w:name="_Toc181111784"/>
      <w:proofErr w:type="spellStart"/>
      <w:r w:rsidRPr="00161574">
        <w:rPr>
          <w:bCs/>
        </w:rPr>
        <w:t>Pengelolaan</w:t>
      </w:r>
      <w:proofErr w:type="spellEnd"/>
      <w:r w:rsidRPr="00161574">
        <w:t xml:space="preserve"> </w:t>
      </w:r>
      <w:proofErr w:type="spellStart"/>
      <w:r w:rsidRPr="00161574">
        <w:t>Sumber</w:t>
      </w:r>
      <w:proofErr w:type="spellEnd"/>
      <w:r w:rsidRPr="00161574">
        <w:t xml:space="preserve"> Daya TI (IT </w:t>
      </w:r>
      <w:r w:rsidRPr="00CF7CBA">
        <w:rPr>
          <w:i/>
          <w:iCs/>
        </w:rPr>
        <w:t>Resource Management</w:t>
      </w:r>
      <w:r w:rsidRPr="00161574">
        <w:t>)</w:t>
      </w:r>
      <w:bookmarkEnd w:id="23"/>
    </w:p>
    <w:p w14:paraId="1C8AEA3A" w14:textId="2BF4A203" w:rsidR="005A4415" w:rsidRPr="00A547B1" w:rsidRDefault="005A4415" w:rsidP="00873C5E">
      <w:pPr>
        <w:pStyle w:val="ListParagraph"/>
        <w:spacing w:line="360" w:lineRule="auto"/>
        <w:ind w:left="0" w:firstLine="63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COBIT 2019 </w:t>
      </w:r>
      <w:proofErr w:type="spellStart"/>
      <w:r w:rsidRPr="0028672A">
        <w:rPr>
          <w:rFonts w:cstheme="majorBidi"/>
          <w:szCs w:val="24"/>
        </w:rPr>
        <w:t>menyediakan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panduan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komprehensif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keseluruhan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termasuk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infrastruktur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aplikasi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. COBIT </w:t>
      </w:r>
      <w:proofErr w:type="spellStart"/>
      <w:r w:rsidRPr="0028672A">
        <w:rPr>
          <w:rFonts w:cstheme="majorBidi"/>
          <w:szCs w:val="24"/>
        </w:rPr>
        <w:t>menekankan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pentingnya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memaksimalkan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nilai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 yang </w:t>
      </w:r>
      <w:proofErr w:type="spellStart"/>
      <w:r w:rsidRPr="0028672A">
        <w:rPr>
          <w:rFonts w:cstheme="majorBidi"/>
          <w:szCs w:val="24"/>
        </w:rPr>
        <w:t>tersedia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menyeimbangkan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investasi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manfaat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(ISACA, 2019). Framework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menekankan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siklus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hidup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TI,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perencanaan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hingga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pengawasan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penggunaan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menjaga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keselarasan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 dan </w:t>
      </w:r>
      <w:proofErr w:type="spellStart"/>
      <w:r w:rsidRPr="0028672A">
        <w:rPr>
          <w:rFonts w:cstheme="majorBidi"/>
          <w:szCs w:val="24"/>
        </w:rPr>
        <w:t>kebutuhan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>.</w:t>
      </w:r>
    </w:p>
    <w:p w14:paraId="184886B1" w14:textId="77777777" w:rsidR="005A4415" w:rsidRPr="0028672A" w:rsidRDefault="005A4415" w:rsidP="00873C5E">
      <w:pPr>
        <w:pStyle w:val="ListParagraph"/>
        <w:spacing w:line="360" w:lineRule="auto"/>
        <w:ind w:left="0" w:firstLine="630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Sementara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itu</w:t>
      </w:r>
      <w:proofErr w:type="spellEnd"/>
      <w:r w:rsidRPr="0028672A">
        <w:rPr>
          <w:rFonts w:cstheme="majorBidi"/>
          <w:szCs w:val="24"/>
        </w:rPr>
        <w:t xml:space="preserve">, NIST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perlindungan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aset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infrastruktur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. NIST </w:t>
      </w:r>
      <w:proofErr w:type="spellStart"/>
      <w:r w:rsidRPr="0028672A">
        <w:rPr>
          <w:rFonts w:cstheme="majorBidi"/>
          <w:szCs w:val="24"/>
        </w:rPr>
        <w:t>menyediakan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pedoman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melindungi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perangkat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keras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perangkat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lunak</w:t>
      </w:r>
      <w:proofErr w:type="spellEnd"/>
      <w:r w:rsidRPr="0028672A">
        <w:rPr>
          <w:rFonts w:cstheme="majorBidi"/>
          <w:szCs w:val="24"/>
        </w:rPr>
        <w:t xml:space="preserve">, dan data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ancaman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 xml:space="preserve">. Selain </w:t>
      </w:r>
      <w:proofErr w:type="spellStart"/>
      <w:r w:rsidRPr="0028672A">
        <w:rPr>
          <w:rFonts w:cstheme="majorBidi"/>
          <w:szCs w:val="24"/>
        </w:rPr>
        <w:t>itu</w:t>
      </w:r>
      <w:proofErr w:type="spellEnd"/>
      <w:r w:rsidRPr="0028672A">
        <w:rPr>
          <w:rFonts w:cstheme="majorBidi"/>
          <w:szCs w:val="24"/>
        </w:rPr>
        <w:t xml:space="preserve">, NIST juga </w:t>
      </w:r>
      <w:proofErr w:type="spellStart"/>
      <w:r w:rsidRPr="0028672A">
        <w:rPr>
          <w:rFonts w:cstheme="majorBidi"/>
          <w:szCs w:val="24"/>
        </w:rPr>
        <w:t>menekankan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pentingnya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pemantauan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berkelanjutan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terhadap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ancaman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memastikan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kesiapan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menghadapi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serangan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>.</w:t>
      </w:r>
    </w:p>
    <w:p w14:paraId="40804B57" w14:textId="77777777" w:rsidR="005A4415" w:rsidRPr="0028672A" w:rsidRDefault="005A4415" w:rsidP="00873C5E">
      <w:pPr>
        <w:pStyle w:val="ListParagraph"/>
        <w:spacing w:line="360" w:lineRule="auto"/>
        <w:ind w:left="1080"/>
        <w:jc w:val="both"/>
        <w:rPr>
          <w:rFonts w:cstheme="majorBidi"/>
          <w:szCs w:val="24"/>
        </w:rPr>
      </w:pPr>
    </w:p>
    <w:p w14:paraId="188DEDAB" w14:textId="50069732" w:rsidR="005A4415" w:rsidRPr="00161574" w:rsidRDefault="005A4415" w:rsidP="00CF7CBA">
      <w:pPr>
        <w:pStyle w:val="Heading3"/>
        <w:numPr>
          <w:ilvl w:val="0"/>
          <w:numId w:val="44"/>
        </w:numPr>
        <w:spacing w:line="360" w:lineRule="auto"/>
        <w:ind w:left="450"/>
      </w:pPr>
      <w:bookmarkStart w:id="24" w:name="_Toc181111785"/>
      <w:proofErr w:type="spellStart"/>
      <w:r w:rsidRPr="00161574">
        <w:rPr>
          <w:bCs/>
        </w:rPr>
        <w:lastRenderedPageBreak/>
        <w:t>Keselarasan</w:t>
      </w:r>
      <w:proofErr w:type="spellEnd"/>
      <w:r w:rsidRPr="00161574">
        <w:t xml:space="preserve"> </w:t>
      </w:r>
      <w:proofErr w:type="spellStart"/>
      <w:r w:rsidRPr="00161574">
        <w:t>dengan</w:t>
      </w:r>
      <w:proofErr w:type="spellEnd"/>
      <w:r w:rsidRPr="00161574">
        <w:t xml:space="preserve"> Tujuan </w:t>
      </w:r>
      <w:proofErr w:type="spellStart"/>
      <w:r w:rsidRPr="00161574">
        <w:t>Bisnis</w:t>
      </w:r>
      <w:proofErr w:type="spellEnd"/>
      <w:r w:rsidRPr="00161574">
        <w:t xml:space="preserve"> (Business Alignment)</w:t>
      </w:r>
      <w:bookmarkEnd w:id="24"/>
    </w:p>
    <w:p w14:paraId="48862BE0" w14:textId="6A302269" w:rsidR="005A4415" w:rsidRPr="00A547B1" w:rsidRDefault="005A4415" w:rsidP="00873C5E">
      <w:pPr>
        <w:pStyle w:val="ListParagraph"/>
        <w:spacing w:line="360" w:lineRule="auto"/>
        <w:ind w:left="0" w:firstLine="45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COBIT 2019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eksplisit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dirancang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memastikan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bahwa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selalu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sejalan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strategis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. Framework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menyediakan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mekanisme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menyelaraskan</w:t>
      </w:r>
      <w:proofErr w:type="spellEnd"/>
      <w:r w:rsidRPr="0028672A">
        <w:rPr>
          <w:rFonts w:cstheme="majorBidi"/>
          <w:szCs w:val="24"/>
        </w:rPr>
        <w:t xml:space="preserve"> proses TI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mendorong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kolaborasi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departemen</w:t>
      </w:r>
      <w:proofErr w:type="spellEnd"/>
      <w:r w:rsidRPr="0028672A">
        <w:rPr>
          <w:rFonts w:cstheme="majorBidi"/>
          <w:szCs w:val="24"/>
        </w:rPr>
        <w:t xml:space="preserve"> TI agar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dapat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dicapai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efektif</w:t>
      </w:r>
      <w:proofErr w:type="spellEnd"/>
      <w:r w:rsidRPr="0028672A">
        <w:rPr>
          <w:rFonts w:cstheme="majorBidi"/>
          <w:szCs w:val="24"/>
        </w:rPr>
        <w:t xml:space="preserve"> (ISACA, 2019).</w:t>
      </w:r>
    </w:p>
    <w:p w14:paraId="5900F273" w14:textId="44051B90" w:rsidR="005A4415" w:rsidRPr="0028672A" w:rsidRDefault="009524F5" w:rsidP="00873C5E">
      <w:pPr>
        <w:pStyle w:val="ListParagraph"/>
        <w:spacing w:line="360" w:lineRule="auto"/>
        <w:ind w:left="0" w:firstLine="45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r w:rsidR="005A4415" w:rsidRPr="0028672A">
        <w:rPr>
          <w:rFonts w:cstheme="majorBidi"/>
          <w:szCs w:val="24"/>
        </w:rPr>
        <w:t xml:space="preserve">juga </w:t>
      </w:r>
      <w:proofErr w:type="spellStart"/>
      <w:r w:rsidR="005A4415" w:rsidRPr="0028672A">
        <w:rPr>
          <w:rFonts w:cstheme="majorBidi"/>
          <w:szCs w:val="24"/>
        </w:rPr>
        <w:t>mengakui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pentingnya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keselarasan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ini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tetapi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lebih</w:t>
      </w:r>
      <w:proofErr w:type="spellEnd"/>
      <w:r w:rsidR="005A4415" w:rsidRPr="0028672A">
        <w:rPr>
          <w:rFonts w:cstheme="majorBidi"/>
          <w:szCs w:val="24"/>
        </w:rPr>
        <w:t xml:space="preserve"> pada </w:t>
      </w:r>
      <w:proofErr w:type="spellStart"/>
      <w:r w:rsidR="005A4415" w:rsidRPr="0028672A">
        <w:rPr>
          <w:rFonts w:cstheme="majorBidi"/>
          <w:szCs w:val="24"/>
        </w:rPr>
        <w:t>aspek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perlindungan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terhadap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yang </w:t>
      </w:r>
      <w:proofErr w:type="spellStart"/>
      <w:r w:rsidR="005A4415" w:rsidRPr="0028672A">
        <w:rPr>
          <w:rFonts w:cstheme="majorBidi"/>
          <w:szCs w:val="24"/>
        </w:rPr>
        <w:t>dapat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menghambat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pencapaian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tujuan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bisnis</w:t>
      </w:r>
      <w:proofErr w:type="spellEnd"/>
      <w:r w:rsidR="005A4415" w:rsidRPr="0028672A">
        <w:rPr>
          <w:rFonts w:cstheme="majorBidi"/>
          <w:szCs w:val="24"/>
        </w:rPr>
        <w:t xml:space="preserve">. NIST </w:t>
      </w:r>
      <w:proofErr w:type="spellStart"/>
      <w:r w:rsidR="005A4415" w:rsidRPr="0028672A">
        <w:rPr>
          <w:rFonts w:cstheme="majorBidi"/>
          <w:szCs w:val="24"/>
        </w:rPr>
        <w:t>berupaya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membantu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organisasi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meminimalkan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dampak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siber</w:t>
      </w:r>
      <w:proofErr w:type="spellEnd"/>
      <w:r w:rsidR="005A4415" w:rsidRPr="0028672A">
        <w:rPr>
          <w:rFonts w:cstheme="majorBidi"/>
          <w:szCs w:val="24"/>
        </w:rPr>
        <w:t xml:space="preserve"> yang </w:t>
      </w:r>
      <w:proofErr w:type="spellStart"/>
      <w:r w:rsidR="005A4415" w:rsidRPr="0028672A">
        <w:rPr>
          <w:rFonts w:cstheme="majorBidi"/>
          <w:szCs w:val="24"/>
        </w:rPr>
        <w:t>dapat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mengganggu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operasional</w:t>
      </w:r>
      <w:proofErr w:type="spellEnd"/>
      <w:r w:rsidR="005A4415" w:rsidRPr="0028672A">
        <w:rPr>
          <w:rFonts w:cstheme="majorBidi"/>
          <w:szCs w:val="24"/>
        </w:rPr>
        <w:t xml:space="preserve"> dan </w:t>
      </w:r>
      <w:proofErr w:type="spellStart"/>
      <w:r w:rsidR="005A4415" w:rsidRPr="0028672A">
        <w:rPr>
          <w:rFonts w:cstheme="majorBidi"/>
          <w:szCs w:val="24"/>
        </w:rPr>
        <w:t>reputasi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bisnis</w:t>
      </w:r>
      <w:proofErr w:type="spellEnd"/>
      <w:r w:rsidR="005A4415" w:rsidRPr="0028672A">
        <w:rPr>
          <w:rFonts w:cstheme="majorBidi"/>
          <w:szCs w:val="24"/>
        </w:rPr>
        <w:t xml:space="preserve"> (NIST, 2020).</w:t>
      </w:r>
    </w:p>
    <w:p w14:paraId="41E9E30C" w14:textId="6C989D72" w:rsidR="000F1268" w:rsidRDefault="002E3C46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Dari </w:t>
      </w:r>
      <w:proofErr w:type="spellStart"/>
      <w:r w:rsidRPr="0028672A">
        <w:rPr>
          <w:rFonts w:cstheme="majorBidi"/>
          <w:szCs w:val="24"/>
        </w:rPr>
        <w:t>beberapa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penjelasan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diatas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terperinci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tabel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dibawah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>.</w:t>
      </w:r>
    </w:p>
    <w:p w14:paraId="35DD1746" w14:textId="77777777" w:rsidR="000F1268" w:rsidRDefault="000F1268">
      <w:pPr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7DD2B1D1" w14:textId="273A5882" w:rsidR="000F1268" w:rsidRPr="000A699F" w:rsidRDefault="000A699F" w:rsidP="000A699F">
      <w:pPr>
        <w:pStyle w:val="Caption"/>
        <w:jc w:val="center"/>
        <w:rPr>
          <w:b/>
          <w:bCs/>
          <w:sz w:val="24"/>
          <w:szCs w:val="24"/>
        </w:rPr>
      </w:pPr>
      <w:bookmarkStart w:id="25" w:name="_Toc181111690"/>
      <w:r w:rsidRPr="000A699F">
        <w:rPr>
          <w:b/>
          <w:bCs/>
          <w:color w:val="auto"/>
          <w:sz w:val="24"/>
          <w:szCs w:val="24"/>
        </w:rPr>
        <w:lastRenderedPageBreak/>
        <w:t xml:space="preserve">Tabel 1. </w:t>
      </w:r>
      <w:r w:rsidRPr="000A699F">
        <w:rPr>
          <w:b/>
          <w:bCs/>
          <w:color w:val="auto"/>
          <w:sz w:val="24"/>
          <w:szCs w:val="24"/>
        </w:rPr>
        <w:fldChar w:fldCharType="begin"/>
      </w:r>
      <w:r w:rsidRPr="000A699F">
        <w:rPr>
          <w:b/>
          <w:bCs/>
          <w:color w:val="auto"/>
          <w:sz w:val="24"/>
          <w:szCs w:val="24"/>
        </w:rPr>
        <w:instrText xml:space="preserve"> SEQ Tabel_1. \* ARABIC </w:instrText>
      </w:r>
      <w:r w:rsidRPr="000A699F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1</w:t>
      </w:r>
      <w:r w:rsidRPr="000A699F">
        <w:rPr>
          <w:b/>
          <w:bCs/>
          <w:color w:val="auto"/>
          <w:sz w:val="24"/>
          <w:szCs w:val="24"/>
        </w:rPr>
        <w:fldChar w:fldCharType="end"/>
      </w:r>
      <w:r w:rsidRPr="000A699F">
        <w:rPr>
          <w:b/>
          <w:bCs/>
          <w:color w:val="auto"/>
          <w:sz w:val="24"/>
          <w:szCs w:val="24"/>
        </w:rPr>
        <w:t xml:space="preserve"> </w:t>
      </w:r>
      <w:proofErr w:type="spellStart"/>
      <w:r w:rsidR="000F1268" w:rsidRPr="000A699F">
        <w:rPr>
          <w:rFonts w:cstheme="majorBidi"/>
          <w:b/>
          <w:bCs/>
          <w:color w:val="auto"/>
          <w:sz w:val="24"/>
          <w:szCs w:val="24"/>
        </w:rPr>
        <w:t>Relevansi</w:t>
      </w:r>
      <w:proofErr w:type="spellEnd"/>
      <w:r w:rsidR="000F1268" w:rsidRPr="000A699F">
        <w:rPr>
          <w:rFonts w:cstheme="majorBidi"/>
          <w:b/>
          <w:bCs/>
          <w:color w:val="auto"/>
          <w:sz w:val="24"/>
          <w:szCs w:val="24"/>
        </w:rPr>
        <w:t xml:space="preserve"> </w:t>
      </w:r>
      <w:proofErr w:type="spellStart"/>
      <w:r w:rsidR="000F1268" w:rsidRPr="000A699F">
        <w:rPr>
          <w:rFonts w:cstheme="majorBidi"/>
          <w:b/>
          <w:bCs/>
          <w:color w:val="auto"/>
          <w:sz w:val="24"/>
          <w:szCs w:val="24"/>
        </w:rPr>
        <w:t>Cobit</w:t>
      </w:r>
      <w:proofErr w:type="spellEnd"/>
      <w:r w:rsidR="000F1268" w:rsidRPr="000A699F">
        <w:rPr>
          <w:rFonts w:cstheme="majorBidi"/>
          <w:b/>
          <w:bCs/>
          <w:color w:val="auto"/>
          <w:sz w:val="24"/>
          <w:szCs w:val="24"/>
        </w:rPr>
        <w:t xml:space="preserve"> 2019 dan </w:t>
      </w:r>
      <w:r w:rsidR="000F1268" w:rsidRPr="000A699F">
        <w:rPr>
          <w:rFonts w:eastAsia="Times New Roman" w:cstheme="majorBidi"/>
          <w:b/>
          <w:bCs/>
          <w:color w:val="000000"/>
          <w:sz w:val="24"/>
          <w:szCs w:val="24"/>
        </w:rPr>
        <w:t>NIST CSF</w:t>
      </w:r>
      <w:bookmarkEnd w:id="2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0"/>
        <w:gridCol w:w="2460"/>
        <w:gridCol w:w="3235"/>
      </w:tblGrid>
      <w:tr w:rsidR="0004344B" w:rsidRPr="0004344B" w14:paraId="6241DCA4" w14:textId="77777777" w:rsidTr="0004344B">
        <w:trPr>
          <w:trHeight w:val="600"/>
        </w:trPr>
        <w:tc>
          <w:tcPr>
            <w:tcW w:w="2940" w:type="dxa"/>
            <w:shd w:val="clear" w:color="auto" w:fill="auto"/>
            <w:vAlign w:val="center"/>
            <w:hideMark/>
          </w:tcPr>
          <w:p w14:paraId="556C99ED" w14:textId="77777777" w:rsidR="0004344B" w:rsidRPr="0028672A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Item </w:t>
            </w:r>
          </w:p>
          <w:p w14:paraId="3883C25E" w14:textId="65324ACD" w:rsidR="0004344B" w:rsidRPr="0004344B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COBIT 2019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6034D092" w14:textId="77777777" w:rsidR="0004344B" w:rsidRPr="0028672A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Deskripsi</w:t>
            </w:r>
            <w:proofErr w:type="spellEnd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</w:t>
            </w:r>
          </w:p>
          <w:p w14:paraId="31C46A97" w14:textId="004B34CA" w:rsidR="0004344B" w:rsidRPr="0004344B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COBIT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527A6171" w14:textId="77777777" w:rsidR="0004344B" w:rsidRPr="0028672A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Relevansi</w:t>
            </w:r>
            <w:proofErr w:type="spellEnd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dengan</w:t>
            </w:r>
            <w:proofErr w:type="spellEnd"/>
          </w:p>
          <w:p w14:paraId="5739DF8C" w14:textId="78398A45" w:rsidR="0004344B" w:rsidRPr="0004344B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NIST CSF</w:t>
            </w:r>
          </w:p>
        </w:tc>
      </w:tr>
      <w:tr w:rsidR="0004344B" w:rsidRPr="0004344B" w14:paraId="2335F357" w14:textId="77777777" w:rsidTr="0004344B">
        <w:trPr>
          <w:trHeight w:val="3000"/>
        </w:trPr>
        <w:tc>
          <w:tcPr>
            <w:tcW w:w="2940" w:type="dxa"/>
            <w:shd w:val="clear" w:color="auto" w:fill="auto"/>
            <w:vAlign w:val="center"/>
            <w:hideMark/>
          </w:tcPr>
          <w:p w14:paraId="13BA772B" w14:textId="334CA101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Tujuan Tata Kelola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(EDM, APO, DSS, MEA)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737A5C33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COBIT 2019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mendefinisikan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40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proses TI,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(EDM), strategi (APO),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pengiriman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(DSS),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(MEA).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382FF77B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operasional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sejalan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misalnya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, Identify, Protect, Detect, Respond, Recover).</w:t>
            </w:r>
          </w:p>
        </w:tc>
      </w:tr>
      <w:tr w:rsidR="0004344B" w:rsidRPr="0004344B" w14:paraId="46E26165" w14:textId="77777777" w:rsidTr="0004344B">
        <w:trPr>
          <w:trHeight w:val="1800"/>
        </w:trPr>
        <w:tc>
          <w:tcPr>
            <w:tcW w:w="2940" w:type="dxa"/>
            <w:shd w:val="clear" w:color="auto" w:fill="auto"/>
            <w:vAlign w:val="center"/>
            <w:hideMark/>
          </w:tcPr>
          <w:p w14:paraId="67C51949" w14:textId="2F0A7A09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Optimalisasi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(EDM03)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0F67E6B4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terkait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tidak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melebihi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toleransi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menciptakan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nilai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200A516C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memiliki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khusus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terutama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melalui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"Identify" dan "Respond".</w:t>
            </w:r>
          </w:p>
        </w:tc>
      </w:tr>
      <w:tr w:rsidR="0004344B" w:rsidRPr="0004344B" w14:paraId="0B33073E" w14:textId="77777777" w:rsidTr="0004344B">
        <w:trPr>
          <w:trHeight w:val="1800"/>
        </w:trPr>
        <w:tc>
          <w:tcPr>
            <w:tcW w:w="2940" w:type="dxa"/>
            <w:shd w:val="clear" w:color="auto" w:fill="auto"/>
            <w:vAlign w:val="center"/>
            <w:hideMark/>
          </w:tcPr>
          <w:p w14:paraId="75BF2C44" w14:textId="768CFF6F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Penyelarasan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Tujuan TI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(APO02)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42121EF8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strategi TI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selaras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satu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sama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lain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mencapai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4C3AEA15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tidak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langsung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melalui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integrasi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tetapi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COBIT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lebih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eksplisit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mengaitkan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73F09114" w14:textId="77777777" w:rsidTr="0004344B">
        <w:trPr>
          <w:trHeight w:val="2100"/>
        </w:trPr>
        <w:tc>
          <w:tcPr>
            <w:tcW w:w="2940" w:type="dxa"/>
            <w:shd w:val="clear" w:color="auto" w:fill="auto"/>
            <w:vAlign w:val="center"/>
            <w:hideMark/>
          </w:tcPr>
          <w:p w14:paraId="3FA9804F" w14:textId="4CA2E389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Pengelolaan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(APO13)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64AC25AC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membangun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memelihara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sistem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aplikasi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layanan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3B2E228F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langsung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sebanding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"Protect"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NIST,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melindungi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kritis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sensitif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4F4E5916" w14:textId="77777777" w:rsidTr="0004344B">
        <w:trPr>
          <w:trHeight w:val="1800"/>
        </w:trPr>
        <w:tc>
          <w:tcPr>
            <w:tcW w:w="2940" w:type="dxa"/>
            <w:shd w:val="clear" w:color="auto" w:fill="auto"/>
            <w:vAlign w:val="center"/>
            <w:hideMark/>
          </w:tcPr>
          <w:p w14:paraId="6EFA90E4" w14:textId="1E46D6F6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Pengelolaan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(APO12)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1D9578EF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terkait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diminimalkan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0A4D3747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"Identify" NIST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sejalan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sini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mensyaratkan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memahami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sistem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, dan data.</w:t>
            </w:r>
          </w:p>
        </w:tc>
      </w:tr>
      <w:tr w:rsidR="0004344B" w:rsidRPr="0004344B" w14:paraId="20ABCA9C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0BBC86F9" w14:textId="14191B69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Pengukuran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Kinerja (MEA01)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5A92BA19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Mengukur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proses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mereka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memenuhi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49FA4166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metrik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sebagai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bagian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"Recover"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perbaikan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tetapi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lebih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sedikit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detail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dibandingkan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COBIT dalam area ini.</w:t>
            </w:r>
          </w:p>
        </w:tc>
      </w:tr>
      <w:tr w:rsidR="0004344B" w:rsidRPr="0004344B" w14:paraId="01B9696D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7988935E" w14:textId="32F468AB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Persyaratan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(APO08)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078A6F0B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kebijakan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prosedur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mematuhi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peraturan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undang-undang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64D2B011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Ini sangat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sejalan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terkait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terutama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ketika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digunakan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bersama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ISO/IEC 27001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kerangka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regulasi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74EB80D4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410E27A1" w14:textId="6FE55DBD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(DSS02)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57132BB3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meminimalkan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dampak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respons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penyelesaian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15804533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"Detect" dan "Respond"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memberikan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terperinci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tentang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merespons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402FF6DB" w14:textId="77777777" w:rsidTr="0004344B">
        <w:trPr>
          <w:trHeight w:val="2100"/>
        </w:trPr>
        <w:tc>
          <w:tcPr>
            <w:tcW w:w="2940" w:type="dxa"/>
            <w:shd w:val="clear" w:color="auto" w:fill="auto"/>
            <w:vAlign w:val="center"/>
            <w:hideMark/>
          </w:tcPr>
          <w:p w14:paraId="09BA33EA" w14:textId="2F0D5FC1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(MEA03)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476644E4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Memantau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menilai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396DB11A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"Detect"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kegiatan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kejadian-kejadian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potensial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7A6F19C2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0B1E032F" w14:textId="07E66CD0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Siber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196CCA77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integrasi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proses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struktur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lebih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luas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7D9FE708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Ini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merupakan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inti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 CSF, di mana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diintegrasikan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seluruh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proses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</w:tbl>
    <w:p w14:paraId="0A803158" w14:textId="04E1FA7A" w:rsidR="0004344B" w:rsidRPr="0028672A" w:rsidRDefault="004C3686" w:rsidP="00161574">
      <w:pPr>
        <w:tabs>
          <w:tab w:val="left" w:pos="2063"/>
        </w:tabs>
        <w:spacing w:line="276" w:lineRule="auto"/>
        <w:ind w:firstLine="720"/>
        <w:jc w:val="both"/>
        <w:rPr>
          <w:rFonts w:cstheme="majorBidi"/>
        </w:rPr>
      </w:pPr>
      <w:r w:rsidRPr="0028672A">
        <w:rPr>
          <w:rFonts w:cstheme="majorBidi"/>
          <w:szCs w:val="24"/>
        </w:rPr>
        <w:tab/>
      </w:r>
    </w:p>
    <w:p w14:paraId="63C5AD3B" w14:textId="2C139CE8" w:rsidR="000A699F" w:rsidRPr="00CF7CBA" w:rsidRDefault="00C85555" w:rsidP="00CF7CBA">
      <w:pPr>
        <w:spacing w:line="276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Relevansi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domain framework COBIT 2019 dengan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proofErr w:type="spellStart"/>
      <w:r w:rsidRPr="0028672A">
        <w:rPr>
          <w:rFonts w:cstheme="majorBidi"/>
          <w:szCs w:val="24"/>
        </w:rPr>
        <w:t>sebagai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berikut</w:t>
      </w:r>
      <w:proofErr w:type="spellEnd"/>
      <w:r w:rsidRPr="0028672A">
        <w:rPr>
          <w:rFonts w:cstheme="majorBidi"/>
          <w:szCs w:val="24"/>
        </w:rPr>
        <w:t>.</w:t>
      </w:r>
    </w:p>
    <w:p w14:paraId="5A6C8FF7" w14:textId="1D71577A" w:rsidR="000F1268" w:rsidRPr="000A699F" w:rsidRDefault="000A699F" w:rsidP="000A699F">
      <w:pPr>
        <w:pStyle w:val="Caption"/>
        <w:jc w:val="center"/>
        <w:rPr>
          <w:b/>
          <w:bCs/>
          <w:color w:val="auto"/>
          <w:sz w:val="24"/>
          <w:szCs w:val="24"/>
        </w:rPr>
      </w:pPr>
      <w:bookmarkStart w:id="26" w:name="_Toc181111691"/>
      <w:r w:rsidRPr="000A699F">
        <w:rPr>
          <w:b/>
          <w:bCs/>
          <w:color w:val="auto"/>
          <w:sz w:val="24"/>
          <w:szCs w:val="24"/>
        </w:rPr>
        <w:t xml:space="preserve">Tabel 1. </w:t>
      </w:r>
      <w:r w:rsidRPr="000A699F">
        <w:rPr>
          <w:b/>
          <w:bCs/>
          <w:color w:val="auto"/>
          <w:sz w:val="24"/>
          <w:szCs w:val="24"/>
        </w:rPr>
        <w:fldChar w:fldCharType="begin"/>
      </w:r>
      <w:r w:rsidRPr="000A699F">
        <w:rPr>
          <w:b/>
          <w:bCs/>
          <w:color w:val="auto"/>
          <w:sz w:val="24"/>
          <w:szCs w:val="24"/>
        </w:rPr>
        <w:instrText xml:space="preserve"> SEQ Tabel_1. \* ARABIC </w:instrText>
      </w:r>
      <w:r w:rsidRPr="000A699F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2</w:t>
      </w:r>
      <w:r w:rsidRPr="000A699F">
        <w:rPr>
          <w:b/>
          <w:bCs/>
          <w:color w:val="auto"/>
          <w:sz w:val="24"/>
          <w:szCs w:val="24"/>
        </w:rPr>
        <w:fldChar w:fldCharType="end"/>
      </w:r>
      <w:r w:rsidRPr="000A699F">
        <w:rPr>
          <w:b/>
          <w:bCs/>
          <w:color w:val="auto"/>
          <w:sz w:val="24"/>
          <w:szCs w:val="24"/>
        </w:rPr>
        <w:t xml:space="preserve"> </w:t>
      </w:r>
      <w:proofErr w:type="spellStart"/>
      <w:r w:rsidR="000F1268" w:rsidRPr="000A699F">
        <w:rPr>
          <w:rFonts w:cstheme="majorBidi"/>
          <w:b/>
          <w:bCs/>
          <w:color w:val="auto"/>
          <w:sz w:val="24"/>
          <w:szCs w:val="24"/>
        </w:rPr>
        <w:t>Relevansi</w:t>
      </w:r>
      <w:proofErr w:type="spellEnd"/>
      <w:r w:rsidR="000F1268" w:rsidRPr="000A699F">
        <w:rPr>
          <w:rFonts w:cstheme="majorBidi"/>
          <w:b/>
          <w:bCs/>
          <w:color w:val="auto"/>
          <w:sz w:val="24"/>
          <w:szCs w:val="24"/>
        </w:rPr>
        <w:t xml:space="preserve"> Domain </w:t>
      </w:r>
      <w:proofErr w:type="spellStart"/>
      <w:r w:rsidR="000F1268" w:rsidRPr="000A699F">
        <w:rPr>
          <w:rFonts w:cstheme="majorBidi"/>
          <w:b/>
          <w:bCs/>
          <w:color w:val="auto"/>
          <w:sz w:val="24"/>
          <w:szCs w:val="24"/>
        </w:rPr>
        <w:t>Cobit</w:t>
      </w:r>
      <w:proofErr w:type="spellEnd"/>
      <w:r w:rsidR="000F1268" w:rsidRPr="000A699F">
        <w:rPr>
          <w:rFonts w:cstheme="majorBidi"/>
          <w:b/>
          <w:bCs/>
          <w:color w:val="auto"/>
          <w:sz w:val="24"/>
          <w:szCs w:val="24"/>
        </w:rPr>
        <w:t xml:space="preserve"> 2019 </w:t>
      </w:r>
      <w:proofErr w:type="spellStart"/>
      <w:r w:rsidR="000F1268" w:rsidRPr="000A699F">
        <w:rPr>
          <w:rFonts w:cstheme="majorBidi"/>
          <w:b/>
          <w:bCs/>
          <w:color w:val="auto"/>
          <w:sz w:val="24"/>
          <w:szCs w:val="24"/>
        </w:rPr>
        <w:t>dengan</w:t>
      </w:r>
      <w:proofErr w:type="spellEnd"/>
      <w:r w:rsidR="000F1268" w:rsidRPr="000A699F">
        <w:rPr>
          <w:rFonts w:cstheme="majorBidi"/>
          <w:b/>
          <w:bCs/>
          <w:color w:val="auto"/>
          <w:sz w:val="24"/>
          <w:szCs w:val="24"/>
        </w:rPr>
        <w:t xml:space="preserve"> </w:t>
      </w:r>
      <w:proofErr w:type="spellStart"/>
      <w:r w:rsidR="000F1268" w:rsidRPr="000A699F">
        <w:rPr>
          <w:rFonts w:cstheme="majorBidi"/>
          <w:b/>
          <w:bCs/>
          <w:color w:val="auto"/>
          <w:sz w:val="24"/>
          <w:szCs w:val="24"/>
          <w:shd w:val="clear" w:color="auto" w:fill="FFFFFF"/>
        </w:rPr>
        <w:t>Kontrol</w:t>
      </w:r>
      <w:proofErr w:type="spellEnd"/>
      <w:r w:rsidR="000F1268" w:rsidRPr="000A699F">
        <w:rPr>
          <w:rFonts w:cstheme="majorBidi"/>
          <w:b/>
          <w:bCs/>
          <w:color w:val="auto"/>
          <w:sz w:val="24"/>
          <w:szCs w:val="24"/>
          <w:shd w:val="clear" w:color="auto" w:fill="FFFFFF"/>
        </w:rPr>
        <w:t xml:space="preserve"> NIST CST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4"/>
        <w:gridCol w:w="2834"/>
      </w:tblGrid>
      <w:tr w:rsidR="00C85555" w:rsidRPr="0028672A" w14:paraId="34092E2B" w14:textId="77777777" w:rsidTr="00C85555">
        <w:tc>
          <w:tcPr>
            <w:tcW w:w="2833" w:type="dxa"/>
          </w:tcPr>
          <w:p w14:paraId="12CFF0E6" w14:textId="60293203" w:rsidR="00C85555" w:rsidRPr="0028672A" w:rsidRDefault="00652635" w:rsidP="0028672A">
            <w:pPr>
              <w:spacing w:line="276" w:lineRule="auto"/>
              <w:jc w:val="center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szCs w:val="24"/>
              </w:rPr>
              <w:t xml:space="preserve">Domain </w:t>
            </w:r>
            <w:proofErr w:type="spellStart"/>
            <w:r w:rsidRPr="0028672A">
              <w:rPr>
                <w:rFonts w:cstheme="majorBidi"/>
                <w:szCs w:val="24"/>
              </w:rPr>
              <w:t>Cobit</w:t>
            </w:r>
            <w:proofErr w:type="spellEnd"/>
            <w:r w:rsidRPr="0028672A">
              <w:rPr>
                <w:rFonts w:cstheme="majorBidi"/>
                <w:szCs w:val="24"/>
              </w:rPr>
              <w:t xml:space="preserve"> 2019</w:t>
            </w:r>
          </w:p>
        </w:tc>
        <w:tc>
          <w:tcPr>
            <w:tcW w:w="2834" w:type="dxa"/>
          </w:tcPr>
          <w:p w14:paraId="4E5956E9" w14:textId="0CEF0862" w:rsidR="00C85555" w:rsidRPr="0028672A" w:rsidRDefault="00652635" w:rsidP="0028672A">
            <w:pPr>
              <w:spacing w:line="276" w:lineRule="auto"/>
              <w:jc w:val="center"/>
              <w:rPr>
                <w:rFonts w:cstheme="majorBidi"/>
                <w:szCs w:val="24"/>
              </w:rPr>
            </w:pPr>
            <w:proofErr w:type="spellStart"/>
            <w:r w:rsidRPr="0028672A">
              <w:rPr>
                <w:rFonts w:cstheme="majorBidi"/>
                <w:color w:val="000000"/>
                <w:szCs w:val="24"/>
                <w:shd w:val="clear" w:color="auto" w:fill="FFFFFF"/>
              </w:rPr>
              <w:t>Kontrol</w:t>
            </w:r>
            <w:proofErr w:type="spellEnd"/>
            <w:r w:rsidRPr="0028672A">
              <w:rPr>
                <w:rFonts w:cstheme="majorBidi"/>
                <w:color w:val="000000"/>
                <w:szCs w:val="24"/>
                <w:shd w:val="clear" w:color="auto" w:fill="FFFFFF"/>
              </w:rPr>
              <w:t xml:space="preserve"> NIST CST</w:t>
            </w:r>
          </w:p>
        </w:tc>
        <w:tc>
          <w:tcPr>
            <w:tcW w:w="2834" w:type="dxa"/>
          </w:tcPr>
          <w:p w14:paraId="5467FAB1" w14:textId="56A618D7" w:rsidR="00C85555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proofErr w:type="spellStart"/>
            <w:r w:rsidRPr="0028672A">
              <w:rPr>
                <w:rFonts w:cstheme="majorBidi"/>
                <w:szCs w:val="24"/>
              </w:rPr>
              <w:t>Relevansi</w:t>
            </w:r>
            <w:proofErr w:type="spellEnd"/>
          </w:p>
        </w:tc>
      </w:tr>
      <w:tr w:rsidR="00652635" w:rsidRPr="0028672A" w14:paraId="1EDAB8F2" w14:textId="77777777" w:rsidTr="00C85555">
        <w:tc>
          <w:tcPr>
            <w:tcW w:w="2833" w:type="dxa"/>
          </w:tcPr>
          <w:p w14:paraId="296A19DB" w14:textId="27F420EC" w:rsidR="00652635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MEM01: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Mengidentifikasi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dan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Risiko</w:t>
            </w:r>
            <w:proofErr w:type="spellEnd"/>
          </w:p>
        </w:tc>
        <w:tc>
          <w:tcPr>
            <w:tcW w:w="2834" w:type="dxa"/>
          </w:tcPr>
          <w:p w14:paraId="666EBAED" w14:textId="166CA415" w:rsidR="00652635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ICS1: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Inventarisasi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Aset yang Sah, ACS1: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Manajemen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Kerentanan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Berkelanjutan</w:t>
            </w:r>
            <w:proofErr w:type="spellEnd"/>
          </w:p>
        </w:tc>
        <w:tc>
          <w:tcPr>
            <w:tcW w:w="2834" w:type="dxa"/>
          </w:tcPr>
          <w:p w14:paraId="4106042B" w14:textId="67E6FDC2" w:rsidR="00652635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Kedua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proses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ini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berfokus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identifikasi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aset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dan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risiko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terkait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. MEM01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secara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umum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sedangkan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ICS1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lebih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spesifik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aset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fisik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dan ACS1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kerentanan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sistem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. Baik MEM02 dan IR8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menekankan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pentingnya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perubahan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dengan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cara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terkendali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mencegah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dampak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negatif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keamanan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736D1" w:rsidRPr="0028672A" w14:paraId="72C0FEB4" w14:textId="77777777" w:rsidTr="00C85555">
        <w:tc>
          <w:tcPr>
            <w:tcW w:w="2833" w:type="dxa"/>
          </w:tcPr>
          <w:p w14:paraId="290C7C67" w14:textId="5BD80F31" w:rsidR="006736D1" w:rsidRPr="0028672A" w:rsidRDefault="006736D1" w:rsidP="0028672A">
            <w:pPr>
              <w:spacing w:line="276" w:lineRule="auto"/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MEM02: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Perubahan</w:t>
            </w:r>
          </w:p>
        </w:tc>
        <w:tc>
          <w:tcPr>
            <w:tcW w:w="2834" w:type="dxa"/>
          </w:tcPr>
          <w:p w14:paraId="5F0D4C57" w14:textId="63DE696B" w:rsidR="006736D1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IR8: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Manajemen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Perubahan</w:t>
            </w:r>
          </w:p>
        </w:tc>
        <w:tc>
          <w:tcPr>
            <w:tcW w:w="2834" w:type="dxa"/>
          </w:tcPr>
          <w:p w14:paraId="1C36860A" w14:textId="1CB3148B" w:rsidR="006736D1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Baik MEM02 dan IR8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menekankan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pentingnya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perubahan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dengan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cara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terkendali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mencegah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dampak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negatif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keamanan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736D1" w:rsidRPr="0028672A" w14:paraId="0C684B60" w14:textId="77777777" w:rsidTr="00C85555">
        <w:tc>
          <w:tcPr>
            <w:tcW w:w="2833" w:type="dxa"/>
          </w:tcPr>
          <w:p w14:paraId="75DF20A5" w14:textId="20BCF3D8" w:rsidR="006736D1" w:rsidRPr="0028672A" w:rsidRDefault="006736D1" w:rsidP="0028672A">
            <w:pPr>
              <w:spacing w:line="276" w:lineRule="auto"/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MEM03: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Kinerja</w:t>
            </w:r>
          </w:p>
        </w:tc>
        <w:tc>
          <w:tcPr>
            <w:tcW w:w="2834" w:type="dxa"/>
          </w:tcPr>
          <w:p w14:paraId="0BF44C23" w14:textId="6EB4A0FC" w:rsidR="006736D1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DCS-1: Penggunaan Software yang Aman</w:t>
            </w:r>
          </w:p>
        </w:tc>
        <w:tc>
          <w:tcPr>
            <w:tcW w:w="2834" w:type="dxa"/>
          </w:tcPr>
          <w:p w14:paraId="3619874C" w14:textId="2CD8846F" w:rsidR="006736D1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MEM03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berfokus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pengukuran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kinerja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sedangkan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DCS-1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memastikan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penggunaan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software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aman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Namun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keduanya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terkait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karena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penggunaan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software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tidak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aman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dapat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berdampak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negatif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kinerja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sistem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4AEF9FBF" w14:textId="65D03A6D" w:rsidR="00480DC8" w:rsidRPr="0028672A" w:rsidRDefault="00480DC8" w:rsidP="0028672A">
      <w:pPr>
        <w:spacing w:line="276" w:lineRule="auto"/>
        <w:jc w:val="center"/>
        <w:rPr>
          <w:rFonts w:cstheme="majorBidi"/>
          <w:color w:val="000000"/>
          <w:szCs w:val="24"/>
          <w:shd w:val="clear" w:color="auto" w:fill="FFFFFF"/>
        </w:rPr>
      </w:pPr>
    </w:p>
    <w:p w14:paraId="005E51DA" w14:textId="550EB2B2" w:rsidR="00480DC8" w:rsidRDefault="00480DC8" w:rsidP="00CF7CBA">
      <w:pPr>
        <w:pStyle w:val="Heading2"/>
        <w:numPr>
          <w:ilvl w:val="2"/>
          <w:numId w:val="43"/>
        </w:numPr>
      </w:pPr>
      <w:bookmarkStart w:id="27" w:name="_Toc181111786"/>
      <w:proofErr w:type="spellStart"/>
      <w:r w:rsidRPr="0028672A">
        <w:rPr>
          <w:shd w:val="clear" w:color="auto" w:fill="FFFFFF"/>
        </w:rPr>
        <w:t>Perbedaan</w:t>
      </w:r>
      <w:proofErr w:type="spellEnd"/>
      <w:r w:rsidRPr="0028672A">
        <w:rPr>
          <w:shd w:val="clear" w:color="auto" w:fill="FFFFFF"/>
        </w:rPr>
        <w:t xml:space="preserve"> </w:t>
      </w:r>
      <w:r w:rsidRPr="0028672A">
        <w:rPr>
          <w:i/>
          <w:iCs/>
        </w:rPr>
        <w:t>framework</w:t>
      </w:r>
      <w:r w:rsidRPr="0028672A">
        <w:t xml:space="preserve"> COBIT 2019 dan NIST </w:t>
      </w:r>
      <w:r w:rsidRPr="0028672A">
        <w:rPr>
          <w:i/>
          <w:iCs/>
        </w:rPr>
        <w:t>Cybersecurity Framework</w:t>
      </w:r>
      <w:r w:rsidRPr="0028672A">
        <w:t xml:space="preserve"> (CSF)</w:t>
      </w:r>
      <w:bookmarkEnd w:id="27"/>
    </w:p>
    <w:p w14:paraId="6FFBE210" w14:textId="7E4D9FE0" w:rsidR="00042160" w:rsidRDefault="00042160" w:rsidP="00CF7CBA">
      <w:pPr>
        <w:ind w:firstLine="720"/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framework </w:t>
      </w:r>
      <w:proofErr w:type="spellStart"/>
      <w:r>
        <w:t>mempunyai</w:t>
      </w:r>
      <w:proofErr w:type="spellEnd"/>
      <w:r>
        <w:t xml:space="preserve"> lima </w:t>
      </w:r>
      <w:proofErr w:type="spellStart"/>
      <w:r>
        <w:t>landasan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>:</w:t>
      </w:r>
    </w:p>
    <w:p w14:paraId="7FABFAB7" w14:textId="3C5C5DE6" w:rsidR="00042160" w:rsidRDefault="00042160" w:rsidP="00376789">
      <w:pPr>
        <w:pStyle w:val="ListParagraph"/>
        <w:numPr>
          <w:ilvl w:val="0"/>
          <w:numId w:val="25"/>
        </w:numPr>
      </w:pPr>
      <w:r w:rsidRPr="00042160">
        <w:lastRenderedPageBreak/>
        <w:t>Meeting Stakeholder Needs</w:t>
      </w:r>
    </w:p>
    <w:p w14:paraId="7DB4568F" w14:textId="1623C683" w:rsidR="00042160" w:rsidRDefault="00042160" w:rsidP="00376789">
      <w:pPr>
        <w:pStyle w:val="ListParagraph"/>
        <w:numPr>
          <w:ilvl w:val="0"/>
          <w:numId w:val="25"/>
        </w:numPr>
      </w:pPr>
      <w:r w:rsidRPr="00042160">
        <w:t>Covering the Enterprise End-to-End</w:t>
      </w:r>
    </w:p>
    <w:p w14:paraId="4BD28541" w14:textId="46DC5226" w:rsidR="00042160" w:rsidRDefault="00042160" w:rsidP="00376789">
      <w:pPr>
        <w:pStyle w:val="ListParagraph"/>
        <w:numPr>
          <w:ilvl w:val="0"/>
          <w:numId w:val="25"/>
        </w:numPr>
      </w:pPr>
      <w:r w:rsidRPr="00042160">
        <w:t>Applying a Single Integrated Framework</w:t>
      </w:r>
    </w:p>
    <w:p w14:paraId="24B09101" w14:textId="53D6BD94" w:rsidR="00042160" w:rsidRDefault="00376789" w:rsidP="00376789">
      <w:pPr>
        <w:pStyle w:val="ListParagraph"/>
        <w:numPr>
          <w:ilvl w:val="0"/>
          <w:numId w:val="25"/>
        </w:numPr>
      </w:pPr>
      <w:r w:rsidRPr="00376789">
        <w:t>Enabling a Holistic Approach</w:t>
      </w:r>
    </w:p>
    <w:p w14:paraId="0CD3DBE9" w14:textId="37D35189" w:rsidR="00376789" w:rsidRDefault="00376789" w:rsidP="00376789">
      <w:pPr>
        <w:pStyle w:val="ListParagraph"/>
        <w:numPr>
          <w:ilvl w:val="0"/>
          <w:numId w:val="25"/>
        </w:numPr>
      </w:pPr>
      <w:r w:rsidRPr="00376789">
        <w:t>Separating Governance from Management</w:t>
      </w:r>
    </w:p>
    <w:p w14:paraId="34C7C9FA" w14:textId="2FEA38E5" w:rsidR="00376789" w:rsidRDefault="00376789" w:rsidP="00376789">
      <w:r>
        <w:t xml:space="preserve">Untuk </w:t>
      </w:r>
      <w:r w:rsidRPr="00376789">
        <w:rPr>
          <w:i/>
          <w:iCs/>
        </w:rPr>
        <w:t>framework</w:t>
      </w:r>
      <w:r>
        <w:t xml:space="preserve"> </w:t>
      </w:r>
      <w:r w:rsidRPr="0028672A">
        <w:t xml:space="preserve">NIST </w:t>
      </w:r>
      <w:r w:rsidRPr="0028672A">
        <w:rPr>
          <w:i/>
          <w:iCs/>
        </w:rPr>
        <w:t>Cybersecurity Framework</w:t>
      </w:r>
      <w:r w:rsidRPr="0028672A">
        <w:t xml:space="preserve"> (CSF)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C5C11E9" w14:textId="653BA529" w:rsidR="00376789" w:rsidRDefault="00376789" w:rsidP="00376789">
      <w:pPr>
        <w:pStyle w:val="ListParagraph"/>
        <w:numPr>
          <w:ilvl w:val="0"/>
          <w:numId w:val="27"/>
        </w:numPr>
        <w:tabs>
          <w:tab w:val="left" w:pos="900"/>
        </w:tabs>
        <w:ind w:left="720"/>
      </w:pPr>
      <w:r w:rsidRPr="00376789">
        <w:t>Identify</w:t>
      </w:r>
    </w:p>
    <w:p w14:paraId="67599810" w14:textId="44A9D58A" w:rsidR="00376789" w:rsidRDefault="00376789" w:rsidP="00376789">
      <w:pPr>
        <w:pStyle w:val="ListParagraph"/>
        <w:numPr>
          <w:ilvl w:val="0"/>
          <w:numId w:val="27"/>
        </w:numPr>
        <w:tabs>
          <w:tab w:val="left" w:pos="900"/>
        </w:tabs>
        <w:ind w:left="720"/>
      </w:pPr>
      <w:r w:rsidRPr="00376789">
        <w:t>Protect</w:t>
      </w:r>
    </w:p>
    <w:p w14:paraId="28CC7591" w14:textId="1D7D7120" w:rsidR="00376789" w:rsidRDefault="00376789" w:rsidP="00376789">
      <w:pPr>
        <w:pStyle w:val="ListParagraph"/>
        <w:numPr>
          <w:ilvl w:val="0"/>
          <w:numId w:val="27"/>
        </w:numPr>
        <w:tabs>
          <w:tab w:val="left" w:pos="900"/>
        </w:tabs>
        <w:ind w:left="720"/>
      </w:pPr>
      <w:r w:rsidRPr="00376789">
        <w:t>Detect</w:t>
      </w:r>
    </w:p>
    <w:p w14:paraId="1B841AE1" w14:textId="2CF87F91" w:rsidR="00376789" w:rsidRDefault="00376789" w:rsidP="00376789">
      <w:pPr>
        <w:pStyle w:val="ListParagraph"/>
        <w:numPr>
          <w:ilvl w:val="0"/>
          <w:numId w:val="27"/>
        </w:numPr>
        <w:tabs>
          <w:tab w:val="left" w:pos="900"/>
        </w:tabs>
        <w:ind w:left="720"/>
      </w:pPr>
      <w:r w:rsidRPr="00376789">
        <w:t>Respond</w:t>
      </w:r>
    </w:p>
    <w:p w14:paraId="5D115412" w14:textId="5C2120BD" w:rsidR="00376789" w:rsidRDefault="00376789" w:rsidP="00376789"/>
    <w:p w14:paraId="7DF1CCDF" w14:textId="16BBFF31" w:rsidR="000F1268" w:rsidRPr="000A699F" w:rsidRDefault="000A699F" w:rsidP="000A699F">
      <w:pPr>
        <w:pStyle w:val="Caption"/>
        <w:jc w:val="center"/>
        <w:rPr>
          <w:b/>
          <w:bCs/>
          <w:color w:val="auto"/>
          <w:sz w:val="24"/>
          <w:szCs w:val="24"/>
        </w:rPr>
      </w:pPr>
      <w:bookmarkStart w:id="28" w:name="_Toc181111576"/>
      <w:r w:rsidRPr="000A699F">
        <w:rPr>
          <w:b/>
          <w:bCs/>
          <w:color w:val="auto"/>
          <w:sz w:val="24"/>
          <w:szCs w:val="24"/>
        </w:rPr>
        <w:t xml:space="preserve">Gambar 1. </w:t>
      </w:r>
      <w:r w:rsidRPr="000A699F">
        <w:rPr>
          <w:b/>
          <w:bCs/>
          <w:color w:val="auto"/>
          <w:sz w:val="24"/>
          <w:szCs w:val="24"/>
        </w:rPr>
        <w:fldChar w:fldCharType="begin"/>
      </w:r>
      <w:r w:rsidRPr="000A699F">
        <w:rPr>
          <w:b/>
          <w:bCs/>
          <w:color w:val="auto"/>
          <w:sz w:val="24"/>
          <w:szCs w:val="24"/>
        </w:rPr>
        <w:instrText xml:space="preserve"> SEQ Gambar_1. \* ARABIC </w:instrText>
      </w:r>
      <w:r w:rsidRPr="000A699F">
        <w:rPr>
          <w:b/>
          <w:bCs/>
          <w:color w:val="auto"/>
          <w:sz w:val="24"/>
          <w:szCs w:val="24"/>
        </w:rPr>
        <w:fldChar w:fldCharType="separate"/>
      </w:r>
      <w:r w:rsidRPr="000A699F">
        <w:rPr>
          <w:b/>
          <w:bCs/>
          <w:noProof/>
          <w:color w:val="auto"/>
          <w:sz w:val="24"/>
          <w:szCs w:val="24"/>
        </w:rPr>
        <w:t>1</w:t>
      </w:r>
      <w:r w:rsidRPr="000A699F">
        <w:rPr>
          <w:b/>
          <w:bCs/>
          <w:color w:val="auto"/>
          <w:sz w:val="24"/>
          <w:szCs w:val="24"/>
        </w:rPr>
        <w:fldChar w:fldCharType="end"/>
      </w:r>
      <w:r w:rsidRPr="000A699F">
        <w:rPr>
          <w:b/>
          <w:bCs/>
          <w:color w:val="auto"/>
          <w:sz w:val="24"/>
          <w:szCs w:val="24"/>
        </w:rPr>
        <w:t xml:space="preserve"> </w:t>
      </w:r>
      <w:r w:rsidR="000F1268" w:rsidRPr="000A699F">
        <w:rPr>
          <w:b/>
          <w:bCs/>
          <w:color w:val="auto"/>
          <w:sz w:val="24"/>
          <w:szCs w:val="24"/>
        </w:rPr>
        <w:t>Core Components</w:t>
      </w:r>
      <w:bookmarkEnd w:id="28"/>
    </w:p>
    <w:p w14:paraId="3967EB33" w14:textId="20941C6E" w:rsidR="00042160" w:rsidRPr="00042160" w:rsidRDefault="00042160" w:rsidP="00042160">
      <w:pPr>
        <w:jc w:val="center"/>
      </w:pPr>
      <w:r w:rsidRPr="00042160">
        <w:rPr>
          <w:noProof/>
        </w:rPr>
        <w:drawing>
          <wp:inline distT="0" distB="0" distL="0" distR="0" wp14:anchorId="6D1364F3" wp14:editId="10467845">
            <wp:extent cx="3933967" cy="2118360"/>
            <wp:effectExtent l="0" t="0" r="9525" b="0"/>
            <wp:docPr id="191626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61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2" cy="21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183" w14:textId="2D8E3D6F" w:rsidR="0092687F" w:rsidRDefault="00161574" w:rsidP="00A547B1">
      <w:pPr>
        <w:ind w:firstLine="360"/>
        <w:jc w:val="both"/>
        <w:rPr>
          <w:rFonts w:cstheme="majorBidi"/>
          <w:szCs w:val="24"/>
        </w:rPr>
      </w:pPr>
      <w:r w:rsidRPr="00A547B1">
        <w:rPr>
          <w:rFonts w:cstheme="majorBidi"/>
          <w:szCs w:val="24"/>
        </w:rPr>
        <w:t xml:space="preserve">Ada </w:t>
      </w:r>
      <w:proofErr w:type="spellStart"/>
      <w:r w:rsidRPr="00A547B1">
        <w:rPr>
          <w:rFonts w:cstheme="majorBidi"/>
          <w:szCs w:val="24"/>
        </w:rPr>
        <w:t>beberapa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perbedaan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signifikan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dari</w:t>
      </w:r>
      <w:proofErr w:type="spellEnd"/>
      <w:r w:rsidRPr="00A547B1">
        <w:rPr>
          <w:rFonts w:cstheme="majorBidi"/>
          <w:szCs w:val="24"/>
        </w:rPr>
        <w:t xml:space="preserve"> </w:t>
      </w:r>
      <w:r w:rsidR="00912521" w:rsidRPr="00A547B1">
        <w:rPr>
          <w:rFonts w:cstheme="majorBidi"/>
          <w:szCs w:val="24"/>
        </w:rPr>
        <w:t xml:space="preserve">framework COBIT 2019 dan NIST Cybersecurity Framework (CSF) </w:t>
      </w:r>
      <w:proofErr w:type="spellStart"/>
      <w:r w:rsidR="00912521" w:rsidRPr="00A547B1">
        <w:rPr>
          <w:rFonts w:cstheme="majorBidi"/>
          <w:szCs w:val="24"/>
        </w:rPr>
        <w:t>bisa</w:t>
      </w:r>
      <w:proofErr w:type="spellEnd"/>
      <w:r w:rsidR="00912521" w:rsidRPr="00A547B1">
        <w:rPr>
          <w:rFonts w:cstheme="majorBidi"/>
          <w:szCs w:val="24"/>
        </w:rPr>
        <w:t xml:space="preserve"> </w:t>
      </w:r>
      <w:proofErr w:type="spellStart"/>
      <w:r w:rsidR="00912521" w:rsidRPr="00A547B1">
        <w:rPr>
          <w:rFonts w:cstheme="majorBidi"/>
          <w:szCs w:val="24"/>
        </w:rPr>
        <w:t>dilihat</w:t>
      </w:r>
      <w:proofErr w:type="spellEnd"/>
      <w:r w:rsidR="00912521" w:rsidRPr="00A547B1">
        <w:rPr>
          <w:rFonts w:cstheme="majorBidi"/>
          <w:szCs w:val="24"/>
        </w:rPr>
        <w:t xml:space="preserve"> </w:t>
      </w:r>
      <w:proofErr w:type="spellStart"/>
      <w:r w:rsidR="00912521" w:rsidRPr="00A547B1">
        <w:rPr>
          <w:rFonts w:cstheme="majorBidi"/>
          <w:szCs w:val="24"/>
        </w:rPr>
        <w:t>dari</w:t>
      </w:r>
      <w:proofErr w:type="spellEnd"/>
      <w:r w:rsidR="00912521" w:rsidRPr="00A547B1">
        <w:rPr>
          <w:rFonts w:cstheme="majorBidi"/>
          <w:szCs w:val="24"/>
        </w:rPr>
        <w:t xml:space="preserve"> list </w:t>
      </w:r>
      <w:proofErr w:type="spellStart"/>
      <w:r w:rsidR="00912521" w:rsidRPr="00A547B1">
        <w:rPr>
          <w:rFonts w:cstheme="majorBidi"/>
          <w:szCs w:val="24"/>
        </w:rPr>
        <w:t>berikut</w:t>
      </w:r>
      <w:proofErr w:type="spellEnd"/>
    </w:p>
    <w:p w14:paraId="11CA529D" w14:textId="77777777" w:rsidR="000A699F" w:rsidRDefault="000A699F" w:rsidP="00A547B1">
      <w:pPr>
        <w:ind w:firstLine="360"/>
        <w:jc w:val="both"/>
        <w:rPr>
          <w:rFonts w:cstheme="majorBidi"/>
          <w:szCs w:val="24"/>
        </w:rPr>
      </w:pPr>
    </w:p>
    <w:p w14:paraId="546FB289" w14:textId="44D78D30" w:rsidR="000F1268" w:rsidRPr="000A699F" w:rsidRDefault="000A699F" w:rsidP="000A699F">
      <w:pPr>
        <w:pStyle w:val="Caption"/>
        <w:jc w:val="center"/>
        <w:rPr>
          <w:b/>
          <w:bCs/>
          <w:color w:val="auto"/>
          <w:sz w:val="24"/>
          <w:szCs w:val="24"/>
        </w:rPr>
      </w:pPr>
      <w:bookmarkStart w:id="29" w:name="_Toc181111692"/>
      <w:r w:rsidRPr="000A699F">
        <w:rPr>
          <w:b/>
          <w:bCs/>
          <w:color w:val="auto"/>
          <w:sz w:val="24"/>
          <w:szCs w:val="24"/>
        </w:rPr>
        <w:t xml:space="preserve">Tabel 1. </w:t>
      </w:r>
      <w:r w:rsidRPr="000A699F">
        <w:rPr>
          <w:b/>
          <w:bCs/>
          <w:color w:val="auto"/>
          <w:sz w:val="24"/>
          <w:szCs w:val="24"/>
        </w:rPr>
        <w:fldChar w:fldCharType="begin"/>
      </w:r>
      <w:r w:rsidRPr="000A699F">
        <w:rPr>
          <w:b/>
          <w:bCs/>
          <w:color w:val="auto"/>
          <w:sz w:val="24"/>
          <w:szCs w:val="24"/>
        </w:rPr>
        <w:instrText xml:space="preserve"> SEQ Tabel_1. \* ARABIC </w:instrText>
      </w:r>
      <w:r w:rsidRPr="000A699F">
        <w:rPr>
          <w:b/>
          <w:bCs/>
          <w:color w:val="auto"/>
          <w:sz w:val="24"/>
          <w:szCs w:val="24"/>
        </w:rPr>
        <w:fldChar w:fldCharType="separate"/>
      </w:r>
      <w:r w:rsidRPr="000A699F">
        <w:rPr>
          <w:b/>
          <w:bCs/>
          <w:noProof/>
          <w:color w:val="auto"/>
          <w:sz w:val="24"/>
          <w:szCs w:val="24"/>
        </w:rPr>
        <w:t>3</w:t>
      </w:r>
      <w:r w:rsidRPr="000A699F">
        <w:rPr>
          <w:b/>
          <w:bCs/>
          <w:color w:val="auto"/>
          <w:sz w:val="24"/>
          <w:szCs w:val="24"/>
        </w:rPr>
        <w:fldChar w:fldCharType="end"/>
      </w:r>
      <w:r w:rsidRPr="000A699F">
        <w:rPr>
          <w:b/>
          <w:bCs/>
          <w:color w:val="auto"/>
          <w:sz w:val="24"/>
          <w:szCs w:val="24"/>
        </w:rPr>
        <w:t xml:space="preserve"> </w:t>
      </w:r>
      <w:r w:rsidR="000F1268" w:rsidRPr="000A699F">
        <w:rPr>
          <w:rFonts w:cstheme="majorBidi"/>
          <w:b/>
          <w:bCs/>
          <w:color w:val="auto"/>
          <w:sz w:val="24"/>
          <w:szCs w:val="24"/>
        </w:rPr>
        <w:t>framework COBIT 2019 dan NIST Cybersecurity Framework (CSF)</w:t>
      </w:r>
      <w:bookmarkEnd w:id="2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510"/>
        <w:gridCol w:w="2965"/>
      </w:tblGrid>
      <w:tr w:rsidR="0092687F" w:rsidRPr="00A547B1" w14:paraId="4E97D2E6" w14:textId="77777777" w:rsidTr="0092687F">
        <w:trPr>
          <w:trHeight w:val="315"/>
        </w:trPr>
        <w:tc>
          <w:tcPr>
            <w:tcW w:w="2160" w:type="dxa"/>
            <w:shd w:val="clear" w:color="auto" w:fill="auto"/>
            <w:vAlign w:val="center"/>
            <w:hideMark/>
          </w:tcPr>
          <w:p w14:paraId="144FFD79" w14:textId="77777777" w:rsidR="0092687F" w:rsidRPr="00A547B1" w:rsidRDefault="0092687F" w:rsidP="0092687F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b/>
                <w:bCs/>
                <w:color w:val="000000"/>
                <w:szCs w:val="24"/>
              </w:rPr>
              <w:t>Aspek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BBBD9EE" w14:textId="77777777" w:rsidR="0092687F" w:rsidRPr="00A547B1" w:rsidRDefault="0092687F" w:rsidP="0092687F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b/>
                <w:bCs/>
                <w:color w:val="000000"/>
                <w:szCs w:val="24"/>
              </w:rPr>
              <w:t>COBIT 2019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50A46A88" w14:textId="77777777" w:rsidR="0092687F" w:rsidRPr="00A547B1" w:rsidRDefault="0092687F" w:rsidP="0092687F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b/>
                <w:bCs/>
                <w:color w:val="000000"/>
                <w:szCs w:val="24"/>
              </w:rPr>
              <w:t>NIST CSF</w:t>
            </w:r>
          </w:p>
        </w:tc>
      </w:tr>
      <w:tr w:rsidR="0092687F" w:rsidRPr="00A547B1" w14:paraId="024D49DA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3182A62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>Tujuan Utama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7C2E30BD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tata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menyeluruh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310B06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berbasis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perlindungan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9FFAC48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6A16D42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Struktur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Framework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8D609E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Terdiri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40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(Governance &amp; Management Objectives)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aspek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647C28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Terbagi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menjadi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lima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utama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: Identify, Protect, Detect, Respond, Recover (ID.RPR).</w:t>
            </w:r>
          </w:p>
        </w:tc>
      </w:tr>
      <w:tr w:rsidR="0092687F" w:rsidRPr="00A547B1" w14:paraId="210857B6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4081392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Fungsi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Utama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87B1FDB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mengawasi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6681EA5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Membangun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kemampuan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melindungi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mendeteksi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merespons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memulihkan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87A748F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5819B2DD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CEFA8A4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Mengintegrasikan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semua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proses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dihadapi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sesuai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toleransi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41258C0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eksplisit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berbasis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siklus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hidup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: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identifikasi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perlindungan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respons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pemulihan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1844E220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6CD687B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Regulasi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7D2225D0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mematuhi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peraturan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seperti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GDPR, HIPAA, PCI DSS.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221199C5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Membantu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mematuhi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regulasi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relevan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melalui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integrasi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berbasis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standar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EA86991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25A3AB03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2E44D36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Menekankan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pentingnya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bagian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keseluruhan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5B72D028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kerangka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sangat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rinci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menangani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aspek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37401308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7DE6D41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Teknologi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B6440B8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pengelolaan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perlindungan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dan data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701380C6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melindungi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kritis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perangkat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keras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perangkat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lunak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data,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sistem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26402FD8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3026F15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Evaluasi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105BC32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memantau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mengevaluasi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efektivitas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3411B457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potensi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66E47F88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07783AD4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Keselarasan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Tujuan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A7583D3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Menyelaraskan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keseluruhan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pencapaian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strategis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794F00F4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Meskipun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NIST juga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tidak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menghambat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pencapaian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lebih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besar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631320CD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66FD7E03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Fleksibilitas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Skalabilitas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5D831BA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Dapat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diterapkan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jenis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industri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fleksibilitas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penyesuaian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71F870FA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Fleksibel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dapat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diadaptasi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sesuai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ukuran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kompleksitas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kebutuhan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sibernya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054A80B7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6FDE4D95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Keterlibatan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Stakeholder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E5349A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Menekankan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pentingnya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keterlibatan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pemangku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kepentingan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tingkat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eksekutif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hingga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operasional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C3DAE0A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kolaborasi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antara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pemangku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kepentingan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pihak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holistik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BC763CA" w14:textId="77777777" w:rsidTr="0092687F">
        <w:trPr>
          <w:trHeight w:val="960"/>
        </w:trPr>
        <w:tc>
          <w:tcPr>
            <w:tcW w:w="2160" w:type="dxa"/>
            <w:shd w:val="clear" w:color="auto" w:fill="auto"/>
            <w:vAlign w:val="center"/>
            <w:hideMark/>
          </w:tcPr>
          <w:p w14:paraId="1638A01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Dokumentasi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Referensi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5630B6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Dokumentasi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komprehensif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implementasi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evaluasi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3B9D905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Memberikan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teknis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jelas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praktis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referensi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mengintegrasikan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berdasarkan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standar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industri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</w:tbl>
    <w:p w14:paraId="31D5EAB3" w14:textId="77777777" w:rsidR="000F1268" w:rsidRDefault="000F1268" w:rsidP="0092687F">
      <w:pPr>
        <w:spacing w:line="276" w:lineRule="auto"/>
        <w:ind w:firstLine="720"/>
        <w:jc w:val="both"/>
        <w:rPr>
          <w:rFonts w:cstheme="majorBidi"/>
          <w:szCs w:val="24"/>
        </w:rPr>
      </w:pPr>
    </w:p>
    <w:p w14:paraId="6BEC2922" w14:textId="2954B5F9" w:rsidR="0092687F" w:rsidRDefault="000B4213" w:rsidP="0092687F">
      <w:pPr>
        <w:spacing w:line="276" w:lineRule="auto"/>
        <w:ind w:firstLine="720"/>
        <w:jc w:val="both"/>
        <w:rPr>
          <w:rFonts w:cstheme="majorBidi"/>
          <w:szCs w:val="24"/>
        </w:rPr>
      </w:pPr>
      <w:proofErr w:type="spellStart"/>
      <w:r w:rsidRPr="00A547B1">
        <w:rPr>
          <w:rFonts w:cstheme="majorBidi"/>
          <w:szCs w:val="24"/>
        </w:rPr>
        <w:t>secara</w:t>
      </w:r>
      <w:proofErr w:type="spellEnd"/>
      <w:r w:rsidRPr="00A547B1">
        <w:rPr>
          <w:rFonts w:cstheme="majorBidi"/>
          <w:szCs w:val="24"/>
        </w:rPr>
        <w:t xml:space="preserve"> garis </w:t>
      </w:r>
      <w:proofErr w:type="spellStart"/>
      <w:r w:rsidRPr="00A547B1">
        <w:rPr>
          <w:rFonts w:cstheme="majorBidi"/>
          <w:szCs w:val="24"/>
        </w:rPr>
        <w:t>besar</w:t>
      </w:r>
      <w:proofErr w:type="spellEnd"/>
      <w:r w:rsidRPr="00A547B1">
        <w:rPr>
          <w:rFonts w:cstheme="majorBidi"/>
          <w:szCs w:val="24"/>
        </w:rPr>
        <w:t xml:space="preserve"> COBIT 2019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berfokus</w:t>
      </w:r>
      <w:proofErr w:type="spellEnd"/>
      <w:r w:rsidRPr="00A547B1">
        <w:rPr>
          <w:rFonts w:cstheme="majorBidi"/>
          <w:szCs w:val="24"/>
        </w:rPr>
        <w:t xml:space="preserve"> pada tata </w:t>
      </w:r>
      <w:proofErr w:type="spellStart"/>
      <w:r w:rsidRPr="00A547B1">
        <w:rPr>
          <w:rFonts w:cstheme="majorBidi"/>
          <w:szCs w:val="24"/>
        </w:rPr>
        <w:t>kelola</w:t>
      </w:r>
      <w:proofErr w:type="spellEnd"/>
      <w:r w:rsidRPr="00A547B1">
        <w:rPr>
          <w:rFonts w:cstheme="majorBidi"/>
          <w:szCs w:val="24"/>
        </w:rPr>
        <w:t xml:space="preserve"> TI </w:t>
      </w:r>
      <w:proofErr w:type="spellStart"/>
      <w:r w:rsidRPr="00A547B1">
        <w:rPr>
          <w:rFonts w:cstheme="majorBidi"/>
          <w:szCs w:val="24"/>
        </w:rPr>
        <w:t>secara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keseluruhan</w:t>
      </w:r>
      <w:proofErr w:type="spellEnd"/>
      <w:r w:rsidRPr="00A547B1">
        <w:rPr>
          <w:rFonts w:cstheme="majorBidi"/>
          <w:szCs w:val="24"/>
        </w:rPr>
        <w:t xml:space="preserve">, </w:t>
      </w:r>
      <w:proofErr w:type="spellStart"/>
      <w:r w:rsidRPr="00A547B1">
        <w:rPr>
          <w:rFonts w:cstheme="majorBidi"/>
          <w:szCs w:val="24"/>
        </w:rPr>
        <w:t>dengan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menekankan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integrasi</w:t>
      </w:r>
      <w:proofErr w:type="spellEnd"/>
      <w:r w:rsidRPr="00A547B1">
        <w:rPr>
          <w:rFonts w:cstheme="majorBidi"/>
          <w:szCs w:val="24"/>
        </w:rPr>
        <w:t xml:space="preserve"> TI </w:t>
      </w:r>
      <w:proofErr w:type="spellStart"/>
      <w:r w:rsidRPr="00A547B1">
        <w:rPr>
          <w:rFonts w:cstheme="majorBidi"/>
          <w:szCs w:val="24"/>
        </w:rPr>
        <w:t>dalam</w:t>
      </w:r>
      <w:proofErr w:type="spellEnd"/>
      <w:r w:rsidRPr="00A547B1">
        <w:rPr>
          <w:rFonts w:cstheme="majorBidi"/>
          <w:szCs w:val="24"/>
        </w:rPr>
        <w:t xml:space="preserve"> proses </w:t>
      </w:r>
      <w:proofErr w:type="spellStart"/>
      <w:r w:rsidRPr="00A547B1">
        <w:rPr>
          <w:rFonts w:cstheme="majorBidi"/>
          <w:szCs w:val="24"/>
        </w:rPr>
        <w:t>bisnis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manajemen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risiko</w:t>
      </w:r>
      <w:proofErr w:type="spellEnd"/>
      <w:r w:rsidRPr="00A547B1">
        <w:rPr>
          <w:rFonts w:cstheme="majorBidi"/>
          <w:szCs w:val="24"/>
        </w:rPr>
        <w:t xml:space="preserve"> yang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luas</w:t>
      </w:r>
      <w:proofErr w:type="spellEnd"/>
      <w:r w:rsidRPr="00A547B1">
        <w:rPr>
          <w:rFonts w:cstheme="majorBidi"/>
          <w:szCs w:val="24"/>
        </w:rPr>
        <w:t xml:space="preserve">. COBIT </w:t>
      </w:r>
      <w:proofErr w:type="spellStart"/>
      <w:r w:rsidRPr="00A547B1">
        <w:rPr>
          <w:rFonts w:cstheme="majorBidi"/>
          <w:szCs w:val="24"/>
        </w:rPr>
        <w:t>menawarkan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pendekatan</w:t>
      </w:r>
      <w:proofErr w:type="spellEnd"/>
      <w:r w:rsidRPr="00A547B1">
        <w:rPr>
          <w:rFonts w:cstheme="majorBidi"/>
          <w:szCs w:val="24"/>
        </w:rPr>
        <w:t xml:space="preserve"> yang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luas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untuk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mengelola</w:t>
      </w:r>
      <w:proofErr w:type="spellEnd"/>
      <w:r w:rsidRPr="00A547B1">
        <w:rPr>
          <w:rFonts w:cstheme="majorBidi"/>
          <w:szCs w:val="24"/>
        </w:rPr>
        <w:t xml:space="preserve"> TI </w:t>
      </w:r>
      <w:proofErr w:type="spellStart"/>
      <w:r w:rsidRPr="00A547B1">
        <w:rPr>
          <w:rFonts w:cstheme="majorBidi"/>
          <w:szCs w:val="24"/>
        </w:rPr>
        <w:t>dalam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mendukung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tujuan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strategis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organisasi.sedangkan</w:t>
      </w:r>
      <w:proofErr w:type="spellEnd"/>
      <w:r w:rsidRPr="00A547B1">
        <w:rPr>
          <w:rFonts w:cstheme="majorBidi"/>
          <w:szCs w:val="24"/>
        </w:rPr>
        <w:t xml:space="preserve"> NIST CSF sangat </w:t>
      </w:r>
      <w:proofErr w:type="spellStart"/>
      <w:r w:rsidRPr="00A547B1">
        <w:rPr>
          <w:rFonts w:cstheme="majorBidi"/>
          <w:szCs w:val="24"/>
        </w:rPr>
        <w:t>terfokus</w:t>
      </w:r>
      <w:proofErr w:type="spellEnd"/>
      <w:r w:rsidRPr="00A547B1">
        <w:rPr>
          <w:rFonts w:cstheme="majorBidi"/>
          <w:szCs w:val="24"/>
        </w:rPr>
        <w:t xml:space="preserve"> pada </w:t>
      </w:r>
      <w:proofErr w:type="spellStart"/>
      <w:r w:rsidRPr="00A547B1">
        <w:rPr>
          <w:rFonts w:cstheme="majorBidi"/>
          <w:szCs w:val="24"/>
        </w:rPr>
        <w:t>keamanan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siber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dengan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pendekatan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berbasis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risiko</w:t>
      </w:r>
      <w:proofErr w:type="spellEnd"/>
      <w:r w:rsidRPr="00A547B1">
        <w:rPr>
          <w:rFonts w:cstheme="majorBidi"/>
          <w:szCs w:val="24"/>
        </w:rPr>
        <w:t xml:space="preserve"> yang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rinci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praktis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untuk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mengelola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ancaman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insiden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keamanan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siber</w:t>
      </w:r>
      <w:proofErr w:type="spellEnd"/>
      <w:r w:rsidRPr="00A547B1">
        <w:rPr>
          <w:rFonts w:cstheme="majorBidi"/>
          <w:szCs w:val="24"/>
        </w:rPr>
        <w:t xml:space="preserve">. Framework </w:t>
      </w:r>
      <w:proofErr w:type="spellStart"/>
      <w:r w:rsidRPr="00A547B1">
        <w:rPr>
          <w:rFonts w:cstheme="majorBidi"/>
          <w:szCs w:val="24"/>
        </w:rPr>
        <w:t>ini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cocok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bagi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organisasi</w:t>
      </w:r>
      <w:proofErr w:type="spellEnd"/>
      <w:r w:rsidRPr="00A547B1">
        <w:rPr>
          <w:rFonts w:cstheme="majorBidi"/>
          <w:szCs w:val="24"/>
        </w:rPr>
        <w:t xml:space="preserve"> yang </w:t>
      </w:r>
      <w:proofErr w:type="spellStart"/>
      <w:r w:rsidRPr="00A547B1">
        <w:rPr>
          <w:rFonts w:cstheme="majorBidi"/>
          <w:szCs w:val="24"/>
        </w:rPr>
        <w:t>mencari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pedoman</w:t>
      </w:r>
      <w:proofErr w:type="spellEnd"/>
      <w:r w:rsidRPr="00A547B1">
        <w:rPr>
          <w:rFonts w:cstheme="majorBidi"/>
          <w:szCs w:val="24"/>
        </w:rPr>
        <w:t xml:space="preserve"> yang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spesifik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terkait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dengan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ancaman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siber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kesiapan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terhadap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insiden</w:t>
      </w:r>
      <w:proofErr w:type="spellEnd"/>
      <w:r w:rsidRPr="00A547B1">
        <w:rPr>
          <w:rFonts w:cstheme="majorBidi"/>
          <w:szCs w:val="24"/>
        </w:rPr>
        <w:t>.</w:t>
      </w:r>
    </w:p>
    <w:p w14:paraId="4F86B317" w14:textId="77777777" w:rsidR="004D2F15" w:rsidRDefault="004D2F15" w:rsidP="0092687F">
      <w:pPr>
        <w:spacing w:line="276" w:lineRule="auto"/>
        <w:ind w:firstLine="720"/>
        <w:jc w:val="both"/>
        <w:rPr>
          <w:rFonts w:cstheme="majorBidi"/>
          <w:szCs w:val="24"/>
        </w:rPr>
      </w:pPr>
    </w:p>
    <w:p w14:paraId="2E27D74F" w14:textId="27B21023" w:rsidR="00A57374" w:rsidRDefault="00A57374" w:rsidP="00266310">
      <w:pPr>
        <w:pStyle w:val="Heading2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t xml:space="preserve">Framework COBIT 2019 </w:t>
      </w:r>
      <w:proofErr w:type="spellStart"/>
      <w:r>
        <w:t>dengan</w:t>
      </w:r>
      <w:proofErr w:type="spellEnd"/>
      <w:r>
        <w:t xml:space="preserve"> </w:t>
      </w:r>
      <w:r w:rsidR="004D2F15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</w:p>
    <w:p w14:paraId="5B9E932C" w14:textId="03E5B145" w:rsidR="00266310" w:rsidRPr="00266310" w:rsidRDefault="00266310" w:rsidP="00266310">
      <w:pPr>
        <w:spacing w:line="360" w:lineRule="auto"/>
        <w:ind w:firstLine="720"/>
        <w:jc w:val="both"/>
        <w:rPr>
          <w:rFonts w:cstheme="majorBidi"/>
          <w:szCs w:val="24"/>
        </w:rPr>
      </w:pPr>
      <w:proofErr w:type="spellStart"/>
      <w:r w:rsidRPr="00266310">
        <w:rPr>
          <w:rFonts w:cstheme="majorBidi"/>
          <w:szCs w:val="24"/>
        </w:rPr>
        <w:t>Tahap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pembahasan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kedua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yaitu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mengkaji</w:t>
      </w:r>
      <w:proofErr w:type="spellEnd"/>
      <w:r w:rsidRPr="00266310">
        <w:rPr>
          <w:rFonts w:cstheme="majorBidi"/>
          <w:szCs w:val="24"/>
        </w:rPr>
        <w:t xml:space="preserve"> </w:t>
      </w:r>
      <w:r w:rsidRPr="00266310">
        <w:rPr>
          <w:rFonts w:cstheme="majorBidi"/>
          <w:i/>
          <w:iCs/>
          <w:szCs w:val="24"/>
        </w:rPr>
        <w:t>framework</w:t>
      </w:r>
      <w:r w:rsidRPr="00266310">
        <w:rPr>
          <w:rFonts w:cstheme="majorBidi"/>
          <w:szCs w:val="24"/>
        </w:rPr>
        <w:t xml:space="preserve"> COBIT 2019 </w:t>
      </w:r>
      <w:proofErr w:type="spellStart"/>
      <w:r>
        <w:rPr>
          <w:rFonts w:cstheme="majorBidi"/>
          <w:szCs w:val="24"/>
        </w:rPr>
        <w:t>dengan</w:t>
      </w:r>
      <w:proofErr w:type="spellEnd"/>
      <w:r>
        <w:rPr>
          <w:rFonts w:cstheme="majorBidi"/>
          <w:szCs w:val="24"/>
        </w:rPr>
        <w:t xml:space="preserve"> 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proofErr w:type="spellStart"/>
      <w:r w:rsidRPr="00266310">
        <w:rPr>
          <w:rFonts w:cstheme="majorBidi"/>
          <w:szCs w:val="24"/>
        </w:rPr>
        <w:t>untuk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memahami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kesamaan</w:t>
      </w:r>
      <w:proofErr w:type="spellEnd"/>
      <w:r w:rsidRPr="00266310">
        <w:rPr>
          <w:rFonts w:cstheme="majorBidi"/>
          <w:szCs w:val="24"/>
        </w:rPr>
        <w:t xml:space="preserve"> dan </w:t>
      </w:r>
      <w:proofErr w:type="spellStart"/>
      <w:r w:rsidRPr="00266310">
        <w:rPr>
          <w:rFonts w:cstheme="majorBidi"/>
          <w:szCs w:val="24"/>
        </w:rPr>
        <w:t>perbedaan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keduanya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dalam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konteks</w:t>
      </w:r>
      <w:proofErr w:type="spellEnd"/>
      <w:r w:rsidRPr="00266310">
        <w:rPr>
          <w:rFonts w:cstheme="majorBidi"/>
          <w:szCs w:val="24"/>
        </w:rPr>
        <w:t xml:space="preserve"> tata </w:t>
      </w:r>
      <w:proofErr w:type="spellStart"/>
      <w:r>
        <w:rPr>
          <w:rFonts w:cstheme="majorBidi"/>
          <w:szCs w:val="24"/>
        </w:rPr>
        <w:t>kelola</w:t>
      </w:r>
      <w:proofErr w:type="spellEnd"/>
      <w:r>
        <w:rPr>
          <w:rFonts w:cstheme="majorBidi"/>
          <w:szCs w:val="24"/>
        </w:rPr>
        <w:t xml:space="preserve">, </w:t>
      </w:r>
      <w:proofErr w:type="spellStart"/>
      <w:r>
        <w:rPr>
          <w:rFonts w:cstheme="majorBidi"/>
          <w:szCs w:val="24"/>
        </w:rPr>
        <w:t>manajemen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risiko</w:t>
      </w:r>
      <w:proofErr w:type="spellEnd"/>
      <w:r>
        <w:rPr>
          <w:rFonts w:cstheme="majorBidi"/>
          <w:szCs w:val="24"/>
        </w:rPr>
        <w:t xml:space="preserve">, </w:t>
      </w:r>
      <w:proofErr w:type="spellStart"/>
      <w:r w:rsidRPr="00266310">
        <w:rPr>
          <w:rFonts w:cstheme="majorBidi"/>
          <w:szCs w:val="24"/>
        </w:rPr>
        <w:t>keamanan</w:t>
      </w:r>
      <w:proofErr w:type="spellEnd"/>
      <w:r>
        <w:rPr>
          <w:rFonts w:cstheme="majorBidi"/>
          <w:szCs w:val="24"/>
        </w:rPr>
        <w:t xml:space="preserve">, </w:t>
      </w:r>
      <w:proofErr w:type="spellStart"/>
      <w:r>
        <w:rPr>
          <w:rFonts w:cstheme="majorBidi"/>
          <w:szCs w:val="24"/>
        </w:rPr>
        <w:t>kontrol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akses</w:t>
      </w:r>
      <w:proofErr w:type="spellEnd"/>
      <w:r>
        <w:rPr>
          <w:rFonts w:cstheme="majorBidi"/>
          <w:szCs w:val="24"/>
        </w:rPr>
        <w:t xml:space="preserve">, </w:t>
      </w:r>
      <w:proofErr w:type="spellStart"/>
      <w:r>
        <w:rPr>
          <w:rFonts w:cstheme="majorBidi"/>
          <w:szCs w:val="24"/>
        </w:rPr>
        <w:t>hubungan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pemasok</w:t>
      </w:r>
      <w:proofErr w:type="spellEnd"/>
      <w:r>
        <w:rPr>
          <w:rFonts w:cstheme="majorBidi"/>
          <w:szCs w:val="24"/>
        </w:rPr>
        <w:t xml:space="preserve"> dan lain-</w:t>
      </w:r>
      <w:proofErr w:type="spellStart"/>
      <w:r>
        <w:rPr>
          <w:rFonts w:cstheme="majorBidi"/>
          <w:szCs w:val="24"/>
        </w:rPr>
        <w:t>lainnya</w:t>
      </w:r>
      <w:proofErr w:type="spellEnd"/>
      <w:r w:rsidRPr="00266310">
        <w:rPr>
          <w:rFonts w:cstheme="majorBidi"/>
          <w:szCs w:val="24"/>
        </w:rPr>
        <w:t>.</w:t>
      </w:r>
    </w:p>
    <w:p w14:paraId="4D8FFB8C" w14:textId="3B50E872" w:rsidR="004D2F15" w:rsidRDefault="00266310" w:rsidP="00150EFE">
      <w:pPr>
        <w:pStyle w:val="Heading2"/>
        <w:numPr>
          <w:ilvl w:val="0"/>
          <w:numId w:val="0"/>
        </w:numPr>
        <w:spacing w:line="360" w:lineRule="auto"/>
        <w:ind w:left="108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lang w:eastAsia="en-ID"/>
        </w:rPr>
        <w:t xml:space="preserve">5.2.1 </w:t>
      </w:r>
      <w:proofErr w:type="spellStart"/>
      <w:r>
        <w:rPr>
          <w:lang w:eastAsia="en-ID"/>
        </w:rPr>
        <w:t>Relevansi</w:t>
      </w:r>
      <w:proofErr w:type="spellEnd"/>
      <w:r>
        <w:rPr>
          <w:lang w:eastAsia="en-ID"/>
        </w:rPr>
        <w:t xml:space="preserve"> </w:t>
      </w:r>
      <w:r>
        <w:t xml:space="preserve">Framework COBIT 2019 </w:t>
      </w:r>
      <w:proofErr w:type="spellStart"/>
      <w:r>
        <w:t>dengan</w:t>
      </w:r>
      <w:proofErr w:type="spellEnd"/>
      <w:r>
        <w:t xml:space="preserve"> 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</w:p>
    <w:p w14:paraId="15E94138" w14:textId="3D4F8467" w:rsidR="0084514C" w:rsidRDefault="0084514C" w:rsidP="0084514C">
      <w:pPr>
        <w:spacing w:line="360" w:lineRule="auto"/>
        <w:ind w:firstLine="720"/>
        <w:jc w:val="both"/>
        <w:rPr>
          <w:lang w:val="en-ID" w:eastAsia="en-ID"/>
        </w:rPr>
      </w:pPr>
      <w:r w:rsidRPr="0084514C">
        <w:rPr>
          <w:lang w:val="en-ID" w:eastAsia="en-ID"/>
        </w:rPr>
        <w:t xml:space="preserve">COBIT 2019 dan ISO/IEC 27001 </w:t>
      </w:r>
      <w:proofErr w:type="spellStart"/>
      <w:r w:rsidRPr="0084514C">
        <w:rPr>
          <w:lang w:val="en-ID" w:eastAsia="en-ID"/>
        </w:rPr>
        <w:t>memiliki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beberapa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persamaan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dalam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fokus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mereka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terutama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terkait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dengan</w:t>
      </w:r>
      <w:proofErr w:type="spellEnd"/>
      <w:r w:rsidRPr="0084514C">
        <w:rPr>
          <w:lang w:val="en-ID" w:eastAsia="en-ID"/>
        </w:rPr>
        <w:t xml:space="preserve"> tata </w:t>
      </w:r>
      <w:proofErr w:type="spellStart"/>
      <w:r w:rsidRPr="0084514C">
        <w:rPr>
          <w:lang w:val="en-ID" w:eastAsia="en-ID"/>
        </w:rPr>
        <w:t>kelola</w:t>
      </w:r>
      <w:proofErr w:type="spellEnd"/>
      <w:r w:rsidRPr="0084514C">
        <w:rPr>
          <w:lang w:val="en-ID" w:eastAsia="en-ID"/>
        </w:rPr>
        <w:t xml:space="preserve"> TI dan </w:t>
      </w:r>
      <w:proofErr w:type="spellStart"/>
      <w:r w:rsidRPr="0084514C">
        <w:rPr>
          <w:lang w:val="en-ID" w:eastAsia="en-ID"/>
        </w:rPr>
        <w:t>manajemen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. </w:t>
      </w:r>
      <w:proofErr w:type="spellStart"/>
      <w:r w:rsidRPr="0084514C">
        <w:rPr>
          <w:lang w:val="en-ID" w:eastAsia="en-ID"/>
        </w:rPr>
        <w:t>Meskipun</w:t>
      </w:r>
      <w:proofErr w:type="spellEnd"/>
      <w:r w:rsidRPr="0084514C">
        <w:rPr>
          <w:lang w:val="en-ID" w:eastAsia="en-ID"/>
        </w:rPr>
        <w:t xml:space="preserve"> COBIT 2019 </w:t>
      </w:r>
      <w:proofErr w:type="spellStart"/>
      <w:r w:rsidRPr="0084514C">
        <w:rPr>
          <w:lang w:val="en-ID" w:eastAsia="en-ID"/>
        </w:rPr>
        <w:t>lebih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luas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dalam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mencakup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keseluruhan</w:t>
      </w:r>
      <w:proofErr w:type="spellEnd"/>
      <w:r w:rsidRPr="0084514C">
        <w:rPr>
          <w:lang w:val="en-ID" w:eastAsia="en-ID"/>
        </w:rPr>
        <w:t xml:space="preserve"> tata </w:t>
      </w:r>
      <w:proofErr w:type="spellStart"/>
      <w:r w:rsidRPr="0084514C">
        <w:rPr>
          <w:lang w:val="en-ID" w:eastAsia="en-ID"/>
        </w:rPr>
        <w:t>kelola</w:t>
      </w:r>
      <w:proofErr w:type="spellEnd"/>
      <w:r w:rsidRPr="0084514C">
        <w:rPr>
          <w:lang w:val="en-ID" w:eastAsia="en-ID"/>
        </w:rPr>
        <w:t xml:space="preserve"> dan </w:t>
      </w:r>
      <w:proofErr w:type="spellStart"/>
      <w:r w:rsidRPr="0084514C">
        <w:rPr>
          <w:lang w:val="en-ID" w:eastAsia="en-ID"/>
        </w:rPr>
        <w:t>manajemen</w:t>
      </w:r>
      <w:proofErr w:type="spellEnd"/>
      <w:r w:rsidRPr="0084514C">
        <w:rPr>
          <w:lang w:val="en-ID" w:eastAsia="en-ID"/>
        </w:rPr>
        <w:t xml:space="preserve"> TI, </w:t>
      </w:r>
      <w:proofErr w:type="spellStart"/>
      <w:r w:rsidRPr="0084514C">
        <w:rPr>
          <w:lang w:val="en-ID" w:eastAsia="en-ID"/>
        </w:rPr>
        <w:t>sementara</w:t>
      </w:r>
      <w:proofErr w:type="spellEnd"/>
      <w:r w:rsidRPr="0084514C">
        <w:rPr>
          <w:lang w:val="en-ID" w:eastAsia="en-ID"/>
        </w:rPr>
        <w:t xml:space="preserve"> ISO/IEC 27001 </w:t>
      </w:r>
      <w:proofErr w:type="spellStart"/>
      <w:r w:rsidRPr="0084514C">
        <w:rPr>
          <w:lang w:val="en-ID" w:eastAsia="en-ID"/>
        </w:rPr>
        <w:t>berfokus</w:t>
      </w:r>
      <w:proofErr w:type="spellEnd"/>
      <w:r w:rsidRPr="0084514C">
        <w:rPr>
          <w:lang w:val="en-ID" w:eastAsia="en-ID"/>
        </w:rPr>
        <w:t xml:space="preserve"> pada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keduanya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memiliki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elemen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fokus</w:t>
      </w:r>
      <w:proofErr w:type="spellEnd"/>
      <w:r w:rsidRPr="0084514C">
        <w:rPr>
          <w:lang w:val="en-ID" w:eastAsia="en-ID"/>
        </w:rPr>
        <w:t xml:space="preserve"> yang </w:t>
      </w:r>
      <w:proofErr w:type="spellStart"/>
      <w:r w:rsidRPr="0084514C">
        <w:rPr>
          <w:lang w:val="en-ID" w:eastAsia="en-ID"/>
        </w:rPr>
        <w:t>serupa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antara</w:t>
      </w:r>
      <w:proofErr w:type="spellEnd"/>
      <w:r w:rsidRPr="0084514C">
        <w:rPr>
          <w:lang w:val="en-ID" w:eastAsia="en-ID"/>
        </w:rPr>
        <w:t xml:space="preserve"> lain:</w:t>
      </w:r>
    </w:p>
    <w:p w14:paraId="568370E1" w14:textId="77777777" w:rsidR="0084514C" w:rsidRDefault="0084514C" w:rsidP="0084514C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b/>
          <w:bCs/>
          <w:lang w:val="en-ID" w:eastAsia="en-ID"/>
        </w:rPr>
      </w:pPr>
      <w:proofErr w:type="spellStart"/>
      <w:r w:rsidRPr="0084514C">
        <w:rPr>
          <w:b/>
          <w:bCs/>
          <w:lang w:val="en-ID" w:eastAsia="en-ID"/>
        </w:rPr>
        <w:lastRenderedPageBreak/>
        <w:t>Manajemen</w:t>
      </w:r>
      <w:proofErr w:type="spellEnd"/>
      <w:r w:rsidRPr="0084514C">
        <w:rPr>
          <w:b/>
          <w:bCs/>
          <w:lang w:val="en-ID" w:eastAsia="en-ID"/>
        </w:rPr>
        <w:t xml:space="preserve"> </w:t>
      </w:r>
      <w:proofErr w:type="spellStart"/>
      <w:r w:rsidRPr="0084514C">
        <w:rPr>
          <w:b/>
          <w:bCs/>
          <w:lang w:val="en-ID" w:eastAsia="en-ID"/>
        </w:rPr>
        <w:t>Risiko</w:t>
      </w:r>
      <w:proofErr w:type="spellEnd"/>
    </w:p>
    <w:p w14:paraId="040F20AD" w14:textId="77777777" w:rsidR="0084514C" w:rsidRDefault="0084514C" w:rsidP="0084514C">
      <w:pPr>
        <w:pStyle w:val="ListParagraph"/>
        <w:spacing w:line="360" w:lineRule="auto"/>
        <w:jc w:val="both"/>
        <w:rPr>
          <w:lang w:val="en-ID" w:eastAsia="en-ID"/>
        </w:rPr>
      </w:pPr>
      <w:proofErr w:type="spellStart"/>
      <w:r w:rsidRPr="0084514C">
        <w:rPr>
          <w:lang w:val="en-ID" w:eastAsia="en-ID"/>
        </w:rPr>
        <w:t>Keduanya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menekankan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pentingnya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mengidentifikasi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menilai</w:t>
      </w:r>
      <w:proofErr w:type="spellEnd"/>
      <w:r w:rsidRPr="0084514C">
        <w:rPr>
          <w:lang w:val="en-ID" w:eastAsia="en-ID"/>
        </w:rPr>
        <w:t xml:space="preserve">, dan </w:t>
      </w:r>
      <w:proofErr w:type="spellStart"/>
      <w:r w:rsidRPr="0084514C">
        <w:rPr>
          <w:lang w:val="en-ID" w:eastAsia="en-ID"/>
        </w:rPr>
        <w:t>mengelola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risiko</w:t>
      </w:r>
      <w:proofErr w:type="spellEnd"/>
      <w:r w:rsidRPr="0084514C">
        <w:rPr>
          <w:lang w:val="en-ID" w:eastAsia="en-ID"/>
        </w:rPr>
        <w:t xml:space="preserve">. ISO/IEC 27001 </w:t>
      </w:r>
      <w:proofErr w:type="spellStart"/>
      <w:r w:rsidRPr="0084514C">
        <w:rPr>
          <w:lang w:val="en-ID" w:eastAsia="en-ID"/>
        </w:rPr>
        <w:t>berfokus</w:t>
      </w:r>
      <w:proofErr w:type="spellEnd"/>
      <w:r w:rsidRPr="0084514C">
        <w:rPr>
          <w:lang w:val="en-ID" w:eastAsia="en-ID"/>
        </w:rPr>
        <w:t xml:space="preserve"> pada </w:t>
      </w:r>
      <w:proofErr w:type="spellStart"/>
      <w:r w:rsidRPr="0084514C">
        <w:rPr>
          <w:lang w:val="en-ID" w:eastAsia="en-ID"/>
        </w:rPr>
        <w:t>risiko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sedangkan</w:t>
      </w:r>
      <w:proofErr w:type="spellEnd"/>
      <w:r w:rsidRPr="0084514C">
        <w:rPr>
          <w:lang w:val="en-ID" w:eastAsia="en-ID"/>
        </w:rPr>
        <w:t xml:space="preserve"> COBIT 2019 </w:t>
      </w:r>
      <w:proofErr w:type="spellStart"/>
      <w:r w:rsidRPr="0084514C">
        <w:rPr>
          <w:lang w:val="en-ID" w:eastAsia="en-ID"/>
        </w:rPr>
        <w:t>memiliki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pendekatan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risiko</w:t>
      </w:r>
      <w:proofErr w:type="spellEnd"/>
      <w:r w:rsidRPr="0084514C">
        <w:rPr>
          <w:lang w:val="en-ID" w:eastAsia="en-ID"/>
        </w:rPr>
        <w:t xml:space="preserve"> yang </w:t>
      </w:r>
      <w:proofErr w:type="spellStart"/>
      <w:r w:rsidRPr="0084514C">
        <w:rPr>
          <w:lang w:val="en-ID" w:eastAsia="en-ID"/>
        </w:rPr>
        <w:t>lebih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luas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termasuk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risiko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operasional</w:t>
      </w:r>
      <w:proofErr w:type="spellEnd"/>
      <w:r w:rsidRPr="0084514C">
        <w:rPr>
          <w:lang w:val="en-ID" w:eastAsia="en-ID"/>
        </w:rPr>
        <w:t xml:space="preserve"> dan </w:t>
      </w:r>
      <w:proofErr w:type="spellStart"/>
      <w:r w:rsidRPr="0084514C">
        <w:rPr>
          <w:lang w:val="en-ID" w:eastAsia="en-ID"/>
        </w:rPr>
        <w:t>strategis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dalam</w:t>
      </w:r>
      <w:proofErr w:type="spellEnd"/>
      <w:r w:rsidRPr="0084514C">
        <w:rPr>
          <w:lang w:val="en-ID" w:eastAsia="en-ID"/>
        </w:rPr>
        <w:t xml:space="preserve"> tata </w:t>
      </w:r>
      <w:proofErr w:type="spellStart"/>
      <w:r w:rsidRPr="0084514C">
        <w:rPr>
          <w:lang w:val="en-ID" w:eastAsia="en-ID"/>
        </w:rPr>
        <w:t>kelola</w:t>
      </w:r>
      <w:proofErr w:type="spellEnd"/>
      <w:r w:rsidRPr="0084514C">
        <w:rPr>
          <w:lang w:val="en-ID" w:eastAsia="en-ID"/>
        </w:rPr>
        <w:t xml:space="preserve"> TI.</w:t>
      </w:r>
    </w:p>
    <w:p w14:paraId="5F30DE0A" w14:textId="77777777" w:rsidR="0084514C" w:rsidRPr="0084514C" w:rsidRDefault="0084514C" w:rsidP="0084514C">
      <w:pPr>
        <w:pStyle w:val="ListParagraph"/>
        <w:numPr>
          <w:ilvl w:val="0"/>
          <w:numId w:val="45"/>
        </w:numPr>
        <w:spacing w:line="360" w:lineRule="auto"/>
        <w:ind w:left="720"/>
        <w:jc w:val="both"/>
        <w:rPr>
          <w:lang w:val="en-ID" w:eastAsia="en-ID"/>
        </w:rPr>
      </w:pPr>
      <w:proofErr w:type="spellStart"/>
      <w:r w:rsidRPr="0084514C">
        <w:rPr>
          <w:b/>
          <w:bCs/>
          <w:lang w:val="en-ID" w:eastAsia="en-ID"/>
        </w:rPr>
        <w:t>Kepatuhan</w:t>
      </w:r>
      <w:proofErr w:type="spellEnd"/>
      <w:r w:rsidRPr="0084514C">
        <w:rPr>
          <w:b/>
          <w:bCs/>
          <w:lang w:val="en-ID" w:eastAsia="en-ID"/>
        </w:rPr>
        <w:t xml:space="preserve"> dan </w:t>
      </w:r>
      <w:proofErr w:type="spellStart"/>
      <w:r w:rsidRPr="0084514C">
        <w:rPr>
          <w:b/>
          <w:bCs/>
          <w:lang w:val="en-ID" w:eastAsia="en-ID"/>
        </w:rPr>
        <w:t>Regulasi</w:t>
      </w:r>
      <w:proofErr w:type="spellEnd"/>
    </w:p>
    <w:p w14:paraId="242F76C9" w14:textId="6F9917BF" w:rsidR="0084514C" w:rsidRPr="0084514C" w:rsidRDefault="0084514C" w:rsidP="0084514C">
      <w:pPr>
        <w:pStyle w:val="ListParagraph"/>
        <w:spacing w:line="360" w:lineRule="auto"/>
        <w:jc w:val="both"/>
        <w:rPr>
          <w:lang w:val="en-ID" w:eastAsia="en-ID"/>
        </w:rPr>
      </w:pPr>
      <w:proofErr w:type="spellStart"/>
      <w:r w:rsidRPr="0084514C">
        <w:rPr>
          <w:lang w:val="en-ID" w:eastAsia="en-ID"/>
        </w:rPr>
        <w:t>Keduanya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bertujuan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untuk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memastikan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kepatuhan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terhadap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hukum</w:t>
      </w:r>
      <w:proofErr w:type="spellEnd"/>
      <w:r w:rsidRPr="0084514C">
        <w:rPr>
          <w:lang w:val="en-ID" w:eastAsia="en-ID"/>
        </w:rPr>
        <w:t xml:space="preserve"> dan </w:t>
      </w:r>
      <w:proofErr w:type="spellStart"/>
      <w:r w:rsidRPr="0084514C">
        <w:rPr>
          <w:lang w:val="en-ID" w:eastAsia="en-ID"/>
        </w:rPr>
        <w:t>regulasi</w:t>
      </w:r>
      <w:proofErr w:type="spellEnd"/>
      <w:r w:rsidRPr="0084514C">
        <w:rPr>
          <w:lang w:val="en-ID" w:eastAsia="en-ID"/>
        </w:rPr>
        <w:t xml:space="preserve">. ISO/IEC 27001 </w:t>
      </w:r>
      <w:proofErr w:type="spellStart"/>
      <w:r w:rsidRPr="0084514C">
        <w:rPr>
          <w:lang w:val="en-ID" w:eastAsia="en-ID"/>
        </w:rPr>
        <w:t>memastikan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organisasi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mematuhi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standar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sedangkan</w:t>
      </w:r>
      <w:proofErr w:type="spellEnd"/>
      <w:r w:rsidRPr="0084514C">
        <w:rPr>
          <w:lang w:val="en-ID" w:eastAsia="en-ID"/>
        </w:rPr>
        <w:t xml:space="preserve"> COBIT 2019 </w:t>
      </w:r>
      <w:proofErr w:type="spellStart"/>
      <w:r w:rsidRPr="0084514C">
        <w:rPr>
          <w:lang w:val="en-ID" w:eastAsia="en-ID"/>
        </w:rPr>
        <w:t>mencakup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kepatuhan</w:t>
      </w:r>
      <w:proofErr w:type="spellEnd"/>
      <w:r w:rsidRPr="0084514C">
        <w:rPr>
          <w:lang w:val="en-ID" w:eastAsia="en-ID"/>
        </w:rPr>
        <w:t xml:space="preserve"> TI </w:t>
      </w:r>
      <w:proofErr w:type="spellStart"/>
      <w:r w:rsidRPr="0084514C">
        <w:rPr>
          <w:lang w:val="en-ID" w:eastAsia="en-ID"/>
        </w:rPr>
        <w:t>secara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keseluruhan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termasuk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privasi</w:t>
      </w:r>
      <w:proofErr w:type="spellEnd"/>
      <w:r w:rsidRPr="0084514C">
        <w:rPr>
          <w:lang w:val="en-ID" w:eastAsia="en-ID"/>
        </w:rPr>
        <w:t xml:space="preserve">, dan </w:t>
      </w:r>
      <w:proofErr w:type="spellStart"/>
      <w:r w:rsidRPr="0084514C">
        <w:rPr>
          <w:lang w:val="en-ID" w:eastAsia="en-ID"/>
        </w:rPr>
        <w:t>regulasi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operasional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lainnya</w:t>
      </w:r>
      <w:proofErr w:type="spellEnd"/>
      <w:r w:rsidRPr="0084514C">
        <w:rPr>
          <w:lang w:val="en-ID" w:eastAsia="en-ID"/>
        </w:rPr>
        <w:t>.</w:t>
      </w:r>
    </w:p>
    <w:p w14:paraId="5AE832C0" w14:textId="77777777" w:rsidR="0084514C" w:rsidRPr="0084514C" w:rsidRDefault="0084514C" w:rsidP="00E1635D">
      <w:pPr>
        <w:pStyle w:val="ListParagraph"/>
        <w:numPr>
          <w:ilvl w:val="0"/>
          <w:numId w:val="45"/>
        </w:numPr>
        <w:spacing w:line="360" w:lineRule="auto"/>
        <w:ind w:left="-360" w:firstLine="720"/>
        <w:jc w:val="both"/>
        <w:rPr>
          <w:lang w:val="en-ID" w:eastAsia="en-ID"/>
        </w:rPr>
      </w:pPr>
      <w:proofErr w:type="spellStart"/>
      <w:r w:rsidRPr="0084514C">
        <w:rPr>
          <w:b/>
          <w:bCs/>
          <w:lang w:val="en-ID" w:eastAsia="en-ID"/>
        </w:rPr>
        <w:t>Kontrol</w:t>
      </w:r>
      <w:proofErr w:type="spellEnd"/>
      <w:r w:rsidRPr="0084514C">
        <w:rPr>
          <w:b/>
          <w:bCs/>
          <w:lang w:val="en-ID" w:eastAsia="en-ID"/>
        </w:rPr>
        <w:t xml:space="preserve"> </w:t>
      </w:r>
      <w:proofErr w:type="spellStart"/>
      <w:r w:rsidRPr="0084514C">
        <w:rPr>
          <w:b/>
          <w:bCs/>
          <w:lang w:val="en-ID" w:eastAsia="en-ID"/>
        </w:rPr>
        <w:t>Keamanan</w:t>
      </w:r>
      <w:proofErr w:type="spellEnd"/>
      <w:r w:rsidRPr="0084514C">
        <w:rPr>
          <w:b/>
          <w:bCs/>
          <w:lang w:val="en-ID" w:eastAsia="en-ID"/>
        </w:rPr>
        <w:t xml:space="preserve"> dan Proses</w:t>
      </w:r>
    </w:p>
    <w:p w14:paraId="24D2729F" w14:textId="295C7459" w:rsidR="0084514C" w:rsidRPr="0084514C" w:rsidRDefault="0084514C" w:rsidP="0084514C">
      <w:pPr>
        <w:pStyle w:val="ListParagraph"/>
        <w:spacing w:line="360" w:lineRule="auto"/>
        <w:jc w:val="both"/>
        <w:rPr>
          <w:lang w:val="en-ID" w:eastAsia="en-ID"/>
        </w:rPr>
      </w:pPr>
      <w:proofErr w:type="spellStart"/>
      <w:r w:rsidRPr="0084514C">
        <w:rPr>
          <w:lang w:val="en-ID" w:eastAsia="en-ID"/>
        </w:rPr>
        <w:t>Kedua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kerangka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kerja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menekankan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pentingnya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kontrol</w:t>
      </w:r>
      <w:proofErr w:type="spellEnd"/>
      <w:r w:rsidRPr="0084514C">
        <w:rPr>
          <w:lang w:val="en-ID" w:eastAsia="en-ID"/>
        </w:rPr>
        <w:t xml:space="preserve"> dan proses yang </w:t>
      </w:r>
      <w:proofErr w:type="spellStart"/>
      <w:r w:rsidRPr="0084514C">
        <w:rPr>
          <w:lang w:val="en-ID" w:eastAsia="en-ID"/>
        </w:rPr>
        <w:t>terdefinisi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dengan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baik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untuk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melindungi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organisasi</w:t>
      </w:r>
      <w:proofErr w:type="spellEnd"/>
      <w:r w:rsidRPr="0084514C">
        <w:rPr>
          <w:lang w:val="en-ID" w:eastAsia="en-ID"/>
        </w:rPr>
        <w:t xml:space="preserve">. ISO/IEC 27001 </w:t>
      </w:r>
      <w:proofErr w:type="spellStart"/>
      <w:r w:rsidRPr="0084514C">
        <w:rPr>
          <w:lang w:val="en-ID" w:eastAsia="en-ID"/>
        </w:rPr>
        <w:t>mencakup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kontrol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teknis</w:t>
      </w:r>
      <w:proofErr w:type="spellEnd"/>
      <w:r w:rsidRPr="0084514C">
        <w:rPr>
          <w:lang w:val="en-ID" w:eastAsia="en-ID"/>
        </w:rPr>
        <w:t xml:space="preserve"> dan </w:t>
      </w:r>
      <w:proofErr w:type="spellStart"/>
      <w:r w:rsidRPr="0084514C">
        <w:rPr>
          <w:lang w:val="en-ID" w:eastAsia="en-ID"/>
        </w:rPr>
        <w:t>prosedural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untuk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sementara</w:t>
      </w:r>
      <w:proofErr w:type="spellEnd"/>
      <w:r w:rsidRPr="0084514C">
        <w:rPr>
          <w:lang w:val="en-ID" w:eastAsia="en-ID"/>
        </w:rPr>
        <w:t xml:space="preserve"> COBIT 2019 </w:t>
      </w:r>
      <w:proofErr w:type="spellStart"/>
      <w:r w:rsidRPr="0084514C">
        <w:rPr>
          <w:lang w:val="en-ID" w:eastAsia="en-ID"/>
        </w:rPr>
        <w:t>memiliki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kontrol</w:t>
      </w:r>
      <w:proofErr w:type="spellEnd"/>
      <w:r w:rsidRPr="0084514C">
        <w:rPr>
          <w:lang w:val="en-ID" w:eastAsia="en-ID"/>
        </w:rPr>
        <w:t xml:space="preserve"> dan proses </w:t>
      </w:r>
      <w:proofErr w:type="spellStart"/>
      <w:r w:rsidRPr="0084514C">
        <w:rPr>
          <w:lang w:val="en-ID" w:eastAsia="en-ID"/>
        </w:rPr>
        <w:t>untuk</w:t>
      </w:r>
      <w:proofErr w:type="spellEnd"/>
      <w:r w:rsidRPr="0084514C">
        <w:rPr>
          <w:lang w:val="en-ID" w:eastAsia="en-ID"/>
        </w:rPr>
        <w:t xml:space="preserve"> tata </w:t>
      </w:r>
      <w:proofErr w:type="spellStart"/>
      <w:r w:rsidRPr="0084514C">
        <w:rPr>
          <w:lang w:val="en-ID" w:eastAsia="en-ID"/>
        </w:rPr>
        <w:t>kelola</w:t>
      </w:r>
      <w:proofErr w:type="spellEnd"/>
      <w:r w:rsidRPr="0084514C">
        <w:rPr>
          <w:lang w:val="en-ID" w:eastAsia="en-ID"/>
        </w:rPr>
        <w:t xml:space="preserve"> yang </w:t>
      </w:r>
      <w:proofErr w:type="spellStart"/>
      <w:r w:rsidRPr="0084514C">
        <w:rPr>
          <w:lang w:val="en-ID" w:eastAsia="en-ID"/>
        </w:rPr>
        <w:t>mencakup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operasional</w:t>
      </w:r>
      <w:proofErr w:type="spellEnd"/>
      <w:r w:rsidRPr="0084514C">
        <w:rPr>
          <w:lang w:val="en-ID" w:eastAsia="en-ID"/>
        </w:rPr>
        <w:t xml:space="preserve">, dan </w:t>
      </w:r>
      <w:proofErr w:type="spellStart"/>
      <w:r w:rsidRPr="0084514C">
        <w:rPr>
          <w:lang w:val="en-ID" w:eastAsia="en-ID"/>
        </w:rPr>
        <w:t>pengelolaan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layanan</w:t>
      </w:r>
      <w:proofErr w:type="spellEnd"/>
      <w:r w:rsidRPr="0084514C">
        <w:rPr>
          <w:lang w:val="en-ID" w:eastAsia="en-ID"/>
        </w:rPr>
        <w:t xml:space="preserve"> TI.</w:t>
      </w:r>
    </w:p>
    <w:p w14:paraId="304E7D47" w14:textId="77777777" w:rsidR="006E5B50" w:rsidRPr="006E5B50" w:rsidRDefault="0084514C" w:rsidP="006E5B50">
      <w:pPr>
        <w:pStyle w:val="ListParagraph"/>
        <w:numPr>
          <w:ilvl w:val="0"/>
          <w:numId w:val="45"/>
        </w:numPr>
        <w:spacing w:line="360" w:lineRule="auto"/>
        <w:ind w:left="-360" w:firstLine="720"/>
        <w:jc w:val="both"/>
        <w:rPr>
          <w:lang w:val="en-ID" w:eastAsia="en-ID"/>
        </w:rPr>
      </w:pPr>
      <w:proofErr w:type="spellStart"/>
      <w:r w:rsidRPr="006E5B50">
        <w:rPr>
          <w:b/>
          <w:bCs/>
          <w:lang w:val="en-ID" w:eastAsia="en-ID"/>
        </w:rPr>
        <w:t>Perbaikan</w:t>
      </w:r>
      <w:proofErr w:type="spellEnd"/>
      <w:r w:rsidRPr="006E5B50">
        <w:rPr>
          <w:b/>
          <w:bCs/>
          <w:lang w:val="en-ID" w:eastAsia="en-ID"/>
        </w:rPr>
        <w:t xml:space="preserve"> </w:t>
      </w:r>
      <w:proofErr w:type="spellStart"/>
      <w:r w:rsidRPr="006E5B50">
        <w:rPr>
          <w:b/>
          <w:bCs/>
          <w:lang w:val="en-ID" w:eastAsia="en-ID"/>
        </w:rPr>
        <w:t>Berkelanjutan</w:t>
      </w:r>
      <w:proofErr w:type="spellEnd"/>
    </w:p>
    <w:p w14:paraId="536754CF" w14:textId="358AFE67" w:rsidR="0084514C" w:rsidRPr="006E5B50" w:rsidRDefault="0084514C" w:rsidP="006E5B50">
      <w:pPr>
        <w:spacing w:line="360" w:lineRule="auto"/>
        <w:ind w:left="720"/>
        <w:jc w:val="both"/>
        <w:rPr>
          <w:lang w:val="en-ID" w:eastAsia="en-ID"/>
        </w:rPr>
      </w:pPr>
      <w:proofErr w:type="spellStart"/>
      <w:r w:rsidRPr="006E5B50">
        <w:rPr>
          <w:lang w:val="en-ID" w:eastAsia="en-ID"/>
        </w:rPr>
        <w:t>Keduanya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menggunakan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pendekatan</w:t>
      </w:r>
      <w:proofErr w:type="spellEnd"/>
      <w:r w:rsidRPr="006E5B50">
        <w:rPr>
          <w:lang w:val="en-ID" w:eastAsia="en-ID"/>
        </w:rPr>
        <w:t xml:space="preserve"> yang </w:t>
      </w:r>
      <w:proofErr w:type="spellStart"/>
      <w:r w:rsidRPr="006E5B50">
        <w:rPr>
          <w:lang w:val="en-ID" w:eastAsia="en-ID"/>
        </w:rPr>
        <w:t>mendorong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perbaikan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berkelanjutan</w:t>
      </w:r>
      <w:proofErr w:type="spellEnd"/>
      <w:r w:rsidRPr="006E5B50">
        <w:rPr>
          <w:lang w:val="en-ID" w:eastAsia="en-ID"/>
        </w:rPr>
        <w:t xml:space="preserve">. ISO/IEC 27001 </w:t>
      </w:r>
      <w:proofErr w:type="spellStart"/>
      <w:r w:rsidRPr="006E5B50">
        <w:rPr>
          <w:lang w:val="en-ID" w:eastAsia="en-ID"/>
        </w:rPr>
        <w:t>menerapkan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siklus</w:t>
      </w:r>
      <w:proofErr w:type="spellEnd"/>
      <w:r w:rsidRPr="006E5B50">
        <w:rPr>
          <w:lang w:val="en-ID" w:eastAsia="en-ID"/>
        </w:rPr>
        <w:t xml:space="preserve"> Plan-Do-Check-Act (PDCA), </w:t>
      </w:r>
      <w:proofErr w:type="spellStart"/>
      <w:r w:rsidRPr="006E5B50">
        <w:rPr>
          <w:lang w:val="en-ID" w:eastAsia="en-ID"/>
        </w:rPr>
        <w:t>sedangkan</w:t>
      </w:r>
      <w:proofErr w:type="spellEnd"/>
      <w:r w:rsidRPr="006E5B50">
        <w:rPr>
          <w:lang w:val="en-ID" w:eastAsia="en-ID"/>
        </w:rPr>
        <w:t xml:space="preserve"> COBIT 2019 juga </w:t>
      </w:r>
      <w:proofErr w:type="spellStart"/>
      <w:r w:rsidRPr="006E5B50">
        <w:rPr>
          <w:lang w:val="en-ID" w:eastAsia="en-ID"/>
        </w:rPr>
        <w:t>mendorong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penilaian</w:t>
      </w:r>
      <w:proofErr w:type="spellEnd"/>
      <w:r w:rsidRPr="006E5B50">
        <w:rPr>
          <w:lang w:val="en-ID" w:eastAsia="en-ID"/>
        </w:rPr>
        <w:t xml:space="preserve"> dan </w:t>
      </w:r>
      <w:proofErr w:type="spellStart"/>
      <w:r w:rsidRPr="006E5B50">
        <w:rPr>
          <w:lang w:val="en-ID" w:eastAsia="en-ID"/>
        </w:rPr>
        <w:t>perbaikan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berkelanjutan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dalam</w:t>
      </w:r>
      <w:proofErr w:type="spellEnd"/>
      <w:r w:rsidRPr="006E5B50">
        <w:rPr>
          <w:lang w:val="en-ID" w:eastAsia="en-ID"/>
        </w:rPr>
        <w:t xml:space="preserve"> tata </w:t>
      </w:r>
      <w:proofErr w:type="spellStart"/>
      <w:r w:rsidRPr="006E5B50">
        <w:rPr>
          <w:lang w:val="en-ID" w:eastAsia="en-ID"/>
        </w:rPr>
        <w:t>kelola</w:t>
      </w:r>
      <w:proofErr w:type="spellEnd"/>
      <w:r w:rsidRPr="006E5B50">
        <w:rPr>
          <w:lang w:val="en-ID" w:eastAsia="en-ID"/>
        </w:rPr>
        <w:t xml:space="preserve"> TI </w:t>
      </w:r>
      <w:proofErr w:type="spellStart"/>
      <w:r w:rsidRPr="006E5B50">
        <w:rPr>
          <w:lang w:val="en-ID" w:eastAsia="en-ID"/>
        </w:rPr>
        <w:t>untuk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meningkatkan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kualitas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layanan</w:t>
      </w:r>
      <w:proofErr w:type="spellEnd"/>
      <w:r w:rsidRPr="006E5B50">
        <w:rPr>
          <w:lang w:val="en-ID" w:eastAsia="en-ID"/>
        </w:rPr>
        <w:t xml:space="preserve"> dan </w:t>
      </w:r>
      <w:proofErr w:type="spellStart"/>
      <w:r w:rsidRPr="006E5B50">
        <w:rPr>
          <w:lang w:val="en-ID" w:eastAsia="en-ID"/>
        </w:rPr>
        <w:t>keamanan</w:t>
      </w:r>
      <w:proofErr w:type="spellEnd"/>
      <w:r w:rsidRPr="006E5B50">
        <w:rPr>
          <w:lang w:val="en-ID" w:eastAsia="en-ID"/>
        </w:rPr>
        <w:t>.</w:t>
      </w:r>
    </w:p>
    <w:p w14:paraId="3E1EB999" w14:textId="77777777" w:rsidR="006E5B50" w:rsidRPr="006E5B50" w:rsidRDefault="0084514C" w:rsidP="006E5B50">
      <w:pPr>
        <w:pStyle w:val="ListParagraph"/>
        <w:numPr>
          <w:ilvl w:val="0"/>
          <w:numId w:val="45"/>
        </w:numPr>
        <w:spacing w:line="360" w:lineRule="auto"/>
        <w:ind w:left="-360" w:firstLine="720"/>
        <w:jc w:val="both"/>
        <w:rPr>
          <w:lang w:val="en-ID" w:eastAsia="en-ID"/>
        </w:rPr>
      </w:pPr>
      <w:proofErr w:type="spellStart"/>
      <w:r w:rsidRPr="006E5B50">
        <w:rPr>
          <w:b/>
          <w:bCs/>
          <w:lang w:val="en-ID" w:eastAsia="en-ID"/>
        </w:rPr>
        <w:t>Keterlibatan</w:t>
      </w:r>
      <w:proofErr w:type="spellEnd"/>
      <w:r w:rsidRPr="006E5B50">
        <w:rPr>
          <w:b/>
          <w:bCs/>
          <w:lang w:val="en-ID" w:eastAsia="en-ID"/>
        </w:rPr>
        <w:t xml:space="preserve"> </w:t>
      </w:r>
      <w:proofErr w:type="spellStart"/>
      <w:r w:rsidRPr="006E5B50">
        <w:rPr>
          <w:b/>
          <w:bCs/>
          <w:lang w:val="en-ID" w:eastAsia="en-ID"/>
        </w:rPr>
        <w:t>Pemangku</w:t>
      </w:r>
      <w:proofErr w:type="spellEnd"/>
      <w:r w:rsidRPr="006E5B50">
        <w:rPr>
          <w:b/>
          <w:bCs/>
          <w:lang w:val="en-ID" w:eastAsia="en-ID"/>
        </w:rPr>
        <w:t xml:space="preserve"> </w:t>
      </w:r>
      <w:proofErr w:type="spellStart"/>
      <w:r w:rsidRPr="006E5B50">
        <w:rPr>
          <w:b/>
          <w:bCs/>
          <w:lang w:val="en-ID" w:eastAsia="en-ID"/>
        </w:rPr>
        <w:t>Kepentingan</w:t>
      </w:r>
      <w:proofErr w:type="spellEnd"/>
      <w:r w:rsidRPr="006E5B50">
        <w:rPr>
          <w:b/>
          <w:bCs/>
          <w:lang w:val="en-ID" w:eastAsia="en-ID"/>
        </w:rPr>
        <w:t xml:space="preserve"> dan </w:t>
      </w:r>
      <w:proofErr w:type="spellStart"/>
      <w:r w:rsidRPr="006E5B50">
        <w:rPr>
          <w:b/>
          <w:bCs/>
          <w:lang w:val="en-ID" w:eastAsia="en-ID"/>
        </w:rPr>
        <w:t>Kepemimpinan</w:t>
      </w:r>
      <w:proofErr w:type="spellEnd"/>
    </w:p>
    <w:p w14:paraId="0694B2D9" w14:textId="0D98E891" w:rsidR="0084514C" w:rsidRPr="006E5B50" w:rsidRDefault="0084514C" w:rsidP="006E5B50">
      <w:pPr>
        <w:spacing w:line="360" w:lineRule="auto"/>
        <w:ind w:left="720"/>
        <w:jc w:val="both"/>
        <w:rPr>
          <w:lang w:val="en-ID" w:eastAsia="en-ID"/>
        </w:rPr>
      </w:pPr>
      <w:proofErr w:type="spellStart"/>
      <w:r w:rsidRPr="006E5B50">
        <w:rPr>
          <w:lang w:val="en-ID" w:eastAsia="en-ID"/>
        </w:rPr>
        <w:t>Kedua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kerangka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kerja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menekankan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pentingnya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peran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manajemen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puncak</w:t>
      </w:r>
      <w:proofErr w:type="spellEnd"/>
      <w:r w:rsidRPr="006E5B50">
        <w:rPr>
          <w:lang w:val="en-ID" w:eastAsia="en-ID"/>
        </w:rPr>
        <w:t xml:space="preserve"> dan </w:t>
      </w:r>
      <w:proofErr w:type="spellStart"/>
      <w:r w:rsidRPr="006E5B50">
        <w:rPr>
          <w:lang w:val="en-ID" w:eastAsia="en-ID"/>
        </w:rPr>
        <w:t>keterlibatan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pemangku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kepentingan</w:t>
      </w:r>
      <w:proofErr w:type="spellEnd"/>
      <w:r w:rsidRPr="006E5B50">
        <w:rPr>
          <w:lang w:val="en-ID" w:eastAsia="en-ID"/>
        </w:rPr>
        <w:t xml:space="preserve">. ISO/IEC 27001 </w:t>
      </w:r>
      <w:proofErr w:type="spellStart"/>
      <w:r w:rsidRPr="006E5B50">
        <w:rPr>
          <w:lang w:val="en-ID" w:eastAsia="en-ID"/>
        </w:rPr>
        <w:t>membutuhkan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komitmen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kepemimpinan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dalam</w:t>
      </w:r>
      <w:proofErr w:type="spellEnd"/>
      <w:r w:rsidRPr="006E5B50">
        <w:rPr>
          <w:lang w:val="en-ID" w:eastAsia="en-ID"/>
        </w:rPr>
        <w:t xml:space="preserve"> ISMS, dan COBIT 2019 </w:t>
      </w:r>
      <w:proofErr w:type="spellStart"/>
      <w:r w:rsidRPr="006E5B50">
        <w:rPr>
          <w:lang w:val="en-ID" w:eastAsia="en-ID"/>
        </w:rPr>
        <w:t>menyoroti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peran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pemangku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kepentingan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dalam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mendukung</w:t>
      </w:r>
      <w:proofErr w:type="spellEnd"/>
      <w:r w:rsidRPr="006E5B50">
        <w:rPr>
          <w:lang w:val="en-ID" w:eastAsia="en-ID"/>
        </w:rPr>
        <w:t xml:space="preserve"> tata </w:t>
      </w:r>
      <w:proofErr w:type="spellStart"/>
      <w:r w:rsidRPr="006E5B50">
        <w:rPr>
          <w:lang w:val="en-ID" w:eastAsia="en-ID"/>
        </w:rPr>
        <w:t>kelola</w:t>
      </w:r>
      <w:proofErr w:type="spellEnd"/>
      <w:r w:rsidRPr="006E5B50">
        <w:rPr>
          <w:lang w:val="en-ID" w:eastAsia="en-ID"/>
        </w:rPr>
        <w:t xml:space="preserve"> dan </w:t>
      </w:r>
      <w:proofErr w:type="spellStart"/>
      <w:r w:rsidRPr="006E5B50">
        <w:rPr>
          <w:lang w:val="en-ID" w:eastAsia="en-ID"/>
        </w:rPr>
        <w:t>pengambilan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keputusan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terkait</w:t>
      </w:r>
      <w:proofErr w:type="spellEnd"/>
      <w:r w:rsidRPr="006E5B50">
        <w:rPr>
          <w:lang w:val="en-ID" w:eastAsia="en-ID"/>
        </w:rPr>
        <w:t xml:space="preserve"> TI.</w:t>
      </w:r>
    </w:p>
    <w:p w14:paraId="78266B25" w14:textId="77777777" w:rsidR="000128D0" w:rsidRDefault="0084514C" w:rsidP="000128D0">
      <w:pPr>
        <w:pStyle w:val="ListParagraph"/>
        <w:numPr>
          <w:ilvl w:val="0"/>
          <w:numId w:val="45"/>
        </w:numPr>
        <w:spacing w:line="360" w:lineRule="auto"/>
        <w:ind w:left="-360" w:firstLine="720"/>
        <w:jc w:val="both"/>
        <w:rPr>
          <w:b/>
          <w:bCs/>
          <w:lang w:val="en-ID" w:eastAsia="en-ID"/>
        </w:rPr>
      </w:pPr>
      <w:proofErr w:type="spellStart"/>
      <w:r w:rsidRPr="000128D0">
        <w:rPr>
          <w:b/>
          <w:bCs/>
          <w:lang w:val="en-ID" w:eastAsia="en-ID"/>
        </w:rPr>
        <w:t>Pengelolaan</w:t>
      </w:r>
      <w:proofErr w:type="spellEnd"/>
      <w:r w:rsidRPr="000128D0">
        <w:rPr>
          <w:b/>
          <w:bCs/>
          <w:lang w:val="en-ID" w:eastAsia="en-ID"/>
        </w:rPr>
        <w:t xml:space="preserve"> Aset </w:t>
      </w:r>
      <w:proofErr w:type="spellStart"/>
      <w:r w:rsidRPr="000128D0">
        <w:rPr>
          <w:b/>
          <w:bCs/>
          <w:lang w:val="en-ID" w:eastAsia="en-ID"/>
        </w:rPr>
        <w:t>Informasi</w:t>
      </w:r>
      <w:proofErr w:type="spellEnd"/>
    </w:p>
    <w:p w14:paraId="2133E865" w14:textId="36370779" w:rsidR="0084514C" w:rsidRPr="000128D0" w:rsidRDefault="0084514C" w:rsidP="000128D0">
      <w:pPr>
        <w:pStyle w:val="ListParagraph"/>
        <w:spacing w:line="360" w:lineRule="auto"/>
        <w:jc w:val="both"/>
        <w:rPr>
          <w:b/>
          <w:bCs/>
          <w:lang w:val="en-ID" w:eastAsia="en-ID"/>
        </w:rPr>
      </w:pPr>
      <w:r w:rsidRPr="000128D0">
        <w:rPr>
          <w:lang w:val="en-ID" w:eastAsia="en-ID"/>
        </w:rPr>
        <w:lastRenderedPageBreak/>
        <w:t xml:space="preserve">Baik COBIT 2019 </w:t>
      </w:r>
      <w:proofErr w:type="spellStart"/>
      <w:r w:rsidRPr="000128D0">
        <w:rPr>
          <w:lang w:val="en-ID" w:eastAsia="en-ID"/>
        </w:rPr>
        <w:t>maupun</w:t>
      </w:r>
      <w:proofErr w:type="spellEnd"/>
      <w:r w:rsidRPr="000128D0">
        <w:rPr>
          <w:lang w:val="en-ID" w:eastAsia="en-ID"/>
        </w:rPr>
        <w:t xml:space="preserve"> ISO/IEC 27001 </w:t>
      </w:r>
      <w:proofErr w:type="spellStart"/>
      <w:r w:rsidRPr="000128D0">
        <w:rPr>
          <w:lang w:val="en-ID" w:eastAsia="en-ID"/>
        </w:rPr>
        <w:t>mengakui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pentingnya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mengelola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aset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informasi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secara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efektif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untuk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memastikan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integritas</w:t>
      </w:r>
      <w:proofErr w:type="spellEnd"/>
      <w:r w:rsidRPr="000128D0">
        <w:rPr>
          <w:lang w:val="en-ID" w:eastAsia="en-ID"/>
        </w:rPr>
        <w:t xml:space="preserve">, </w:t>
      </w:r>
      <w:proofErr w:type="spellStart"/>
      <w:r w:rsidRPr="000128D0">
        <w:rPr>
          <w:lang w:val="en-ID" w:eastAsia="en-ID"/>
        </w:rPr>
        <w:t>kerahasiaan</w:t>
      </w:r>
      <w:proofErr w:type="spellEnd"/>
      <w:r w:rsidRPr="000128D0">
        <w:rPr>
          <w:lang w:val="en-ID" w:eastAsia="en-ID"/>
        </w:rPr>
        <w:t xml:space="preserve">, dan </w:t>
      </w:r>
      <w:proofErr w:type="spellStart"/>
      <w:r w:rsidRPr="000128D0">
        <w:rPr>
          <w:lang w:val="en-ID" w:eastAsia="en-ID"/>
        </w:rPr>
        <w:t>ketersediaan</w:t>
      </w:r>
      <w:proofErr w:type="spellEnd"/>
      <w:r w:rsidRPr="000128D0">
        <w:rPr>
          <w:lang w:val="en-ID" w:eastAsia="en-ID"/>
        </w:rPr>
        <w:t xml:space="preserve"> data. </w:t>
      </w:r>
      <w:proofErr w:type="spellStart"/>
      <w:r w:rsidRPr="000128D0">
        <w:rPr>
          <w:lang w:val="en-ID" w:eastAsia="en-ID"/>
        </w:rPr>
        <w:t>Meskipun</w:t>
      </w:r>
      <w:proofErr w:type="spellEnd"/>
      <w:r w:rsidRPr="000128D0">
        <w:rPr>
          <w:lang w:val="en-ID" w:eastAsia="en-ID"/>
        </w:rPr>
        <w:t xml:space="preserve"> ISO/IEC 27001 </w:t>
      </w:r>
      <w:proofErr w:type="spellStart"/>
      <w:r w:rsidRPr="000128D0">
        <w:rPr>
          <w:lang w:val="en-ID" w:eastAsia="en-ID"/>
        </w:rPr>
        <w:t>lebih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terfokus</w:t>
      </w:r>
      <w:proofErr w:type="spellEnd"/>
      <w:r w:rsidRPr="000128D0">
        <w:rPr>
          <w:lang w:val="en-ID" w:eastAsia="en-ID"/>
        </w:rPr>
        <w:t xml:space="preserve"> pada </w:t>
      </w:r>
      <w:proofErr w:type="spellStart"/>
      <w:r w:rsidRPr="000128D0">
        <w:rPr>
          <w:lang w:val="en-ID" w:eastAsia="en-ID"/>
        </w:rPr>
        <w:t>keamanan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informasi</w:t>
      </w:r>
      <w:proofErr w:type="spellEnd"/>
      <w:r w:rsidRPr="000128D0">
        <w:rPr>
          <w:lang w:val="en-ID" w:eastAsia="en-ID"/>
        </w:rPr>
        <w:t xml:space="preserve">, </w:t>
      </w:r>
      <w:proofErr w:type="spellStart"/>
      <w:r w:rsidRPr="000128D0">
        <w:rPr>
          <w:lang w:val="en-ID" w:eastAsia="en-ID"/>
        </w:rPr>
        <w:t>prinsip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dasar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pengelolaan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aset</w:t>
      </w:r>
      <w:proofErr w:type="spellEnd"/>
      <w:r w:rsidRPr="000128D0">
        <w:rPr>
          <w:lang w:val="en-ID" w:eastAsia="en-ID"/>
        </w:rPr>
        <w:t xml:space="preserve"> yang </w:t>
      </w:r>
      <w:proofErr w:type="spellStart"/>
      <w:r w:rsidRPr="000128D0">
        <w:rPr>
          <w:lang w:val="en-ID" w:eastAsia="en-ID"/>
        </w:rPr>
        <w:t>aman</w:t>
      </w:r>
      <w:proofErr w:type="spellEnd"/>
      <w:r w:rsidRPr="000128D0">
        <w:rPr>
          <w:lang w:val="en-ID" w:eastAsia="en-ID"/>
        </w:rPr>
        <w:t xml:space="preserve"> juga </w:t>
      </w:r>
      <w:proofErr w:type="spellStart"/>
      <w:r w:rsidRPr="000128D0">
        <w:rPr>
          <w:lang w:val="en-ID" w:eastAsia="en-ID"/>
        </w:rPr>
        <w:t>tercakup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dalam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tujuan</w:t>
      </w:r>
      <w:proofErr w:type="spellEnd"/>
      <w:r w:rsidRPr="000128D0">
        <w:rPr>
          <w:lang w:val="en-ID" w:eastAsia="en-ID"/>
        </w:rPr>
        <w:t xml:space="preserve"> COBIT 2019.</w:t>
      </w:r>
    </w:p>
    <w:p w14:paraId="1937E4E6" w14:textId="5F6731CC" w:rsidR="0084514C" w:rsidRPr="0084514C" w:rsidRDefault="0084514C" w:rsidP="0084514C">
      <w:pPr>
        <w:spacing w:line="360" w:lineRule="auto"/>
        <w:ind w:firstLine="720"/>
        <w:jc w:val="both"/>
        <w:rPr>
          <w:lang w:val="en-ID" w:eastAsia="en-ID"/>
        </w:rPr>
      </w:pPr>
      <w:proofErr w:type="spellStart"/>
      <w:r w:rsidRPr="0084514C">
        <w:rPr>
          <w:lang w:val="en-ID" w:eastAsia="en-ID"/>
        </w:rPr>
        <w:t>Persamaan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menjadikan</w:t>
      </w:r>
      <w:proofErr w:type="spellEnd"/>
      <w:r w:rsidRPr="0084514C">
        <w:rPr>
          <w:lang w:val="en-ID" w:eastAsia="en-ID"/>
        </w:rPr>
        <w:t xml:space="preserve"> COBIT 2019 dan ISO/IEC 27001 </w:t>
      </w:r>
      <w:proofErr w:type="spellStart"/>
      <w:r w:rsidRPr="0084514C">
        <w:rPr>
          <w:lang w:val="en-ID" w:eastAsia="en-ID"/>
        </w:rPr>
        <w:t>kompatibel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satu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sama</w:t>
      </w:r>
      <w:proofErr w:type="spellEnd"/>
      <w:r w:rsidRPr="0084514C">
        <w:rPr>
          <w:lang w:val="en-ID" w:eastAsia="en-ID"/>
        </w:rPr>
        <w:t xml:space="preserve"> lain. Banyak </w:t>
      </w:r>
      <w:proofErr w:type="spellStart"/>
      <w:r w:rsidRPr="0084514C">
        <w:rPr>
          <w:lang w:val="en-ID" w:eastAsia="en-ID"/>
        </w:rPr>
        <w:t>organisasi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menggabungkan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kedua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kerangka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untuk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mencapai</w:t>
      </w:r>
      <w:proofErr w:type="spellEnd"/>
      <w:r w:rsidRPr="0084514C">
        <w:rPr>
          <w:lang w:val="en-ID" w:eastAsia="en-ID"/>
        </w:rPr>
        <w:t xml:space="preserve"> tata </w:t>
      </w:r>
      <w:proofErr w:type="spellStart"/>
      <w:r w:rsidRPr="0084514C">
        <w:rPr>
          <w:lang w:val="en-ID" w:eastAsia="en-ID"/>
        </w:rPr>
        <w:t>kelola</w:t>
      </w:r>
      <w:proofErr w:type="spellEnd"/>
      <w:r w:rsidRPr="0084514C">
        <w:rPr>
          <w:lang w:val="en-ID" w:eastAsia="en-ID"/>
        </w:rPr>
        <w:t xml:space="preserve"> TI yang </w:t>
      </w:r>
      <w:proofErr w:type="spellStart"/>
      <w:r w:rsidRPr="0084514C">
        <w:rPr>
          <w:lang w:val="en-ID" w:eastAsia="en-ID"/>
        </w:rPr>
        <w:t>kuat</w:t>
      </w:r>
      <w:proofErr w:type="spellEnd"/>
      <w:r w:rsidRPr="0084514C">
        <w:rPr>
          <w:lang w:val="en-ID" w:eastAsia="en-ID"/>
        </w:rPr>
        <w:t xml:space="preserve"> dan </w:t>
      </w:r>
      <w:proofErr w:type="spellStart"/>
      <w:r w:rsidRPr="0084514C">
        <w:rPr>
          <w:lang w:val="en-ID" w:eastAsia="en-ID"/>
        </w:rPr>
        <w:t>manajemen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 yang </w:t>
      </w:r>
      <w:proofErr w:type="spellStart"/>
      <w:r w:rsidRPr="0084514C">
        <w:rPr>
          <w:lang w:val="en-ID" w:eastAsia="en-ID"/>
        </w:rPr>
        <w:t>efektif</w:t>
      </w:r>
      <w:proofErr w:type="spellEnd"/>
      <w:r w:rsidRPr="0084514C">
        <w:rPr>
          <w:lang w:val="en-ID" w:eastAsia="en-ID"/>
        </w:rPr>
        <w:t>.</w:t>
      </w:r>
    </w:p>
    <w:p w14:paraId="4931FBB0" w14:textId="38AB2564" w:rsidR="000C4045" w:rsidRDefault="000C4045">
      <w:pPr>
        <w:rPr>
          <w:rFonts w:cstheme="majorBidi"/>
        </w:rPr>
      </w:pPr>
      <w:proofErr w:type="spellStart"/>
      <w:r>
        <w:rPr>
          <w:rFonts w:cstheme="majorBidi"/>
        </w:rPr>
        <w:t>Secara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lebih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terperinci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relevansi</w:t>
      </w:r>
      <w:proofErr w:type="spellEnd"/>
      <w:r>
        <w:rPr>
          <w:rFonts w:cstheme="majorBidi"/>
        </w:rPr>
        <w:t xml:space="preserve"> COBIT 2019 dan ISO/IEC 27001 </w:t>
      </w:r>
      <w:proofErr w:type="spellStart"/>
      <w:r>
        <w:rPr>
          <w:rFonts w:cstheme="majorBidi"/>
        </w:rPr>
        <w:t>dapat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dilihat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tabel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matrik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berikut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ini</w:t>
      </w:r>
      <w:proofErr w:type="spellEnd"/>
      <w:r>
        <w:rPr>
          <w:rFonts w:cstheme="majorBidi"/>
        </w:rPr>
        <w:t>.</w:t>
      </w:r>
    </w:p>
    <w:p w14:paraId="4C66DFD6" w14:textId="3CA2FCC0" w:rsidR="00CA6ED5" w:rsidRPr="00CA6ED5" w:rsidRDefault="00CA6ED5" w:rsidP="00CA6ED5">
      <w:pPr>
        <w:pStyle w:val="Caption"/>
        <w:jc w:val="center"/>
        <w:rPr>
          <w:b/>
          <w:bCs/>
          <w:color w:val="auto"/>
          <w:sz w:val="24"/>
          <w:szCs w:val="24"/>
        </w:rPr>
      </w:pPr>
      <w:r w:rsidRPr="000A699F">
        <w:rPr>
          <w:b/>
          <w:bCs/>
          <w:color w:val="auto"/>
          <w:sz w:val="24"/>
          <w:szCs w:val="24"/>
        </w:rPr>
        <w:t xml:space="preserve">Tabel 1. </w:t>
      </w:r>
      <w:r>
        <w:rPr>
          <w:b/>
          <w:bCs/>
          <w:color w:val="auto"/>
          <w:sz w:val="24"/>
          <w:szCs w:val="24"/>
        </w:rPr>
        <w:t>4</w:t>
      </w:r>
      <w:r w:rsidRPr="000A699F">
        <w:rPr>
          <w:b/>
          <w:bCs/>
          <w:color w:val="auto"/>
          <w:sz w:val="24"/>
          <w:szCs w:val="24"/>
        </w:rPr>
        <w:t xml:space="preserve"> </w:t>
      </w:r>
      <w:r w:rsidRPr="000A699F">
        <w:rPr>
          <w:rFonts w:cstheme="majorBidi"/>
          <w:b/>
          <w:bCs/>
          <w:color w:val="auto"/>
          <w:sz w:val="24"/>
          <w:szCs w:val="24"/>
        </w:rPr>
        <w:t xml:space="preserve">framework COBIT 2019 dan </w:t>
      </w:r>
      <w:r>
        <w:rPr>
          <w:rFonts w:cstheme="majorBidi"/>
          <w:b/>
          <w:bCs/>
          <w:color w:val="auto"/>
          <w:sz w:val="24"/>
          <w:szCs w:val="24"/>
        </w:rPr>
        <w:t>ISO/IEC 27001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3105"/>
        <w:gridCol w:w="2655"/>
      </w:tblGrid>
      <w:tr w:rsidR="000C4045" w:rsidRPr="000C4045" w14:paraId="3B44AB41" w14:textId="77777777" w:rsidTr="00CA6ED5">
        <w:trPr>
          <w:trHeight w:val="288"/>
        </w:trPr>
        <w:tc>
          <w:tcPr>
            <w:tcW w:w="2785" w:type="dxa"/>
            <w:shd w:val="clear" w:color="auto" w:fill="auto"/>
            <w:vAlign w:val="center"/>
            <w:hideMark/>
          </w:tcPr>
          <w:p w14:paraId="4BB07BA2" w14:textId="77777777" w:rsidR="000C4045" w:rsidRPr="000C4045" w:rsidRDefault="000C4045" w:rsidP="000C404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b/>
                <w:bCs/>
                <w:color w:val="000000"/>
                <w:szCs w:val="24"/>
              </w:rPr>
              <w:t>Kategori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4C83D2D6" w14:textId="77777777" w:rsidR="000C4045" w:rsidRPr="000C4045" w:rsidRDefault="000C4045" w:rsidP="000C404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COBIT 2019</w:t>
            </w:r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783C458A" w14:textId="77777777" w:rsidR="000C4045" w:rsidRPr="000C4045" w:rsidRDefault="000C4045" w:rsidP="000C404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ISO/IEC 27001</w:t>
            </w:r>
          </w:p>
        </w:tc>
      </w:tr>
      <w:tr w:rsidR="000C4045" w:rsidRPr="000C4045" w14:paraId="651AF738" w14:textId="77777777" w:rsidTr="00CA6ED5">
        <w:trPr>
          <w:trHeight w:val="676"/>
        </w:trPr>
        <w:tc>
          <w:tcPr>
            <w:tcW w:w="2785" w:type="dxa"/>
            <w:shd w:val="clear" w:color="auto" w:fill="auto"/>
            <w:vAlign w:val="center"/>
            <w:hideMark/>
          </w:tcPr>
          <w:p w14:paraId="546ABAA6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Kerangka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Kerja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Tata Kelola</w:t>
            </w:r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1D874A93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EDM01: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Pengaturan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&amp;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Pemeliharaan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Kerangka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Tata Kelola</w:t>
            </w:r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6A449BD4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Klausa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5.1: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Kepemimpinan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Komitmen</w:t>
            </w:r>
            <w:proofErr w:type="spellEnd"/>
          </w:p>
        </w:tc>
      </w:tr>
      <w:tr w:rsidR="000C4045" w:rsidRPr="000C4045" w14:paraId="6E6CC49D" w14:textId="77777777" w:rsidTr="00CA6ED5">
        <w:trPr>
          <w:trHeight w:val="289"/>
        </w:trPr>
        <w:tc>
          <w:tcPr>
            <w:tcW w:w="2785" w:type="dxa"/>
            <w:shd w:val="clear" w:color="auto" w:fill="auto"/>
            <w:vAlign w:val="center"/>
            <w:hideMark/>
          </w:tcPr>
          <w:p w14:paraId="568B0C10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2F5AB128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APO12: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454B2239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Klausa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6.1.2: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Penilaian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</w:p>
        </w:tc>
      </w:tr>
      <w:tr w:rsidR="000C4045" w:rsidRPr="000C4045" w14:paraId="4670C1C6" w14:textId="77777777" w:rsidTr="00CA6ED5">
        <w:trPr>
          <w:trHeight w:val="451"/>
        </w:trPr>
        <w:tc>
          <w:tcPr>
            <w:tcW w:w="2785" w:type="dxa"/>
            <w:shd w:val="clear" w:color="auto" w:fill="auto"/>
            <w:vAlign w:val="center"/>
            <w:hideMark/>
          </w:tcPr>
          <w:p w14:paraId="5DBFA80E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1C9F0604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APO13: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1BB694A2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A.5–A.18: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Kebijakan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</w:p>
        </w:tc>
      </w:tr>
      <w:tr w:rsidR="000C4045" w:rsidRPr="000C4045" w14:paraId="045D1020" w14:textId="77777777" w:rsidTr="00CA6ED5">
        <w:trPr>
          <w:trHeight w:val="613"/>
        </w:trPr>
        <w:tc>
          <w:tcPr>
            <w:tcW w:w="2785" w:type="dxa"/>
            <w:shd w:val="clear" w:color="auto" w:fill="auto"/>
            <w:vAlign w:val="center"/>
            <w:hideMark/>
          </w:tcPr>
          <w:p w14:paraId="6EC6A83C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Akses</w:t>
            </w:r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563107CC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DSS05: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Layanan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3204FCA5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A.9: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Akses</w:t>
            </w:r>
          </w:p>
        </w:tc>
      </w:tr>
      <w:tr w:rsidR="000C4045" w:rsidRPr="000C4045" w14:paraId="5BD4F05C" w14:textId="77777777" w:rsidTr="00CA6ED5">
        <w:trPr>
          <w:trHeight w:val="73"/>
        </w:trPr>
        <w:tc>
          <w:tcPr>
            <w:tcW w:w="2785" w:type="dxa"/>
            <w:shd w:val="clear" w:color="auto" w:fill="auto"/>
            <w:vAlign w:val="center"/>
            <w:hideMark/>
          </w:tcPr>
          <w:p w14:paraId="0140485D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Hubungan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Pemasok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1A24B5C2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APO10: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Pemasok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0D5DA022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A.15: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Hubungan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Pemasok</w:t>
            </w:r>
            <w:proofErr w:type="spellEnd"/>
          </w:p>
        </w:tc>
      </w:tr>
      <w:tr w:rsidR="000C4045" w:rsidRPr="000C4045" w14:paraId="50B13D8B" w14:textId="77777777" w:rsidTr="00CA6ED5">
        <w:trPr>
          <w:trHeight w:val="415"/>
        </w:trPr>
        <w:tc>
          <w:tcPr>
            <w:tcW w:w="2785" w:type="dxa"/>
            <w:shd w:val="clear" w:color="auto" w:fill="auto"/>
            <w:vAlign w:val="center"/>
            <w:hideMark/>
          </w:tcPr>
          <w:p w14:paraId="1315DDDE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Keberlanjutan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48ED40C0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DSS04: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Keberlanjutan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50D9DAF1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A.17: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Keberlanjutan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</w:p>
        </w:tc>
      </w:tr>
      <w:tr w:rsidR="000C4045" w:rsidRPr="000C4045" w14:paraId="7E20A398" w14:textId="77777777" w:rsidTr="00CA6ED5">
        <w:trPr>
          <w:trHeight w:val="298"/>
        </w:trPr>
        <w:tc>
          <w:tcPr>
            <w:tcW w:w="2785" w:type="dxa"/>
            <w:shd w:val="clear" w:color="auto" w:fill="auto"/>
            <w:vAlign w:val="center"/>
            <w:hideMark/>
          </w:tcPr>
          <w:p w14:paraId="3A92F036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321624FB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MEA03: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Persyaratan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1695711A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Klausa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9.2: Audit Internal</w:t>
            </w:r>
          </w:p>
        </w:tc>
      </w:tr>
      <w:tr w:rsidR="000C4045" w:rsidRPr="000C4045" w14:paraId="300A0DD3" w14:textId="77777777" w:rsidTr="00CA6ED5">
        <w:trPr>
          <w:trHeight w:val="451"/>
        </w:trPr>
        <w:tc>
          <w:tcPr>
            <w:tcW w:w="2785" w:type="dxa"/>
            <w:shd w:val="clear" w:color="auto" w:fill="auto"/>
            <w:vAlign w:val="center"/>
            <w:hideMark/>
          </w:tcPr>
          <w:p w14:paraId="4531046A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04833CA4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DSS02: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39BA02CC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A.16: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</w:p>
        </w:tc>
      </w:tr>
      <w:tr w:rsidR="000C4045" w:rsidRPr="000C4045" w14:paraId="17732A45" w14:textId="77777777" w:rsidTr="00F84FF3">
        <w:trPr>
          <w:trHeight w:val="613"/>
        </w:trPr>
        <w:tc>
          <w:tcPr>
            <w:tcW w:w="2785" w:type="dxa"/>
            <w:shd w:val="clear" w:color="auto" w:fill="auto"/>
            <w:vAlign w:val="center"/>
            <w:hideMark/>
          </w:tcPr>
          <w:p w14:paraId="0CC11698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SDM</w:t>
            </w:r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668C8EDF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APO07: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Sumber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Daya Manusia</w:t>
            </w:r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3951F00E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A.7: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SDM</w:t>
            </w:r>
          </w:p>
        </w:tc>
      </w:tr>
      <w:tr w:rsidR="000C4045" w:rsidRPr="000C4045" w14:paraId="2E139F59" w14:textId="77777777" w:rsidTr="00CA6ED5">
        <w:trPr>
          <w:trHeight w:val="58"/>
        </w:trPr>
        <w:tc>
          <w:tcPr>
            <w:tcW w:w="2785" w:type="dxa"/>
            <w:shd w:val="clear" w:color="auto" w:fill="auto"/>
            <w:vAlign w:val="center"/>
            <w:hideMark/>
          </w:tcPr>
          <w:p w14:paraId="38296319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Evaluasi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Kinerja</w:t>
            </w:r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26CB7B3E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MEA01: Kinerja dan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6743C619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Klausa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9: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Evaluasi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Kinerja</w:t>
            </w:r>
          </w:p>
        </w:tc>
      </w:tr>
      <w:tr w:rsidR="000C4045" w:rsidRPr="000C4045" w14:paraId="7DE0ABA9" w14:textId="77777777" w:rsidTr="00CA6ED5">
        <w:trPr>
          <w:trHeight w:val="58"/>
        </w:trPr>
        <w:tc>
          <w:tcPr>
            <w:tcW w:w="2785" w:type="dxa"/>
            <w:shd w:val="clear" w:color="auto" w:fill="auto"/>
            <w:vAlign w:val="center"/>
            <w:hideMark/>
          </w:tcPr>
          <w:p w14:paraId="41D4F33F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Aset</w:t>
            </w:r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21849087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>BAI09: Kelola Aset</w:t>
            </w:r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75A9604F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A.8: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Aset</w:t>
            </w:r>
          </w:p>
        </w:tc>
      </w:tr>
    </w:tbl>
    <w:p w14:paraId="06FBCCF2" w14:textId="77777777" w:rsidR="000C4045" w:rsidRDefault="000C4045">
      <w:pPr>
        <w:rPr>
          <w:rFonts w:cstheme="majorBidi"/>
        </w:rPr>
      </w:pPr>
    </w:p>
    <w:p w14:paraId="3C02463B" w14:textId="7114766F" w:rsidR="00150EFE" w:rsidRDefault="00150EFE" w:rsidP="00150EFE">
      <w:pPr>
        <w:pStyle w:val="Heading2"/>
        <w:numPr>
          <w:ilvl w:val="0"/>
          <w:numId w:val="0"/>
        </w:numPr>
        <w:spacing w:line="360" w:lineRule="auto"/>
        <w:ind w:left="108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lang w:eastAsia="en-ID"/>
        </w:rPr>
        <w:lastRenderedPageBreak/>
        <w:t>5.2.</w:t>
      </w:r>
      <w:r>
        <w:rPr>
          <w:lang w:eastAsia="en-ID"/>
        </w:rPr>
        <w:t>2</w:t>
      </w:r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Perbedaan</w:t>
      </w:r>
      <w:proofErr w:type="spellEnd"/>
      <w:r>
        <w:rPr>
          <w:lang w:eastAsia="en-ID"/>
        </w:rPr>
        <w:t xml:space="preserve"> </w:t>
      </w:r>
      <w:r>
        <w:t xml:space="preserve">Framework COBIT 2019 </w:t>
      </w:r>
      <w:proofErr w:type="spellStart"/>
      <w:r>
        <w:t>dengan</w:t>
      </w:r>
      <w:proofErr w:type="spellEnd"/>
      <w:r>
        <w:t xml:space="preserve"> 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</w:p>
    <w:p w14:paraId="735FC480" w14:textId="4E348691" w:rsidR="00150EFE" w:rsidRDefault="00603B50" w:rsidP="009534C9">
      <w:pPr>
        <w:spacing w:line="360" w:lineRule="auto"/>
        <w:ind w:firstLine="720"/>
        <w:jc w:val="both"/>
        <w:rPr>
          <w:rFonts w:cstheme="majorBidi"/>
          <w:lang w:val="en-ID"/>
        </w:rPr>
      </w:pPr>
      <w:proofErr w:type="spellStart"/>
      <w:r w:rsidRPr="00603B50">
        <w:rPr>
          <w:rFonts w:cstheme="majorBidi"/>
          <w:lang w:val="en-ID"/>
        </w:rPr>
        <w:t>Perbedaan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signifikan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antara</w:t>
      </w:r>
      <w:proofErr w:type="spellEnd"/>
      <w:r w:rsidRPr="00603B50">
        <w:rPr>
          <w:rFonts w:cstheme="majorBidi"/>
          <w:lang w:val="en-ID"/>
        </w:rPr>
        <w:t xml:space="preserve"> COBIT 2019 dan ISO/IEC 27001 </w:t>
      </w:r>
      <w:proofErr w:type="spellStart"/>
      <w:r w:rsidRPr="00603B50">
        <w:rPr>
          <w:rFonts w:cstheme="majorBidi"/>
          <w:lang w:val="en-ID"/>
        </w:rPr>
        <w:t>terletak</w:t>
      </w:r>
      <w:proofErr w:type="spellEnd"/>
      <w:r w:rsidRPr="00603B50">
        <w:rPr>
          <w:rFonts w:cstheme="majorBidi"/>
          <w:lang w:val="en-ID"/>
        </w:rPr>
        <w:t xml:space="preserve"> pada </w:t>
      </w:r>
      <w:proofErr w:type="spellStart"/>
      <w:r w:rsidRPr="00603B50">
        <w:rPr>
          <w:rFonts w:cstheme="majorBidi"/>
          <w:lang w:val="en-ID"/>
        </w:rPr>
        <w:t>cakupan</w:t>
      </w:r>
      <w:proofErr w:type="spellEnd"/>
      <w:r w:rsidRPr="00603B50">
        <w:rPr>
          <w:rFonts w:cstheme="majorBidi"/>
          <w:lang w:val="en-ID"/>
        </w:rPr>
        <w:t xml:space="preserve">, </w:t>
      </w:r>
      <w:proofErr w:type="spellStart"/>
      <w:r w:rsidRPr="00603B50">
        <w:rPr>
          <w:rFonts w:cstheme="majorBidi"/>
          <w:lang w:val="en-ID"/>
        </w:rPr>
        <w:t>fokus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utama</w:t>
      </w:r>
      <w:proofErr w:type="spellEnd"/>
      <w:r w:rsidRPr="00603B50">
        <w:rPr>
          <w:rFonts w:cstheme="majorBidi"/>
          <w:lang w:val="en-ID"/>
        </w:rPr>
        <w:t xml:space="preserve">, dan </w:t>
      </w:r>
      <w:proofErr w:type="spellStart"/>
      <w:r w:rsidRPr="00603B50">
        <w:rPr>
          <w:rFonts w:cstheme="majorBidi"/>
          <w:lang w:val="en-ID"/>
        </w:rPr>
        <w:t>pendekatan</w:t>
      </w:r>
      <w:proofErr w:type="spellEnd"/>
      <w:r w:rsidRPr="00603B50">
        <w:rPr>
          <w:rFonts w:cstheme="majorBidi"/>
          <w:lang w:val="en-ID"/>
        </w:rPr>
        <w:t xml:space="preserve"> yang </w:t>
      </w:r>
      <w:proofErr w:type="spellStart"/>
      <w:r w:rsidRPr="00603B50">
        <w:rPr>
          <w:rFonts w:cstheme="majorBidi"/>
          <w:lang w:val="en-ID"/>
        </w:rPr>
        <w:t>diambil</w:t>
      </w:r>
      <w:proofErr w:type="spellEnd"/>
      <w:r w:rsidRPr="00603B50">
        <w:rPr>
          <w:rFonts w:cstheme="majorBidi"/>
          <w:lang w:val="en-ID"/>
        </w:rPr>
        <w:t xml:space="preserve"> oleh masing-masing framework. </w:t>
      </w:r>
      <w:proofErr w:type="spellStart"/>
      <w:r w:rsidRPr="00603B50">
        <w:rPr>
          <w:rFonts w:cstheme="majorBidi"/>
          <w:lang w:val="en-ID"/>
        </w:rPr>
        <w:t>Berikut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adalah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beberapa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perbedaan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utama</w:t>
      </w:r>
      <w:proofErr w:type="spellEnd"/>
      <w:r w:rsidRPr="00603B50">
        <w:rPr>
          <w:rFonts w:cstheme="majorBidi"/>
          <w:lang w:val="en-ID"/>
        </w:rPr>
        <w:t>:</w:t>
      </w:r>
    </w:p>
    <w:p w14:paraId="056C5B9B" w14:textId="2D93411E" w:rsidR="00BE77A2" w:rsidRPr="00BE77A2" w:rsidRDefault="00BE77A2" w:rsidP="009534C9">
      <w:pPr>
        <w:pStyle w:val="ListParagraph"/>
        <w:numPr>
          <w:ilvl w:val="0"/>
          <w:numId w:val="46"/>
        </w:numPr>
        <w:spacing w:line="360" w:lineRule="auto"/>
        <w:ind w:left="720"/>
        <w:jc w:val="both"/>
        <w:rPr>
          <w:rFonts w:cstheme="majorBidi"/>
          <w:b/>
          <w:bCs/>
          <w:lang w:val="en-ID"/>
        </w:rPr>
      </w:pPr>
      <w:proofErr w:type="spellStart"/>
      <w:r w:rsidRPr="00BE77A2">
        <w:rPr>
          <w:rFonts w:cstheme="majorBidi"/>
          <w:b/>
          <w:bCs/>
          <w:lang w:val="en-ID"/>
        </w:rPr>
        <w:t>Cakupan</w:t>
      </w:r>
      <w:proofErr w:type="spellEnd"/>
      <w:r w:rsidRPr="00BE77A2">
        <w:rPr>
          <w:rFonts w:cstheme="majorBidi"/>
          <w:b/>
          <w:bCs/>
          <w:lang w:val="en-ID"/>
        </w:rPr>
        <w:t xml:space="preserve"> dan Tujuan Utama</w:t>
      </w:r>
    </w:p>
    <w:p w14:paraId="2902F2D2" w14:textId="16DDA7B9" w:rsidR="00BE77A2" w:rsidRPr="00BE77A2" w:rsidRDefault="00BE77A2" w:rsidP="009534C9">
      <w:pPr>
        <w:spacing w:line="360" w:lineRule="auto"/>
        <w:ind w:firstLine="720"/>
        <w:jc w:val="both"/>
        <w:rPr>
          <w:rFonts w:cstheme="majorBidi"/>
          <w:lang w:val="en-ID"/>
        </w:rPr>
      </w:pPr>
      <w:r w:rsidRPr="00BE77A2">
        <w:rPr>
          <w:rFonts w:cstheme="majorBidi"/>
          <w:lang w:val="en-ID"/>
        </w:rPr>
        <w:t xml:space="preserve"> COBIT 2019 </w:t>
      </w:r>
      <w:proofErr w:type="spellStart"/>
      <w:r w:rsidRPr="00BE77A2">
        <w:rPr>
          <w:rFonts w:cstheme="majorBidi"/>
          <w:lang w:val="en-ID"/>
        </w:rPr>
        <w:t>dirancang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untuk</w:t>
      </w:r>
      <w:proofErr w:type="spellEnd"/>
      <w:r w:rsidRPr="00BE77A2">
        <w:rPr>
          <w:rFonts w:cstheme="majorBidi"/>
          <w:lang w:val="en-ID"/>
        </w:rPr>
        <w:t xml:space="preserve"> tata </w:t>
      </w:r>
      <w:proofErr w:type="spellStart"/>
      <w:r w:rsidRPr="00BE77A2">
        <w:rPr>
          <w:rFonts w:cstheme="majorBidi"/>
          <w:lang w:val="en-ID"/>
        </w:rPr>
        <w:t>kelola</w:t>
      </w:r>
      <w:proofErr w:type="spellEnd"/>
      <w:r w:rsidRPr="00BE77A2">
        <w:rPr>
          <w:rFonts w:cstheme="majorBidi"/>
          <w:lang w:val="en-ID"/>
        </w:rPr>
        <w:t xml:space="preserve"> dan </w:t>
      </w:r>
      <w:proofErr w:type="spellStart"/>
      <w:r w:rsidRPr="00BE77A2">
        <w:rPr>
          <w:rFonts w:cstheme="majorBidi"/>
          <w:lang w:val="en-ID"/>
        </w:rPr>
        <w:t>manajemen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teknologi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informasi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secara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keseluruhan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dalam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suatu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organisasi</w:t>
      </w:r>
      <w:proofErr w:type="spellEnd"/>
      <w:r w:rsidRPr="00BE77A2">
        <w:rPr>
          <w:rFonts w:cstheme="majorBidi"/>
          <w:lang w:val="en-ID"/>
        </w:rPr>
        <w:t xml:space="preserve">. </w:t>
      </w:r>
      <w:proofErr w:type="spellStart"/>
      <w:r w:rsidRPr="00BE77A2">
        <w:rPr>
          <w:rFonts w:cstheme="majorBidi"/>
          <w:lang w:val="en-ID"/>
        </w:rPr>
        <w:t>Tujuannya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adalah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untuk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mengoptimalkan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nilai</w:t>
      </w:r>
      <w:proofErr w:type="spellEnd"/>
      <w:r w:rsidRPr="00BE77A2">
        <w:rPr>
          <w:rFonts w:cstheme="majorBidi"/>
          <w:lang w:val="en-ID"/>
        </w:rPr>
        <w:t xml:space="preserve"> TI </w:t>
      </w:r>
      <w:proofErr w:type="spellStart"/>
      <w:r w:rsidRPr="00BE77A2">
        <w:rPr>
          <w:rFonts w:cstheme="majorBidi"/>
          <w:lang w:val="en-ID"/>
        </w:rPr>
        <w:t>dengan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memperhatikan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semua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aspek</w:t>
      </w:r>
      <w:proofErr w:type="spellEnd"/>
      <w:r w:rsidRPr="00BE77A2">
        <w:rPr>
          <w:rFonts w:cstheme="majorBidi"/>
          <w:lang w:val="en-ID"/>
        </w:rPr>
        <w:t xml:space="preserve"> tata </w:t>
      </w:r>
      <w:proofErr w:type="spellStart"/>
      <w:r w:rsidRPr="00BE77A2">
        <w:rPr>
          <w:rFonts w:cstheme="majorBidi"/>
          <w:lang w:val="en-ID"/>
        </w:rPr>
        <w:t>kelola</w:t>
      </w:r>
      <w:proofErr w:type="spellEnd"/>
      <w:r w:rsidRPr="00BE77A2">
        <w:rPr>
          <w:rFonts w:cstheme="majorBidi"/>
          <w:lang w:val="en-ID"/>
        </w:rPr>
        <w:t xml:space="preserve"> TI, </w:t>
      </w:r>
      <w:proofErr w:type="spellStart"/>
      <w:r w:rsidRPr="00BE77A2">
        <w:rPr>
          <w:rFonts w:cstheme="majorBidi"/>
          <w:lang w:val="en-ID"/>
        </w:rPr>
        <w:t>termasuk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pengelolaan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risiko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sumber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daya</w:t>
      </w:r>
      <w:proofErr w:type="spellEnd"/>
      <w:r w:rsidRPr="00BE77A2">
        <w:rPr>
          <w:rFonts w:cstheme="majorBidi"/>
          <w:lang w:val="en-ID"/>
        </w:rPr>
        <w:t xml:space="preserve">, dan </w:t>
      </w:r>
      <w:proofErr w:type="spellStart"/>
      <w:r w:rsidRPr="00BE77A2">
        <w:rPr>
          <w:rFonts w:cstheme="majorBidi"/>
          <w:lang w:val="en-ID"/>
        </w:rPr>
        <w:t>kepatuhan</w:t>
      </w:r>
      <w:proofErr w:type="spellEnd"/>
      <w:r w:rsidRPr="00BE77A2">
        <w:rPr>
          <w:rFonts w:cstheme="majorBidi"/>
          <w:lang w:val="en-ID"/>
        </w:rPr>
        <w:t xml:space="preserve">. </w:t>
      </w:r>
      <w:proofErr w:type="spellStart"/>
      <w:r w:rsidRPr="00BE77A2">
        <w:rPr>
          <w:rFonts w:cstheme="majorBidi"/>
          <w:lang w:val="en-ID"/>
        </w:rPr>
        <w:t>Fokusnya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mencakup</w:t>
      </w:r>
      <w:proofErr w:type="spellEnd"/>
      <w:r w:rsidRPr="00BE77A2">
        <w:rPr>
          <w:rFonts w:cstheme="majorBidi"/>
          <w:lang w:val="en-ID"/>
        </w:rPr>
        <w:t xml:space="preserve"> strategi, </w:t>
      </w:r>
      <w:proofErr w:type="spellStart"/>
      <w:r w:rsidRPr="00BE77A2">
        <w:rPr>
          <w:rFonts w:cstheme="majorBidi"/>
          <w:lang w:val="en-ID"/>
        </w:rPr>
        <w:t>pengambilan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keputusan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kinerja</w:t>
      </w:r>
      <w:proofErr w:type="spellEnd"/>
      <w:r w:rsidRPr="00BE77A2">
        <w:rPr>
          <w:rFonts w:cstheme="majorBidi"/>
          <w:lang w:val="en-ID"/>
        </w:rPr>
        <w:t xml:space="preserve">, dan </w:t>
      </w:r>
      <w:proofErr w:type="spellStart"/>
      <w:r w:rsidRPr="00BE77A2">
        <w:rPr>
          <w:rFonts w:cstheme="majorBidi"/>
          <w:lang w:val="en-ID"/>
        </w:rPr>
        <w:t>perbaikan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operasional</w:t>
      </w:r>
      <w:proofErr w:type="spellEnd"/>
      <w:r w:rsidRPr="00BE77A2">
        <w:rPr>
          <w:rFonts w:cstheme="majorBidi"/>
          <w:lang w:val="en-ID"/>
        </w:rPr>
        <w:t xml:space="preserve"> TI.</w:t>
      </w:r>
    </w:p>
    <w:p w14:paraId="594BB13A" w14:textId="50781A01" w:rsidR="00BE77A2" w:rsidRDefault="00BE77A2" w:rsidP="009534C9">
      <w:pPr>
        <w:spacing w:line="360" w:lineRule="auto"/>
        <w:ind w:firstLine="720"/>
        <w:jc w:val="both"/>
        <w:rPr>
          <w:rFonts w:cstheme="majorBidi"/>
          <w:lang w:val="en-ID"/>
        </w:rPr>
      </w:pPr>
      <w:r w:rsidRPr="00BE77A2">
        <w:rPr>
          <w:rFonts w:cstheme="majorBidi"/>
          <w:lang w:val="en-ID"/>
        </w:rPr>
        <w:t xml:space="preserve">ISO/IEC 27001 </w:t>
      </w:r>
      <w:proofErr w:type="spellStart"/>
      <w:r w:rsidRPr="00BE77A2">
        <w:rPr>
          <w:rFonts w:cstheme="majorBidi"/>
          <w:lang w:val="en-ID"/>
        </w:rPr>
        <w:t>berfokus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khusus</w:t>
      </w:r>
      <w:proofErr w:type="spellEnd"/>
      <w:r w:rsidRPr="00BE77A2">
        <w:rPr>
          <w:rFonts w:cstheme="majorBidi"/>
          <w:lang w:val="en-ID"/>
        </w:rPr>
        <w:t xml:space="preserve"> pada </w:t>
      </w:r>
      <w:proofErr w:type="spellStart"/>
      <w:r w:rsidRPr="00BE77A2">
        <w:rPr>
          <w:rFonts w:cstheme="majorBidi"/>
          <w:lang w:val="en-ID"/>
        </w:rPr>
        <w:t>manajemen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keamanan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informasi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dengan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tujuan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melindungi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informasi</w:t>
      </w:r>
      <w:proofErr w:type="spellEnd"/>
      <w:r w:rsidRPr="00BE77A2">
        <w:rPr>
          <w:rFonts w:cstheme="majorBidi"/>
          <w:lang w:val="en-ID"/>
        </w:rPr>
        <w:t xml:space="preserve"> yang </w:t>
      </w:r>
      <w:proofErr w:type="spellStart"/>
      <w:r w:rsidRPr="00BE77A2">
        <w:rPr>
          <w:rFonts w:cstheme="majorBidi"/>
          <w:lang w:val="en-ID"/>
        </w:rPr>
        <w:t>sensitif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melalui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penerapan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Sistem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Manajemen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Keamanan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Informasi</w:t>
      </w:r>
      <w:proofErr w:type="spellEnd"/>
      <w:r w:rsidRPr="00BE77A2">
        <w:rPr>
          <w:rFonts w:cstheme="majorBidi"/>
          <w:lang w:val="en-ID"/>
        </w:rPr>
        <w:t xml:space="preserve"> (ISMS). </w:t>
      </w:r>
      <w:proofErr w:type="spellStart"/>
      <w:r w:rsidRPr="00BE77A2">
        <w:rPr>
          <w:rFonts w:cstheme="majorBidi"/>
          <w:lang w:val="en-ID"/>
        </w:rPr>
        <w:t>Standar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ini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mengarahkan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organisasi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dalam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mengidentifikasi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mengelola</w:t>
      </w:r>
      <w:proofErr w:type="spellEnd"/>
      <w:r w:rsidRPr="00BE77A2">
        <w:rPr>
          <w:rFonts w:cstheme="majorBidi"/>
          <w:lang w:val="en-ID"/>
        </w:rPr>
        <w:t xml:space="preserve">, dan </w:t>
      </w:r>
      <w:proofErr w:type="spellStart"/>
      <w:r w:rsidRPr="00BE77A2">
        <w:rPr>
          <w:rFonts w:cstheme="majorBidi"/>
          <w:lang w:val="en-ID"/>
        </w:rPr>
        <w:t>mengurangi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risiko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keamanan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informasi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secara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sistematis</w:t>
      </w:r>
      <w:proofErr w:type="spellEnd"/>
      <w:r w:rsidRPr="00BE77A2">
        <w:rPr>
          <w:rFonts w:cstheme="majorBidi"/>
          <w:lang w:val="en-ID"/>
        </w:rPr>
        <w:t>.</w:t>
      </w:r>
    </w:p>
    <w:p w14:paraId="714D98B9" w14:textId="2AA5FF72" w:rsidR="00BE77A2" w:rsidRPr="00BE77A2" w:rsidRDefault="00BE77A2" w:rsidP="009534C9">
      <w:pPr>
        <w:pStyle w:val="ListParagraph"/>
        <w:numPr>
          <w:ilvl w:val="0"/>
          <w:numId w:val="46"/>
        </w:numPr>
        <w:spacing w:line="360" w:lineRule="auto"/>
        <w:ind w:left="720"/>
        <w:jc w:val="both"/>
        <w:rPr>
          <w:rFonts w:cstheme="majorBidi"/>
          <w:b/>
          <w:bCs/>
          <w:lang w:val="en-ID"/>
        </w:rPr>
      </w:pPr>
      <w:proofErr w:type="spellStart"/>
      <w:r w:rsidRPr="00BE77A2">
        <w:rPr>
          <w:rFonts w:cstheme="majorBidi"/>
          <w:b/>
          <w:bCs/>
          <w:lang w:val="en-ID"/>
        </w:rPr>
        <w:t>Pendekatan</w:t>
      </w:r>
      <w:proofErr w:type="spellEnd"/>
      <w:r w:rsidRPr="00BE77A2">
        <w:rPr>
          <w:rFonts w:cstheme="majorBidi"/>
          <w:b/>
          <w:bCs/>
          <w:lang w:val="en-ID"/>
        </w:rPr>
        <w:t xml:space="preserve"> </w:t>
      </w:r>
      <w:proofErr w:type="spellStart"/>
      <w:r w:rsidRPr="00BE77A2">
        <w:rPr>
          <w:rFonts w:cstheme="majorBidi"/>
          <w:b/>
          <w:bCs/>
          <w:lang w:val="en-ID"/>
        </w:rPr>
        <w:t>Berbasis</w:t>
      </w:r>
      <w:proofErr w:type="spellEnd"/>
      <w:r w:rsidRPr="00BE77A2">
        <w:rPr>
          <w:rFonts w:cstheme="majorBidi"/>
          <w:b/>
          <w:bCs/>
          <w:lang w:val="en-ID"/>
        </w:rPr>
        <w:t xml:space="preserve"> </w:t>
      </w:r>
      <w:proofErr w:type="spellStart"/>
      <w:r w:rsidRPr="00BE77A2">
        <w:rPr>
          <w:rFonts w:cstheme="majorBidi"/>
          <w:b/>
          <w:bCs/>
          <w:lang w:val="en-ID"/>
        </w:rPr>
        <w:t>Risiko</w:t>
      </w:r>
      <w:proofErr w:type="spellEnd"/>
    </w:p>
    <w:p w14:paraId="4D50106D" w14:textId="62933ADD" w:rsidR="00BE77A2" w:rsidRPr="00BE77A2" w:rsidRDefault="00BE77A2" w:rsidP="009534C9">
      <w:pPr>
        <w:spacing w:line="360" w:lineRule="auto"/>
        <w:ind w:firstLine="360"/>
        <w:jc w:val="both"/>
        <w:rPr>
          <w:rFonts w:cstheme="majorBidi"/>
          <w:lang w:val="en-ID"/>
        </w:rPr>
      </w:pPr>
      <w:r w:rsidRPr="00BE77A2">
        <w:rPr>
          <w:rFonts w:cstheme="majorBidi"/>
          <w:lang w:val="en-ID"/>
        </w:rPr>
        <w:t>COBIT 2019</w:t>
      </w:r>
      <w:r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Menggunakan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tujuan</w:t>
      </w:r>
      <w:proofErr w:type="spellEnd"/>
      <w:r w:rsidRPr="00BE77A2">
        <w:rPr>
          <w:rFonts w:cstheme="majorBidi"/>
          <w:lang w:val="en-ID"/>
        </w:rPr>
        <w:t xml:space="preserve"> tata </w:t>
      </w:r>
      <w:proofErr w:type="spellStart"/>
      <w:r w:rsidRPr="00BE77A2">
        <w:rPr>
          <w:rFonts w:cstheme="majorBidi"/>
          <w:lang w:val="en-ID"/>
        </w:rPr>
        <w:t>kelola</w:t>
      </w:r>
      <w:proofErr w:type="spellEnd"/>
      <w:r w:rsidRPr="00BE77A2">
        <w:rPr>
          <w:rFonts w:cstheme="majorBidi"/>
          <w:lang w:val="en-ID"/>
        </w:rPr>
        <w:t xml:space="preserve"> dan </w:t>
      </w:r>
      <w:proofErr w:type="spellStart"/>
      <w:r w:rsidRPr="00BE77A2">
        <w:rPr>
          <w:rFonts w:cstheme="majorBidi"/>
          <w:lang w:val="en-ID"/>
        </w:rPr>
        <w:t>manajemen</w:t>
      </w:r>
      <w:proofErr w:type="spellEnd"/>
      <w:r w:rsidRPr="00BE77A2">
        <w:rPr>
          <w:rFonts w:cstheme="majorBidi"/>
          <w:lang w:val="en-ID"/>
        </w:rPr>
        <w:t xml:space="preserve"> yang </w:t>
      </w:r>
      <w:proofErr w:type="spellStart"/>
      <w:r w:rsidRPr="00BE77A2">
        <w:rPr>
          <w:rFonts w:cstheme="majorBidi"/>
          <w:lang w:val="en-ID"/>
        </w:rPr>
        <w:t>disesuaikan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untuk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semua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aspek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pengelolaan</w:t>
      </w:r>
      <w:proofErr w:type="spellEnd"/>
      <w:r w:rsidRPr="00BE77A2">
        <w:rPr>
          <w:rFonts w:cstheme="majorBidi"/>
          <w:lang w:val="en-ID"/>
        </w:rPr>
        <w:t xml:space="preserve"> TI, </w:t>
      </w:r>
      <w:proofErr w:type="spellStart"/>
      <w:r w:rsidRPr="00BE77A2">
        <w:rPr>
          <w:rFonts w:cstheme="majorBidi"/>
          <w:lang w:val="en-ID"/>
        </w:rPr>
        <w:t>dengan</w:t>
      </w:r>
      <w:proofErr w:type="spellEnd"/>
      <w:r w:rsidRPr="00BE77A2">
        <w:rPr>
          <w:rFonts w:cstheme="majorBidi"/>
          <w:lang w:val="en-ID"/>
        </w:rPr>
        <w:t xml:space="preserve"> model yang </w:t>
      </w:r>
      <w:proofErr w:type="spellStart"/>
      <w:r w:rsidRPr="00BE77A2">
        <w:rPr>
          <w:rFonts w:cstheme="majorBidi"/>
          <w:lang w:val="en-ID"/>
        </w:rPr>
        <w:t>lebih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fleksibel</w:t>
      </w:r>
      <w:proofErr w:type="spellEnd"/>
      <w:r w:rsidRPr="00BE77A2">
        <w:rPr>
          <w:rFonts w:cstheme="majorBidi"/>
          <w:lang w:val="en-ID"/>
        </w:rPr>
        <w:t xml:space="preserve"> dan </w:t>
      </w:r>
      <w:proofErr w:type="spellStart"/>
      <w:r w:rsidRPr="00BE77A2">
        <w:rPr>
          <w:rFonts w:cstheme="majorBidi"/>
          <w:lang w:val="en-ID"/>
        </w:rPr>
        <w:t>dapat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disesuaikan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menurut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kebutuhan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organisasi</w:t>
      </w:r>
      <w:proofErr w:type="spellEnd"/>
      <w:r w:rsidRPr="00BE77A2">
        <w:rPr>
          <w:rFonts w:cstheme="majorBidi"/>
          <w:lang w:val="en-ID"/>
        </w:rPr>
        <w:t xml:space="preserve">. COBIT 2019 </w:t>
      </w:r>
      <w:proofErr w:type="spellStart"/>
      <w:r w:rsidRPr="00BE77A2">
        <w:rPr>
          <w:rFonts w:cstheme="majorBidi"/>
          <w:lang w:val="en-ID"/>
        </w:rPr>
        <w:t>menyediakan</w:t>
      </w:r>
      <w:proofErr w:type="spellEnd"/>
      <w:r w:rsidRPr="00BE77A2">
        <w:rPr>
          <w:rFonts w:cstheme="majorBidi"/>
          <w:lang w:val="en-ID"/>
        </w:rPr>
        <w:t xml:space="preserve"> domain dan proses yang </w:t>
      </w:r>
      <w:proofErr w:type="spellStart"/>
      <w:r w:rsidRPr="00BE77A2">
        <w:rPr>
          <w:rFonts w:cstheme="majorBidi"/>
          <w:lang w:val="en-ID"/>
        </w:rPr>
        <w:t>lebih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luas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termasuk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komponen</w:t>
      </w:r>
      <w:proofErr w:type="spellEnd"/>
      <w:r w:rsidRPr="00BE77A2">
        <w:rPr>
          <w:rFonts w:cstheme="majorBidi"/>
          <w:lang w:val="en-ID"/>
        </w:rPr>
        <w:t xml:space="preserve"> tata </w:t>
      </w:r>
      <w:proofErr w:type="spellStart"/>
      <w:r w:rsidRPr="00BE77A2">
        <w:rPr>
          <w:rFonts w:cstheme="majorBidi"/>
          <w:lang w:val="en-ID"/>
        </w:rPr>
        <w:t>kelola</w:t>
      </w:r>
      <w:proofErr w:type="spellEnd"/>
      <w:r w:rsidRPr="00BE77A2">
        <w:rPr>
          <w:rFonts w:cstheme="majorBidi"/>
          <w:lang w:val="en-ID"/>
        </w:rPr>
        <w:t xml:space="preserve"> TI </w:t>
      </w:r>
      <w:proofErr w:type="spellStart"/>
      <w:r w:rsidRPr="00BE77A2">
        <w:rPr>
          <w:rFonts w:cstheme="majorBidi"/>
          <w:lang w:val="en-ID"/>
        </w:rPr>
        <w:t>seperti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kebijakan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budaya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sumber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daya</w:t>
      </w:r>
      <w:proofErr w:type="spellEnd"/>
      <w:r w:rsidRPr="00BE77A2">
        <w:rPr>
          <w:rFonts w:cstheme="majorBidi"/>
          <w:lang w:val="en-ID"/>
        </w:rPr>
        <w:t xml:space="preserve">, dan </w:t>
      </w:r>
      <w:proofErr w:type="spellStart"/>
      <w:r w:rsidRPr="00BE77A2">
        <w:rPr>
          <w:rFonts w:cstheme="majorBidi"/>
          <w:lang w:val="en-ID"/>
        </w:rPr>
        <w:t>kerangka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kerja</w:t>
      </w:r>
      <w:proofErr w:type="spellEnd"/>
      <w:r w:rsidRPr="00BE77A2">
        <w:rPr>
          <w:rFonts w:cstheme="majorBidi"/>
          <w:lang w:val="en-ID"/>
        </w:rPr>
        <w:t>.</w:t>
      </w:r>
    </w:p>
    <w:p w14:paraId="028E606C" w14:textId="7161B92C" w:rsidR="00BE77A2" w:rsidRDefault="00BE77A2" w:rsidP="009534C9">
      <w:pPr>
        <w:spacing w:line="360" w:lineRule="auto"/>
        <w:ind w:firstLine="360"/>
        <w:jc w:val="both"/>
        <w:rPr>
          <w:rFonts w:cstheme="majorBidi"/>
          <w:lang w:val="en-ID"/>
        </w:rPr>
      </w:pPr>
      <w:r w:rsidRPr="00BE77A2">
        <w:rPr>
          <w:rFonts w:cstheme="majorBidi"/>
          <w:lang w:val="en-ID"/>
        </w:rPr>
        <w:t xml:space="preserve">ISO/IEC 27001 </w:t>
      </w:r>
      <w:proofErr w:type="spellStart"/>
      <w:r w:rsidRPr="00BE77A2">
        <w:rPr>
          <w:rFonts w:cstheme="majorBidi"/>
          <w:lang w:val="en-ID"/>
        </w:rPr>
        <w:t>memiliki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struktur</w:t>
      </w:r>
      <w:proofErr w:type="spellEnd"/>
      <w:r w:rsidRPr="00BE77A2">
        <w:rPr>
          <w:rFonts w:cstheme="majorBidi"/>
          <w:lang w:val="en-ID"/>
        </w:rPr>
        <w:t xml:space="preserve"> yang </w:t>
      </w:r>
      <w:proofErr w:type="spellStart"/>
      <w:r w:rsidRPr="00BE77A2">
        <w:rPr>
          <w:rFonts w:cstheme="majorBidi"/>
          <w:lang w:val="en-ID"/>
        </w:rPr>
        <w:t>lebih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sistematis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dalam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sepuluh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klausa</w:t>
      </w:r>
      <w:proofErr w:type="spellEnd"/>
      <w:r w:rsidRPr="00BE77A2">
        <w:rPr>
          <w:rFonts w:cstheme="majorBidi"/>
          <w:lang w:val="en-ID"/>
        </w:rPr>
        <w:t xml:space="preserve"> dan </w:t>
      </w:r>
      <w:proofErr w:type="spellStart"/>
      <w:r w:rsidRPr="00BE77A2">
        <w:rPr>
          <w:rFonts w:cstheme="majorBidi"/>
          <w:lang w:val="en-ID"/>
        </w:rPr>
        <w:t>lampiran</w:t>
      </w:r>
      <w:proofErr w:type="spellEnd"/>
      <w:r w:rsidRPr="00BE77A2">
        <w:rPr>
          <w:rFonts w:cstheme="majorBidi"/>
          <w:lang w:val="en-ID"/>
        </w:rPr>
        <w:t xml:space="preserve"> Annex A yang </w:t>
      </w:r>
      <w:proofErr w:type="spellStart"/>
      <w:r w:rsidRPr="00BE77A2">
        <w:rPr>
          <w:rFonts w:cstheme="majorBidi"/>
          <w:lang w:val="en-ID"/>
        </w:rPr>
        <w:t>berisi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kontrol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keamanan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spesifik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untuk</w:t>
      </w:r>
      <w:proofErr w:type="spellEnd"/>
      <w:r w:rsidRPr="00BE77A2">
        <w:rPr>
          <w:rFonts w:cstheme="majorBidi"/>
          <w:lang w:val="en-ID"/>
        </w:rPr>
        <w:t xml:space="preserve"> ISMS. Annex A </w:t>
      </w:r>
      <w:proofErr w:type="spellStart"/>
      <w:r w:rsidRPr="00BE77A2">
        <w:rPr>
          <w:rFonts w:cstheme="majorBidi"/>
          <w:lang w:val="en-ID"/>
        </w:rPr>
        <w:t>mengarahkan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organisasi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dalam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menentukan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langkah-langkah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kontrol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teknis</w:t>
      </w:r>
      <w:proofErr w:type="spellEnd"/>
      <w:r w:rsidRPr="00BE77A2">
        <w:rPr>
          <w:rFonts w:cstheme="majorBidi"/>
          <w:lang w:val="en-ID"/>
        </w:rPr>
        <w:t xml:space="preserve"> dan </w:t>
      </w:r>
      <w:proofErr w:type="spellStart"/>
      <w:r w:rsidRPr="00BE77A2">
        <w:rPr>
          <w:rFonts w:cstheme="majorBidi"/>
          <w:lang w:val="en-ID"/>
        </w:rPr>
        <w:t>operasional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keamanan</w:t>
      </w:r>
      <w:proofErr w:type="spellEnd"/>
      <w:r w:rsidR="007F10CB">
        <w:rPr>
          <w:rFonts w:cstheme="majorBidi"/>
          <w:lang w:val="en-ID"/>
        </w:rPr>
        <w:t>.</w:t>
      </w:r>
    </w:p>
    <w:p w14:paraId="08CD01BF" w14:textId="3EB8EC79" w:rsidR="007F10CB" w:rsidRDefault="007F10CB" w:rsidP="007F10CB">
      <w:pPr>
        <w:pStyle w:val="ListParagraph"/>
        <w:numPr>
          <w:ilvl w:val="0"/>
          <w:numId w:val="46"/>
        </w:numPr>
        <w:spacing w:line="360" w:lineRule="auto"/>
        <w:ind w:left="720"/>
        <w:jc w:val="both"/>
        <w:rPr>
          <w:rFonts w:cstheme="majorBidi"/>
          <w:b/>
          <w:bCs/>
          <w:lang w:val="en-ID"/>
        </w:rPr>
      </w:pPr>
      <w:proofErr w:type="spellStart"/>
      <w:r w:rsidRPr="007F10CB">
        <w:rPr>
          <w:rFonts w:cstheme="majorBidi"/>
          <w:b/>
          <w:bCs/>
          <w:lang w:val="en-ID"/>
        </w:rPr>
        <w:t>Pengguna</w:t>
      </w:r>
      <w:proofErr w:type="spellEnd"/>
      <w:r w:rsidRPr="007F10CB">
        <w:rPr>
          <w:rFonts w:cstheme="majorBidi"/>
          <w:b/>
          <w:bCs/>
          <w:lang w:val="en-ID"/>
        </w:rPr>
        <w:t xml:space="preserve"> dan </w:t>
      </w:r>
      <w:proofErr w:type="spellStart"/>
      <w:r w:rsidRPr="007F10CB">
        <w:rPr>
          <w:rFonts w:cstheme="majorBidi"/>
          <w:b/>
          <w:bCs/>
          <w:lang w:val="en-ID"/>
        </w:rPr>
        <w:t>Aplikasi</w:t>
      </w:r>
      <w:proofErr w:type="spellEnd"/>
      <w:r w:rsidRPr="007F10CB">
        <w:rPr>
          <w:rFonts w:cstheme="majorBidi"/>
          <w:b/>
          <w:bCs/>
          <w:lang w:val="en-ID"/>
        </w:rPr>
        <w:t xml:space="preserve"> Utama</w:t>
      </w:r>
    </w:p>
    <w:p w14:paraId="4580BD64" w14:textId="37CAB832" w:rsidR="007F10CB" w:rsidRPr="007F10CB" w:rsidRDefault="007F10CB" w:rsidP="00FD6BDA">
      <w:pPr>
        <w:spacing w:line="360" w:lineRule="auto"/>
        <w:ind w:firstLine="720"/>
        <w:jc w:val="both"/>
        <w:rPr>
          <w:rFonts w:cstheme="majorBidi"/>
          <w:lang w:val="en-ID"/>
        </w:rPr>
      </w:pPr>
      <w:r w:rsidRPr="007F10CB">
        <w:rPr>
          <w:rFonts w:cstheme="majorBidi"/>
          <w:lang w:val="en-ID"/>
        </w:rPr>
        <w:lastRenderedPageBreak/>
        <w:t xml:space="preserve">COBIT 2019 </w:t>
      </w:r>
      <w:proofErr w:type="spellStart"/>
      <w:r w:rsidRPr="007F10CB">
        <w:rPr>
          <w:rFonts w:cstheme="majorBidi"/>
          <w:lang w:val="en-ID"/>
        </w:rPr>
        <w:t>Didesain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untuk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eksekutif</w:t>
      </w:r>
      <w:proofErr w:type="spellEnd"/>
      <w:r w:rsidRPr="007F10CB">
        <w:rPr>
          <w:rFonts w:cstheme="majorBidi"/>
          <w:lang w:val="en-ID"/>
        </w:rPr>
        <w:t xml:space="preserve"> TI, </w:t>
      </w:r>
      <w:proofErr w:type="spellStart"/>
      <w:r w:rsidRPr="007F10CB">
        <w:rPr>
          <w:rFonts w:cstheme="majorBidi"/>
          <w:lang w:val="en-ID"/>
        </w:rPr>
        <w:t>pemangku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kepentingan</w:t>
      </w:r>
      <w:proofErr w:type="spellEnd"/>
      <w:r w:rsidRPr="007F10CB">
        <w:rPr>
          <w:rFonts w:cstheme="majorBidi"/>
          <w:lang w:val="en-ID"/>
        </w:rPr>
        <w:t xml:space="preserve"> tata </w:t>
      </w:r>
      <w:proofErr w:type="spellStart"/>
      <w:r w:rsidRPr="007F10CB">
        <w:rPr>
          <w:rFonts w:cstheme="majorBidi"/>
          <w:lang w:val="en-ID"/>
        </w:rPr>
        <w:t>kelola</w:t>
      </w:r>
      <w:proofErr w:type="spellEnd"/>
      <w:r w:rsidRPr="007F10CB">
        <w:rPr>
          <w:rFonts w:cstheme="majorBidi"/>
          <w:lang w:val="en-ID"/>
        </w:rPr>
        <w:t xml:space="preserve"> TI, dan </w:t>
      </w:r>
      <w:proofErr w:type="spellStart"/>
      <w:r w:rsidRPr="007F10CB">
        <w:rPr>
          <w:rFonts w:cstheme="majorBidi"/>
          <w:lang w:val="en-ID"/>
        </w:rPr>
        <w:t>manajemen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tingkat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atas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untuk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memastikan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bahwa</w:t>
      </w:r>
      <w:proofErr w:type="spellEnd"/>
      <w:r w:rsidRPr="007F10CB">
        <w:rPr>
          <w:rFonts w:cstheme="majorBidi"/>
          <w:lang w:val="en-ID"/>
        </w:rPr>
        <w:t xml:space="preserve"> TI </w:t>
      </w:r>
      <w:proofErr w:type="spellStart"/>
      <w:r w:rsidRPr="007F10CB">
        <w:rPr>
          <w:rFonts w:cstheme="majorBidi"/>
          <w:lang w:val="en-ID"/>
        </w:rPr>
        <w:t>mendukung</w:t>
      </w:r>
      <w:proofErr w:type="spellEnd"/>
      <w:r w:rsidRPr="007F10CB">
        <w:rPr>
          <w:rFonts w:cstheme="majorBidi"/>
          <w:lang w:val="en-ID"/>
        </w:rPr>
        <w:t xml:space="preserve"> dan </w:t>
      </w:r>
      <w:proofErr w:type="spellStart"/>
      <w:r w:rsidRPr="007F10CB">
        <w:rPr>
          <w:rFonts w:cstheme="majorBidi"/>
          <w:lang w:val="en-ID"/>
        </w:rPr>
        <w:t>sejalan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dengan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tujuan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bisnis</w:t>
      </w:r>
      <w:proofErr w:type="spellEnd"/>
      <w:r w:rsidRPr="007F10CB">
        <w:rPr>
          <w:rFonts w:cstheme="majorBidi"/>
          <w:lang w:val="en-ID"/>
        </w:rPr>
        <w:t xml:space="preserve">. COBIT </w:t>
      </w:r>
      <w:proofErr w:type="spellStart"/>
      <w:r w:rsidRPr="007F10CB">
        <w:rPr>
          <w:rFonts w:cstheme="majorBidi"/>
          <w:lang w:val="en-ID"/>
        </w:rPr>
        <w:t>cocok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untuk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organisasi</w:t>
      </w:r>
      <w:proofErr w:type="spellEnd"/>
      <w:r w:rsidRPr="007F10CB">
        <w:rPr>
          <w:rFonts w:cstheme="majorBidi"/>
          <w:lang w:val="en-ID"/>
        </w:rPr>
        <w:t xml:space="preserve"> yang </w:t>
      </w:r>
      <w:proofErr w:type="spellStart"/>
      <w:r w:rsidRPr="007F10CB">
        <w:rPr>
          <w:rFonts w:cstheme="majorBidi"/>
          <w:lang w:val="en-ID"/>
        </w:rPr>
        <w:t>membutuhkan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pendekatan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holistik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dalam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mengelola</w:t>
      </w:r>
      <w:proofErr w:type="spellEnd"/>
      <w:r w:rsidRPr="007F10CB">
        <w:rPr>
          <w:rFonts w:cstheme="majorBidi"/>
          <w:lang w:val="en-ID"/>
        </w:rPr>
        <w:t xml:space="preserve"> TI.</w:t>
      </w:r>
    </w:p>
    <w:p w14:paraId="2D9973AE" w14:textId="77093ACA" w:rsidR="007F10CB" w:rsidRPr="007F10CB" w:rsidRDefault="007F10CB" w:rsidP="00FD6BDA">
      <w:pPr>
        <w:spacing w:line="360" w:lineRule="auto"/>
        <w:ind w:firstLine="720"/>
        <w:jc w:val="both"/>
        <w:rPr>
          <w:rFonts w:cstheme="majorBidi"/>
          <w:lang w:val="en-ID"/>
        </w:rPr>
      </w:pPr>
      <w:r w:rsidRPr="007F10CB">
        <w:rPr>
          <w:rFonts w:cstheme="majorBidi"/>
          <w:lang w:val="en-ID"/>
        </w:rPr>
        <w:t xml:space="preserve">ISO/IEC 27001 </w:t>
      </w:r>
      <w:proofErr w:type="spellStart"/>
      <w:r w:rsidRPr="007F10CB">
        <w:rPr>
          <w:rFonts w:cstheme="majorBidi"/>
          <w:lang w:val="en-ID"/>
        </w:rPr>
        <w:t>Biasanya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digunakan</w:t>
      </w:r>
      <w:proofErr w:type="spellEnd"/>
      <w:r w:rsidRPr="007F10CB">
        <w:rPr>
          <w:rFonts w:cstheme="majorBidi"/>
          <w:lang w:val="en-ID"/>
        </w:rPr>
        <w:t xml:space="preserve"> oleh </w:t>
      </w:r>
      <w:proofErr w:type="spellStart"/>
      <w:r w:rsidRPr="007F10CB">
        <w:rPr>
          <w:rFonts w:cstheme="majorBidi"/>
          <w:lang w:val="en-ID"/>
        </w:rPr>
        <w:t>tim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keamanan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informasi</w:t>
      </w:r>
      <w:proofErr w:type="spellEnd"/>
      <w:r w:rsidRPr="007F10CB">
        <w:rPr>
          <w:rFonts w:cstheme="majorBidi"/>
          <w:lang w:val="en-ID"/>
        </w:rPr>
        <w:t xml:space="preserve">, </w:t>
      </w:r>
      <w:proofErr w:type="spellStart"/>
      <w:r w:rsidRPr="007F10CB">
        <w:rPr>
          <w:rFonts w:cstheme="majorBidi"/>
          <w:lang w:val="en-ID"/>
        </w:rPr>
        <w:t>manajer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risiko</w:t>
      </w:r>
      <w:proofErr w:type="spellEnd"/>
      <w:r w:rsidRPr="007F10CB">
        <w:rPr>
          <w:rFonts w:cstheme="majorBidi"/>
          <w:lang w:val="en-ID"/>
        </w:rPr>
        <w:t xml:space="preserve">, dan </w:t>
      </w:r>
      <w:proofErr w:type="spellStart"/>
      <w:r w:rsidRPr="007F10CB">
        <w:rPr>
          <w:rFonts w:cstheme="majorBidi"/>
          <w:lang w:val="en-ID"/>
        </w:rPr>
        <w:t>profesional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keamanan</w:t>
      </w:r>
      <w:proofErr w:type="spellEnd"/>
      <w:r w:rsidRPr="007F10CB">
        <w:rPr>
          <w:rFonts w:cstheme="majorBidi"/>
          <w:lang w:val="en-ID"/>
        </w:rPr>
        <w:t xml:space="preserve">. Ini </w:t>
      </w:r>
      <w:proofErr w:type="spellStart"/>
      <w:r w:rsidRPr="007F10CB">
        <w:rPr>
          <w:rFonts w:cstheme="majorBidi"/>
          <w:lang w:val="en-ID"/>
        </w:rPr>
        <w:t>cocok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untuk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organisasi</w:t>
      </w:r>
      <w:proofErr w:type="spellEnd"/>
      <w:r w:rsidRPr="007F10CB">
        <w:rPr>
          <w:rFonts w:cstheme="majorBidi"/>
          <w:lang w:val="en-ID"/>
        </w:rPr>
        <w:t xml:space="preserve"> yang </w:t>
      </w:r>
      <w:proofErr w:type="spellStart"/>
      <w:r w:rsidRPr="007F10CB">
        <w:rPr>
          <w:rFonts w:cstheme="majorBidi"/>
          <w:lang w:val="en-ID"/>
        </w:rPr>
        <w:t>ingin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mengembangkan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sistem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keamanan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informasi</w:t>
      </w:r>
      <w:proofErr w:type="spellEnd"/>
      <w:r w:rsidRPr="007F10CB">
        <w:rPr>
          <w:rFonts w:cstheme="majorBidi"/>
          <w:lang w:val="en-ID"/>
        </w:rPr>
        <w:t xml:space="preserve"> yang </w:t>
      </w:r>
      <w:proofErr w:type="spellStart"/>
      <w:r w:rsidRPr="007F10CB">
        <w:rPr>
          <w:rFonts w:cstheme="majorBidi"/>
          <w:lang w:val="en-ID"/>
        </w:rPr>
        <w:t>sesuai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dengan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standar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internasional</w:t>
      </w:r>
      <w:proofErr w:type="spellEnd"/>
      <w:r w:rsidRPr="007F10CB">
        <w:rPr>
          <w:rFonts w:cstheme="majorBidi"/>
          <w:lang w:val="en-ID"/>
        </w:rPr>
        <w:t xml:space="preserve"> dan </w:t>
      </w:r>
      <w:proofErr w:type="spellStart"/>
      <w:r w:rsidRPr="007F10CB">
        <w:rPr>
          <w:rFonts w:cstheme="majorBidi"/>
          <w:lang w:val="en-ID"/>
        </w:rPr>
        <w:t>mengatasi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persyaratan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kepatuhan</w:t>
      </w:r>
      <w:proofErr w:type="spellEnd"/>
      <w:r w:rsidRPr="007F10CB">
        <w:rPr>
          <w:rFonts w:cstheme="majorBidi"/>
          <w:lang w:val="en-ID"/>
        </w:rPr>
        <w:t>.</w:t>
      </w:r>
    </w:p>
    <w:p w14:paraId="3CE721FD" w14:textId="5489220B" w:rsidR="00B26DBF" w:rsidRPr="00FD6BDA" w:rsidRDefault="00B26DBF" w:rsidP="00FD6BDA">
      <w:pPr>
        <w:pStyle w:val="ListParagraph"/>
        <w:numPr>
          <w:ilvl w:val="0"/>
          <w:numId w:val="46"/>
        </w:numPr>
        <w:ind w:left="810"/>
        <w:jc w:val="both"/>
        <w:rPr>
          <w:rFonts w:cstheme="majorBidi"/>
          <w:b/>
          <w:bCs/>
        </w:rPr>
      </w:pPr>
      <w:proofErr w:type="spellStart"/>
      <w:r w:rsidRPr="00FD6BDA">
        <w:rPr>
          <w:rFonts w:cstheme="majorBidi"/>
          <w:b/>
          <w:bCs/>
        </w:rPr>
        <w:t>Sertifikasi</w:t>
      </w:r>
      <w:proofErr w:type="spellEnd"/>
      <w:r w:rsidRPr="00FD6BDA">
        <w:rPr>
          <w:rFonts w:cstheme="majorBidi"/>
          <w:b/>
          <w:bCs/>
        </w:rPr>
        <w:t xml:space="preserve"> </w:t>
      </w:r>
    </w:p>
    <w:p w14:paraId="58CF3D00" w14:textId="16D32C80" w:rsidR="00FD6BDA" w:rsidRPr="00FD6BDA" w:rsidRDefault="00FD6BDA" w:rsidP="00FD6BDA">
      <w:pPr>
        <w:ind w:firstLine="450"/>
        <w:jc w:val="both"/>
        <w:rPr>
          <w:rFonts w:cstheme="majorBidi"/>
        </w:rPr>
      </w:pPr>
      <w:r w:rsidRPr="00FD6BDA">
        <w:rPr>
          <w:rFonts w:cstheme="majorBidi"/>
        </w:rPr>
        <w:t xml:space="preserve">COBIT </w:t>
      </w:r>
      <w:proofErr w:type="spellStart"/>
      <w:r w:rsidRPr="00FD6BDA">
        <w:rPr>
          <w:rFonts w:cstheme="majorBidi"/>
        </w:rPr>
        <w:t>tidak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menyediakan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sertifikasi</w:t>
      </w:r>
      <w:proofErr w:type="spellEnd"/>
      <w:r w:rsidRPr="00FD6BDA">
        <w:rPr>
          <w:rFonts w:cstheme="majorBidi"/>
        </w:rPr>
        <w:t xml:space="preserve"> formal </w:t>
      </w:r>
      <w:proofErr w:type="spellStart"/>
      <w:r w:rsidRPr="00FD6BDA">
        <w:rPr>
          <w:rFonts w:cstheme="majorBidi"/>
        </w:rPr>
        <w:t>untuk</w:t>
      </w:r>
      <w:proofErr w:type="spellEnd"/>
      <w:r w:rsidRPr="00FD6BDA">
        <w:rPr>
          <w:rFonts w:cstheme="majorBidi"/>
        </w:rPr>
        <w:t xml:space="preserve"> ISMS </w:t>
      </w:r>
      <w:proofErr w:type="spellStart"/>
      <w:r w:rsidRPr="00FD6BDA">
        <w:rPr>
          <w:rFonts w:cstheme="majorBidi"/>
        </w:rPr>
        <w:t>atau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sistem</w:t>
      </w:r>
      <w:proofErr w:type="spellEnd"/>
      <w:r w:rsidRPr="00FD6BDA">
        <w:rPr>
          <w:rFonts w:cstheme="majorBidi"/>
        </w:rPr>
        <w:t xml:space="preserve"> tata </w:t>
      </w:r>
      <w:proofErr w:type="spellStart"/>
      <w:r w:rsidRPr="00FD6BDA">
        <w:rPr>
          <w:rFonts w:cstheme="majorBidi"/>
        </w:rPr>
        <w:t>kelola</w:t>
      </w:r>
      <w:proofErr w:type="spellEnd"/>
      <w:r w:rsidRPr="00FD6BDA">
        <w:rPr>
          <w:rFonts w:cstheme="majorBidi"/>
        </w:rPr>
        <w:t xml:space="preserve"> TI; </w:t>
      </w:r>
      <w:proofErr w:type="spellStart"/>
      <w:r w:rsidRPr="00FD6BDA">
        <w:rPr>
          <w:rFonts w:cstheme="majorBidi"/>
        </w:rPr>
        <w:t>namun</w:t>
      </w:r>
      <w:proofErr w:type="spellEnd"/>
      <w:r w:rsidRPr="00FD6BDA">
        <w:rPr>
          <w:rFonts w:cstheme="majorBidi"/>
        </w:rPr>
        <w:t xml:space="preserve">, </w:t>
      </w:r>
      <w:proofErr w:type="spellStart"/>
      <w:r w:rsidRPr="00FD6BDA">
        <w:rPr>
          <w:rFonts w:cstheme="majorBidi"/>
        </w:rPr>
        <w:t>organisasi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dapat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menggunakan</w:t>
      </w:r>
      <w:proofErr w:type="spellEnd"/>
      <w:r w:rsidRPr="00FD6BDA">
        <w:rPr>
          <w:rFonts w:cstheme="majorBidi"/>
        </w:rPr>
        <w:t xml:space="preserve"> framework </w:t>
      </w:r>
      <w:proofErr w:type="spellStart"/>
      <w:r w:rsidRPr="00FD6BDA">
        <w:rPr>
          <w:rFonts w:cstheme="majorBidi"/>
        </w:rPr>
        <w:t>ini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sebagai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panduan</w:t>
      </w:r>
      <w:proofErr w:type="spellEnd"/>
      <w:r w:rsidRPr="00FD6BDA">
        <w:rPr>
          <w:rFonts w:cstheme="majorBidi"/>
        </w:rPr>
        <w:t>.</w:t>
      </w:r>
    </w:p>
    <w:p w14:paraId="5BC393F7" w14:textId="0852AD9A" w:rsidR="00B26DBF" w:rsidRPr="00B26DBF" w:rsidRDefault="00FD6BDA" w:rsidP="00FD6BDA">
      <w:pPr>
        <w:ind w:firstLine="450"/>
        <w:jc w:val="both"/>
        <w:rPr>
          <w:rFonts w:cstheme="majorBidi"/>
        </w:rPr>
      </w:pPr>
      <w:r w:rsidRPr="00FD6BDA">
        <w:rPr>
          <w:rFonts w:cstheme="majorBidi"/>
        </w:rPr>
        <w:t xml:space="preserve">ISO/IEC 27001 </w:t>
      </w:r>
      <w:proofErr w:type="spellStart"/>
      <w:r w:rsidRPr="00FD6BDA">
        <w:rPr>
          <w:rFonts w:cstheme="majorBidi"/>
        </w:rPr>
        <w:t>Memiliki</w:t>
      </w:r>
      <w:proofErr w:type="spellEnd"/>
      <w:r w:rsidRPr="00FD6BDA">
        <w:rPr>
          <w:rFonts w:cstheme="majorBidi"/>
        </w:rPr>
        <w:t xml:space="preserve"> proses </w:t>
      </w:r>
      <w:proofErr w:type="spellStart"/>
      <w:r w:rsidRPr="00FD6BDA">
        <w:rPr>
          <w:rFonts w:cstheme="majorBidi"/>
        </w:rPr>
        <w:t>sertifikasi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resmi</w:t>
      </w:r>
      <w:proofErr w:type="spellEnd"/>
      <w:r w:rsidRPr="00FD6BDA">
        <w:rPr>
          <w:rFonts w:cstheme="majorBidi"/>
        </w:rPr>
        <w:t xml:space="preserve"> yang </w:t>
      </w:r>
      <w:proofErr w:type="spellStart"/>
      <w:r w:rsidRPr="00FD6BDA">
        <w:rPr>
          <w:rFonts w:cstheme="majorBidi"/>
        </w:rPr>
        <w:t>memungkinkan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organisasi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memperoleh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sertifikat</w:t>
      </w:r>
      <w:proofErr w:type="spellEnd"/>
      <w:r w:rsidRPr="00FD6BDA">
        <w:rPr>
          <w:rFonts w:cstheme="majorBidi"/>
        </w:rPr>
        <w:t xml:space="preserve"> ISO/IEC 27001 </w:t>
      </w:r>
      <w:proofErr w:type="spellStart"/>
      <w:r w:rsidRPr="00FD6BDA">
        <w:rPr>
          <w:rFonts w:cstheme="majorBidi"/>
        </w:rPr>
        <w:t>dari</w:t>
      </w:r>
      <w:proofErr w:type="spellEnd"/>
      <w:r w:rsidRPr="00FD6BDA">
        <w:rPr>
          <w:rFonts w:cstheme="majorBidi"/>
        </w:rPr>
        <w:t xml:space="preserve"> auditor </w:t>
      </w:r>
      <w:proofErr w:type="spellStart"/>
      <w:r w:rsidRPr="00FD6BDA">
        <w:rPr>
          <w:rFonts w:cstheme="majorBidi"/>
        </w:rPr>
        <w:t>independen</w:t>
      </w:r>
      <w:proofErr w:type="spellEnd"/>
      <w:r w:rsidRPr="00FD6BDA">
        <w:rPr>
          <w:rFonts w:cstheme="majorBidi"/>
        </w:rPr>
        <w:t xml:space="preserve"> yang </w:t>
      </w:r>
      <w:proofErr w:type="spellStart"/>
      <w:r w:rsidRPr="00FD6BDA">
        <w:rPr>
          <w:rFonts w:cstheme="majorBidi"/>
        </w:rPr>
        <w:t>terakreditasi</w:t>
      </w:r>
      <w:proofErr w:type="spellEnd"/>
      <w:r w:rsidRPr="00FD6BDA">
        <w:rPr>
          <w:rFonts w:cstheme="majorBidi"/>
        </w:rPr>
        <w:t xml:space="preserve">. </w:t>
      </w:r>
      <w:proofErr w:type="spellStart"/>
      <w:r w:rsidRPr="00FD6BDA">
        <w:rPr>
          <w:rFonts w:cstheme="majorBidi"/>
        </w:rPr>
        <w:t>Sertifikasi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ini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menunjukkan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bahwa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organisasi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telah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memenuhi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standar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internasional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untuk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keamanan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informasi</w:t>
      </w:r>
      <w:proofErr w:type="spellEnd"/>
      <w:r w:rsidRPr="00FD6BDA">
        <w:rPr>
          <w:rFonts w:cstheme="majorBidi"/>
        </w:rPr>
        <w:t>.</w:t>
      </w:r>
    </w:p>
    <w:p w14:paraId="1710C22B" w14:textId="3837ABB8" w:rsidR="00B26DBF" w:rsidRDefault="00AC3DBE" w:rsidP="00AC3DBE">
      <w:pPr>
        <w:pStyle w:val="ListParagraph"/>
        <w:numPr>
          <w:ilvl w:val="0"/>
          <w:numId w:val="46"/>
        </w:numPr>
        <w:ind w:left="810"/>
        <w:rPr>
          <w:rFonts w:cstheme="majorBidi"/>
          <w:b/>
          <w:bCs/>
        </w:rPr>
      </w:pPr>
      <w:proofErr w:type="spellStart"/>
      <w:r w:rsidRPr="00AC3DBE">
        <w:rPr>
          <w:rFonts w:cstheme="majorBidi"/>
          <w:b/>
          <w:bCs/>
        </w:rPr>
        <w:t>Pendekatan</w:t>
      </w:r>
      <w:proofErr w:type="spellEnd"/>
      <w:r w:rsidRPr="00AC3DBE">
        <w:rPr>
          <w:rFonts w:cstheme="majorBidi"/>
          <w:b/>
          <w:bCs/>
        </w:rPr>
        <w:t xml:space="preserve"> </w:t>
      </w:r>
      <w:proofErr w:type="spellStart"/>
      <w:r w:rsidRPr="00AC3DBE">
        <w:rPr>
          <w:rFonts w:cstheme="majorBidi"/>
          <w:b/>
          <w:bCs/>
        </w:rPr>
        <w:t>Perbaikan</w:t>
      </w:r>
      <w:proofErr w:type="spellEnd"/>
      <w:r w:rsidRPr="00AC3DBE">
        <w:rPr>
          <w:rFonts w:cstheme="majorBidi"/>
          <w:b/>
          <w:bCs/>
        </w:rPr>
        <w:t xml:space="preserve"> </w:t>
      </w:r>
      <w:proofErr w:type="spellStart"/>
      <w:r w:rsidRPr="00AC3DBE">
        <w:rPr>
          <w:rFonts w:cstheme="majorBidi"/>
          <w:b/>
          <w:bCs/>
        </w:rPr>
        <w:t>Berkelanjutan</w:t>
      </w:r>
      <w:proofErr w:type="spellEnd"/>
    </w:p>
    <w:p w14:paraId="0BA77627" w14:textId="3C2211D0" w:rsidR="00AC3DBE" w:rsidRPr="00AC3DBE" w:rsidRDefault="00AC3DBE" w:rsidP="00AC3DBE">
      <w:pPr>
        <w:ind w:firstLine="450"/>
        <w:jc w:val="both"/>
        <w:rPr>
          <w:rFonts w:cstheme="majorBidi"/>
        </w:rPr>
      </w:pPr>
      <w:r w:rsidRPr="00AC3DBE">
        <w:rPr>
          <w:rFonts w:cstheme="majorBidi"/>
        </w:rPr>
        <w:t xml:space="preserve">COBIT 2019 </w:t>
      </w:r>
      <w:proofErr w:type="spellStart"/>
      <w:r w:rsidRPr="00AC3DBE">
        <w:rPr>
          <w:rFonts w:cstheme="majorBidi"/>
        </w:rPr>
        <w:t>Menggunakan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prinsip-prinsip</w:t>
      </w:r>
      <w:proofErr w:type="spellEnd"/>
      <w:r w:rsidRPr="00AC3DBE">
        <w:rPr>
          <w:rFonts w:cstheme="majorBidi"/>
        </w:rPr>
        <w:t xml:space="preserve"> </w:t>
      </w:r>
      <w:r w:rsidRPr="00AC3DBE">
        <w:rPr>
          <w:rFonts w:cstheme="majorBidi"/>
          <w:i/>
          <w:iCs/>
        </w:rPr>
        <w:t>Governance</w:t>
      </w:r>
      <w:r w:rsidRPr="00AC3DBE">
        <w:rPr>
          <w:rFonts w:cstheme="majorBidi"/>
        </w:rPr>
        <w:t xml:space="preserve"> Syst</w:t>
      </w:r>
      <w:r w:rsidRPr="00AC3DBE">
        <w:rPr>
          <w:rFonts w:cstheme="majorBidi"/>
          <w:i/>
          <w:iCs/>
        </w:rPr>
        <w:t>em Design</w:t>
      </w:r>
      <w:r w:rsidRPr="00AC3DBE">
        <w:rPr>
          <w:rFonts w:cstheme="majorBidi"/>
        </w:rPr>
        <w:t xml:space="preserve"> dan </w:t>
      </w:r>
      <w:r w:rsidRPr="00AC3DBE">
        <w:rPr>
          <w:rFonts w:cstheme="majorBidi"/>
          <w:i/>
          <w:iCs/>
        </w:rPr>
        <w:t>Components of a Governance System</w:t>
      </w:r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untuk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mendorong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perbaikan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berkelanjutan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dalam</w:t>
      </w:r>
      <w:proofErr w:type="spellEnd"/>
      <w:r w:rsidRPr="00AC3DBE">
        <w:rPr>
          <w:rFonts w:cstheme="majorBidi"/>
        </w:rPr>
        <w:t xml:space="preserve"> tata </w:t>
      </w:r>
      <w:proofErr w:type="spellStart"/>
      <w:r w:rsidRPr="00AC3DBE">
        <w:rPr>
          <w:rFonts w:cstheme="majorBidi"/>
        </w:rPr>
        <w:t>kelola</w:t>
      </w:r>
      <w:proofErr w:type="spellEnd"/>
      <w:r w:rsidRPr="00AC3DBE">
        <w:rPr>
          <w:rFonts w:cstheme="majorBidi"/>
        </w:rPr>
        <w:t xml:space="preserve"> TI.</w:t>
      </w:r>
    </w:p>
    <w:p w14:paraId="326C67B2" w14:textId="02122345" w:rsidR="00AC3DBE" w:rsidRPr="00AC3DBE" w:rsidRDefault="00AC3DBE" w:rsidP="00AC3DBE">
      <w:pPr>
        <w:ind w:firstLine="450"/>
        <w:jc w:val="both"/>
        <w:rPr>
          <w:rFonts w:cstheme="majorBidi"/>
        </w:rPr>
      </w:pPr>
      <w:r w:rsidRPr="00AC3DBE">
        <w:rPr>
          <w:rFonts w:cstheme="majorBidi"/>
        </w:rPr>
        <w:t xml:space="preserve">ISO/IEC 27001 </w:t>
      </w:r>
      <w:proofErr w:type="spellStart"/>
      <w:r w:rsidRPr="00AC3DBE">
        <w:rPr>
          <w:rFonts w:cstheme="majorBidi"/>
        </w:rPr>
        <w:t>Menggunakan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siklus</w:t>
      </w:r>
      <w:proofErr w:type="spellEnd"/>
      <w:r w:rsidRPr="00AC3DBE">
        <w:rPr>
          <w:rFonts w:cstheme="majorBidi"/>
        </w:rPr>
        <w:t xml:space="preserve"> Plan-Do-Check-Act (PDCA) </w:t>
      </w:r>
      <w:proofErr w:type="spellStart"/>
      <w:r w:rsidRPr="00AC3DBE">
        <w:rPr>
          <w:rFonts w:cstheme="majorBidi"/>
        </w:rPr>
        <w:t>untuk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memastikan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bahwa</w:t>
      </w:r>
      <w:proofErr w:type="spellEnd"/>
      <w:r w:rsidRPr="00AC3DBE">
        <w:rPr>
          <w:rFonts w:cstheme="majorBidi"/>
        </w:rPr>
        <w:t xml:space="preserve"> ISMS </w:t>
      </w:r>
      <w:proofErr w:type="spellStart"/>
      <w:r w:rsidRPr="00AC3DBE">
        <w:rPr>
          <w:rFonts w:cstheme="majorBidi"/>
        </w:rPr>
        <w:t>terus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ditinjau</w:t>
      </w:r>
      <w:proofErr w:type="spellEnd"/>
      <w:r w:rsidRPr="00AC3DBE">
        <w:rPr>
          <w:rFonts w:cstheme="majorBidi"/>
        </w:rPr>
        <w:t xml:space="preserve"> dan </w:t>
      </w:r>
      <w:proofErr w:type="spellStart"/>
      <w:r w:rsidRPr="00AC3DBE">
        <w:rPr>
          <w:rFonts w:cstheme="majorBidi"/>
        </w:rPr>
        <w:t>ditingkatkan</w:t>
      </w:r>
      <w:proofErr w:type="spellEnd"/>
      <w:r w:rsidRPr="00AC3DBE">
        <w:rPr>
          <w:rFonts w:cstheme="majorBidi"/>
        </w:rPr>
        <w:t>.</w:t>
      </w:r>
    </w:p>
    <w:p w14:paraId="3319D5E8" w14:textId="03D2F3FB" w:rsidR="00AC3DBE" w:rsidRPr="00AC3DBE" w:rsidRDefault="00AC3DBE" w:rsidP="00AC3DBE">
      <w:pPr>
        <w:ind w:firstLine="450"/>
        <w:jc w:val="both"/>
        <w:rPr>
          <w:rFonts w:cstheme="majorBidi"/>
        </w:rPr>
      </w:pPr>
      <w:proofErr w:type="spellStart"/>
      <w:r w:rsidRPr="00AC3DBE">
        <w:rPr>
          <w:rFonts w:cstheme="majorBidi"/>
        </w:rPr>
        <w:t>Secara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keseluruhan</w:t>
      </w:r>
      <w:proofErr w:type="spellEnd"/>
      <w:r w:rsidRPr="00AC3DBE">
        <w:rPr>
          <w:rFonts w:cstheme="majorBidi"/>
        </w:rPr>
        <w:t xml:space="preserve">, COBIT 2019 </w:t>
      </w:r>
      <w:proofErr w:type="spellStart"/>
      <w:r w:rsidRPr="00AC3DBE">
        <w:rPr>
          <w:rFonts w:cstheme="majorBidi"/>
        </w:rPr>
        <w:t>lebih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luas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dalam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konteks</w:t>
      </w:r>
      <w:proofErr w:type="spellEnd"/>
      <w:r w:rsidRPr="00AC3DBE">
        <w:rPr>
          <w:rFonts w:cstheme="majorBidi"/>
        </w:rPr>
        <w:t xml:space="preserve"> tata </w:t>
      </w:r>
      <w:proofErr w:type="spellStart"/>
      <w:r w:rsidRPr="00AC3DBE">
        <w:rPr>
          <w:rFonts w:cstheme="majorBidi"/>
        </w:rPr>
        <w:t>kelola</w:t>
      </w:r>
      <w:proofErr w:type="spellEnd"/>
      <w:r w:rsidRPr="00AC3DBE">
        <w:rPr>
          <w:rFonts w:cstheme="majorBidi"/>
        </w:rPr>
        <w:t xml:space="preserve"> TI dan </w:t>
      </w:r>
      <w:proofErr w:type="spellStart"/>
      <w:r w:rsidRPr="00AC3DBE">
        <w:rPr>
          <w:rFonts w:cstheme="majorBidi"/>
        </w:rPr>
        <w:t>manajemen</w:t>
      </w:r>
      <w:proofErr w:type="spellEnd"/>
      <w:r w:rsidRPr="00AC3DBE">
        <w:rPr>
          <w:rFonts w:cstheme="majorBidi"/>
        </w:rPr>
        <w:t xml:space="preserve"> yang </w:t>
      </w:r>
      <w:proofErr w:type="spellStart"/>
      <w:r w:rsidRPr="00AC3DBE">
        <w:rPr>
          <w:rFonts w:cstheme="majorBidi"/>
        </w:rPr>
        <w:t>mencakup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semua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aspek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operasi</w:t>
      </w:r>
      <w:proofErr w:type="spellEnd"/>
      <w:r w:rsidRPr="00AC3DBE">
        <w:rPr>
          <w:rFonts w:cstheme="majorBidi"/>
        </w:rPr>
        <w:t xml:space="preserve"> TI, </w:t>
      </w:r>
      <w:proofErr w:type="spellStart"/>
      <w:r w:rsidRPr="00AC3DBE">
        <w:rPr>
          <w:rFonts w:cstheme="majorBidi"/>
        </w:rPr>
        <w:t>sedangkan</w:t>
      </w:r>
      <w:proofErr w:type="spellEnd"/>
      <w:r w:rsidRPr="00AC3DBE">
        <w:rPr>
          <w:rFonts w:cstheme="majorBidi"/>
        </w:rPr>
        <w:t xml:space="preserve"> ISO/IEC 27001 </w:t>
      </w:r>
      <w:proofErr w:type="spellStart"/>
      <w:r w:rsidRPr="00AC3DBE">
        <w:rPr>
          <w:rFonts w:cstheme="majorBidi"/>
        </w:rPr>
        <w:t>secara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khusus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mengarahkan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organisasi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untuk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mengelola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keamanan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informasi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secara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sistematis</w:t>
      </w:r>
      <w:proofErr w:type="spellEnd"/>
      <w:r w:rsidRPr="00AC3DBE">
        <w:rPr>
          <w:rFonts w:cstheme="majorBidi"/>
        </w:rPr>
        <w:t xml:space="preserve"> dan </w:t>
      </w:r>
      <w:proofErr w:type="spellStart"/>
      <w:r w:rsidRPr="00AC3DBE">
        <w:rPr>
          <w:rFonts w:cstheme="majorBidi"/>
        </w:rPr>
        <w:t>efektif</w:t>
      </w:r>
      <w:proofErr w:type="spellEnd"/>
      <w:r w:rsidRPr="00AC3DBE">
        <w:rPr>
          <w:rFonts w:cstheme="majorBidi"/>
        </w:rPr>
        <w:t>.</w:t>
      </w:r>
    </w:p>
    <w:p w14:paraId="5DE39BF2" w14:textId="0A0FB148" w:rsidR="0092687F" w:rsidRDefault="0092687F">
      <w:pPr>
        <w:rPr>
          <w:rFonts w:cstheme="majorBidi"/>
        </w:rPr>
      </w:pPr>
      <w:r>
        <w:rPr>
          <w:rFonts w:cstheme="majorBidi"/>
        </w:rPr>
        <w:br w:type="page"/>
      </w:r>
    </w:p>
    <w:p w14:paraId="2C39AE6B" w14:textId="6E32800B" w:rsidR="000B4213" w:rsidRDefault="0092687F" w:rsidP="0092687F">
      <w:pPr>
        <w:pStyle w:val="Heading1"/>
      </w:pPr>
      <w:bookmarkStart w:id="30" w:name="_Toc181111787"/>
      <w:r>
        <w:lastRenderedPageBreak/>
        <w:t>BAB V</w:t>
      </w:r>
      <w:bookmarkEnd w:id="30"/>
    </w:p>
    <w:p w14:paraId="22670C80" w14:textId="15CB3C8E" w:rsidR="0092687F" w:rsidRDefault="0092687F" w:rsidP="0092687F">
      <w:pPr>
        <w:pStyle w:val="Heading1"/>
      </w:pPr>
      <w:bookmarkStart w:id="31" w:name="_Toc181111788"/>
      <w:r>
        <w:t>KESIMPULAN</w:t>
      </w:r>
      <w:bookmarkEnd w:id="31"/>
    </w:p>
    <w:p w14:paraId="40FB3CB6" w14:textId="0154F759" w:rsidR="00701200" w:rsidRDefault="00701200" w:rsidP="00701200"/>
    <w:p w14:paraId="4DBB4889" w14:textId="77777777" w:rsidR="00701200" w:rsidRDefault="00701200" w:rsidP="00826145">
      <w:pPr>
        <w:pStyle w:val="NormalWeb"/>
        <w:spacing w:line="360" w:lineRule="auto"/>
        <w:jc w:val="both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COBIT 2019 dan NIST Cybersecurity Framework (CSF)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dan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COBIT 2019 </w:t>
      </w:r>
      <w:proofErr w:type="spellStart"/>
      <w:r>
        <w:t>berorientasi</w:t>
      </w:r>
      <w:proofErr w:type="spellEnd"/>
      <w:r>
        <w:t xml:space="preserve"> pada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agar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NIST CSF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pada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dan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>.</w:t>
      </w:r>
    </w:p>
    <w:p w14:paraId="24DA8E42" w14:textId="77777777" w:rsidR="00701200" w:rsidRDefault="00701200" w:rsidP="00826145">
      <w:pPr>
        <w:pStyle w:val="NormalWeb"/>
        <w:spacing w:line="360" w:lineRule="auto"/>
        <w:jc w:val="both"/>
      </w:pPr>
      <w:proofErr w:type="spellStart"/>
      <w:r>
        <w:t>Kedua</w:t>
      </w:r>
      <w:proofErr w:type="spellEnd"/>
      <w:r>
        <w:t xml:space="preserve">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. Masing-masing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, </w:t>
      </w:r>
      <w:proofErr w:type="spellStart"/>
      <w:r>
        <w:t>mengevaluasi</w:t>
      </w:r>
      <w:proofErr w:type="spellEnd"/>
      <w:r>
        <w:t xml:space="preserve">,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TI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6F902F53" w14:textId="77777777" w:rsidR="00701200" w:rsidRDefault="00701200" w:rsidP="00826145">
      <w:pPr>
        <w:pStyle w:val="NormalWeb"/>
        <w:spacing w:line="360" w:lineRule="auto"/>
        <w:jc w:val="both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COBIT 2019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holistiknya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proses,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NIST CSF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09746995" w14:textId="77777777" w:rsidR="00701200" w:rsidRDefault="00701200" w:rsidP="00826145">
      <w:pPr>
        <w:pStyle w:val="NormalWeb"/>
        <w:spacing w:line="360" w:lineRule="auto"/>
        <w:jc w:val="both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TI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framework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COBIT 2019 dan NIST CSF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5203384B" w14:textId="77777777" w:rsidR="00701200" w:rsidRDefault="00701200" w:rsidP="00826145">
      <w:pPr>
        <w:pStyle w:val="NormalWeb"/>
        <w:spacing w:line="360" w:lineRule="auto"/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masing-masing framework,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089248F5" w14:textId="6F05A369" w:rsidR="0092687F" w:rsidRDefault="0092687F" w:rsidP="00826145">
      <w:pPr>
        <w:spacing w:line="360" w:lineRule="auto"/>
      </w:pPr>
    </w:p>
    <w:p w14:paraId="15824271" w14:textId="77777777" w:rsidR="00A547B1" w:rsidRDefault="00F7509A" w:rsidP="00826145">
      <w:pPr>
        <w:spacing w:line="360" w:lineRule="auto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detail Domain Framework </w:t>
      </w:r>
      <w:proofErr w:type="spellStart"/>
      <w:r>
        <w:t>Cobit</w:t>
      </w:r>
      <w:proofErr w:type="spellEnd"/>
      <w:r>
        <w:t xml:space="preserve"> 2019 </w:t>
      </w:r>
      <w:proofErr w:type="spellStart"/>
      <w:r>
        <w:t>dengan</w:t>
      </w:r>
      <w:proofErr w:type="spellEnd"/>
      <w:r>
        <w:t xml:space="preserve"> NIST CSF </w:t>
      </w:r>
      <w:proofErr w:type="spellStart"/>
      <w:r w:rsidR="00A547B1">
        <w:t>yaitu</w:t>
      </w:r>
      <w:proofErr w:type="spellEnd"/>
      <w:r>
        <w:t>:</w:t>
      </w:r>
    </w:p>
    <w:p w14:paraId="71DF8BA1" w14:textId="77777777" w:rsidR="00701200" w:rsidRDefault="00701200" w:rsidP="00826145">
      <w:pPr>
        <w:pStyle w:val="Heading3"/>
        <w:spacing w:line="360" w:lineRule="auto"/>
        <w:jc w:val="both"/>
        <w:rPr>
          <w:rFonts w:ascii="Times New Roman" w:hAnsi="Times New Roman"/>
          <w:sz w:val="27"/>
        </w:rPr>
      </w:pPr>
      <w:bookmarkStart w:id="32" w:name="_Toc181111789"/>
      <w:proofErr w:type="spellStart"/>
      <w:r>
        <w:t>Persamaan</w:t>
      </w:r>
      <w:bookmarkEnd w:id="32"/>
      <w:proofErr w:type="spellEnd"/>
    </w:p>
    <w:p w14:paraId="27FCA17E" w14:textId="77777777" w:rsidR="00701200" w:rsidRDefault="00701200" w:rsidP="00826145">
      <w:pPr>
        <w:pStyle w:val="NormalWeb"/>
        <w:numPr>
          <w:ilvl w:val="0"/>
          <w:numId w:val="36"/>
        </w:numPr>
        <w:spacing w:line="360" w:lineRule="auto"/>
        <w:jc w:val="both"/>
      </w:pPr>
      <w:r>
        <w:rPr>
          <w:rStyle w:val="Strong"/>
          <w:rFonts w:eastAsiaTheme="majorEastAsia"/>
        </w:rPr>
        <w:t>MEM01</w:t>
      </w:r>
      <w:r>
        <w:t xml:space="preserve">: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di COBIT 2019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  <w:rFonts w:eastAsiaTheme="majorEastAsia"/>
        </w:rPr>
        <w:t>ICS1</w:t>
      </w:r>
      <w:r>
        <w:t xml:space="preserve">: </w:t>
      </w:r>
      <w:proofErr w:type="spellStart"/>
      <w:r>
        <w:t>Inventarisasi</w:t>
      </w:r>
      <w:proofErr w:type="spellEnd"/>
      <w:r>
        <w:t xml:space="preserve"> Aset yang Sah dan </w:t>
      </w:r>
      <w:r>
        <w:rPr>
          <w:rStyle w:val="Strong"/>
          <w:rFonts w:eastAsiaTheme="majorEastAsia"/>
        </w:rPr>
        <w:t>ACS1</w:t>
      </w:r>
      <w:r>
        <w:t xml:space="preserve">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pada NIST CSF.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dan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Inventarisasi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21CC17F2" w14:textId="77777777" w:rsidR="00701200" w:rsidRDefault="00701200" w:rsidP="00826145">
      <w:pPr>
        <w:pStyle w:val="NormalWeb"/>
        <w:numPr>
          <w:ilvl w:val="0"/>
          <w:numId w:val="36"/>
        </w:numPr>
        <w:spacing w:line="360" w:lineRule="auto"/>
        <w:jc w:val="both"/>
      </w:pPr>
      <w:r>
        <w:rPr>
          <w:rStyle w:val="Strong"/>
          <w:rFonts w:eastAsiaTheme="majorEastAsia"/>
        </w:rPr>
        <w:t>MEM02</w:t>
      </w:r>
      <w:r>
        <w:t xml:space="preserve">: </w:t>
      </w:r>
      <w:proofErr w:type="spellStart"/>
      <w:r>
        <w:t>Mengelola</w:t>
      </w:r>
      <w:proofErr w:type="spellEnd"/>
      <w:r>
        <w:t xml:space="preserve"> Perubahan </w:t>
      </w:r>
      <w:proofErr w:type="spellStart"/>
      <w:r>
        <w:t>dalam</w:t>
      </w:r>
      <w:proofErr w:type="spellEnd"/>
      <w:r>
        <w:t xml:space="preserve"> COBIT 2019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  <w:rFonts w:eastAsiaTheme="majorEastAsia"/>
        </w:rPr>
        <w:t>IR8</w:t>
      </w:r>
      <w:r>
        <w:t xml:space="preserve">: </w:t>
      </w:r>
      <w:proofErr w:type="spellStart"/>
      <w:r>
        <w:t>Manajemen</w:t>
      </w:r>
      <w:proofErr w:type="spellEnd"/>
      <w:r>
        <w:t xml:space="preserve"> Perubahan pada NIST CSF. Proses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2DBF6918" w14:textId="77777777" w:rsidR="00701200" w:rsidRDefault="00701200" w:rsidP="00826145">
      <w:pPr>
        <w:pStyle w:val="NormalWeb"/>
        <w:numPr>
          <w:ilvl w:val="0"/>
          <w:numId w:val="36"/>
        </w:numPr>
        <w:spacing w:line="360" w:lineRule="auto"/>
        <w:jc w:val="both"/>
      </w:pPr>
      <w:r>
        <w:rPr>
          <w:rStyle w:val="Strong"/>
          <w:rFonts w:eastAsiaTheme="majorEastAsia"/>
        </w:rPr>
        <w:t>MEM03</w:t>
      </w:r>
      <w:r>
        <w:t xml:space="preserve">: </w:t>
      </w:r>
      <w:proofErr w:type="spellStart"/>
      <w:r>
        <w:t>Mengelola</w:t>
      </w:r>
      <w:proofErr w:type="spellEnd"/>
      <w:r>
        <w:t xml:space="preserve"> Kinerja </w:t>
      </w:r>
      <w:proofErr w:type="spellStart"/>
      <w:r>
        <w:t>dalam</w:t>
      </w:r>
      <w:proofErr w:type="spellEnd"/>
      <w:r>
        <w:t xml:space="preserve"> COBIT 2019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  <w:rFonts w:eastAsiaTheme="majorEastAsia"/>
        </w:rPr>
        <w:t>DCS-1</w:t>
      </w:r>
      <w:r>
        <w:t xml:space="preserve">: </w:t>
      </w:r>
      <w:proofErr w:type="spellStart"/>
      <w:r>
        <w:t>Penggunaan</w:t>
      </w:r>
      <w:proofErr w:type="spellEnd"/>
      <w:r>
        <w:t xml:space="preserve"> Software yang Aman pada NIST CSF.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232F90D1" w14:textId="77777777" w:rsidR="00701200" w:rsidRDefault="00701200" w:rsidP="00826145">
      <w:pPr>
        <w:pStyle w:val="Heading3"/>
        <w:spacing w:line="360" w:lineRule="auto"/>
        <w:jc w:val="both"/>
      </w:pPr>
      <w:bookmarkStart w:id="33" w:name="_Toc181111790"/>
      <w:proofErr w:type="spellStart"/>
      <w:r>
        <w:t>Perbedaan</w:t>
      </w:r>
      <w:bookmarkEnd w:id="33"/>
      <w:proofErr w:type="spellEnd"/>
    </w:p>
    <w:p w14:paraId="72D36642" w14:textId="77777777" w:rsidR="00701200" w:rsidRDefault="00701200" w:rsidP="00826145">
      <w:pPr>
        <w:pStyle w:val="NormalWeb"/>
        <w:numPr>
          <w:ilvl w:val="0"/>
          <w:numId w:val="37"/>
        </w:numPr>
        <w:spacing w:line="360" w:lineRule="auto"/>
        <w:jc w:val="both"/>
      </w:pPr>
      <w:proofErr w:type="spellStart"/>
      <w:r>
        <w:rPr>
          <w:rStyle w:val="Strong"/>
          <w:rFonts w:eastAsiaTheme="majorEastAsia"/>
        </w:rPr>
        <w:t>Pendekatan</w:t>
      </w:r>
      <w:proofErr w:type="spellEnd"/>
      <w:r>
        <w:t xml:space="preserve">: COBIT 2019 </w:t>
      </w:r>
      <w:proofErr w:type="spellStart"/>
      <w:r>
        <w:t>berfokus</w:t>
      </w:r>
      <w:proofErr w:type="spellEnd"/>
      <w:r>
        <w:t xml:space="preserve"> pada tata </w:t>
      </w:r>
      <w:proofErr w:type="spellStart"/>
      <w:r>
        <w:t>kelola</w:t>
      </w:r>
      <w:proofErr w:type="spellEnd"/>
      <w:r>
        <w:t xml:space="preserve"> TI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holistik</w:t>
      </w:r>
      <w:proofErr w:type="spellEnd"/>
      <w:r>
        <w:t xml:space="preserve"> dan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NIST CSF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. COBIT 2019 </w:t>
      </w:r>
      <w:proofErr w:type="spellStart"/>
      <w:r>
        <w:t>mencakup</w:t>
      </w:r>
      <w:proofErr w:type="spellEnd"/>
      <w:r>
        <w:t xml:space="preserve"> domain yang </w:t>
      </w:r>
      <w:proofErr w:type="spellStart"/>
      <w:r>
        <w:lastRenderedPageBreak/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NIST CSF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3306E4FE" w14:textId="77777777" w:rsidR="00701200" w:rsidRDefault="00701200" w:rsidP="00826145">
      <w:pPr>
        <w:pStyle w:val="NormalWeb"/>
        <w:numPr>
          <w:ilvl w:val="0"/>
          <w:numId w:val="37"/>
        </w:numPr>
        <w:spacing w:line="360" w:lineRule="auto"/>
        <w:jc w:val="both"/>
      </w:pPr>
      <w:r>
        <w:rPr>
          <w:rStyle w:val="Strong"/>
          <w:rFonts w:eastAsiaTheme="majorEastAsia"/>
        </w:rPr>
        <w:t xml:space="preserve">Ruang </w:t>
      </w:r>
      <w:proofErr w:type="spellStart"/>
      <w:r>
        <w:rPr>
          <w:rStyle w:val="Strong"/>
          <w:rFonts w:eastAsiaTheme="majorEastAsia"/>
        </w:rPr>
        <w:t>Lingkup</w:t>
      </w:r>
      <w:proofErr w:type="spellEnd"/>
      <w:r>
        <w:t xml:space="preserve">: COBIT 2019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NIST CSF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pada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dan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Ini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mengadaptasi</w:t>
      </w:r>
      <w:proofErr w:type="spellEnd"/>
      <w:r>
        <w:t xml:space="preserve"> masing-masing framework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2A8BB738" w14:textId="77777777" w:rsidR="00701200" w:rsidRDefault="00701200" w:rsidP="00826145">
      <w:pPr>
        <w:pStyle w:val="NormalWeb"/>
        <w:numPr>
          <w:ilvl w:val="0"/>
          <w:numId w:val="37"/>
        </w:numPr>
        <w:spacing w:line="360" w:lineRule="auto"/>
        <w:jc w:val="both"/>
      </w:pPr>
      <w:proofErr w:type="spellStart"/>
      <w:r>
        <w:rPr>
          <w:rStyle w:val="Strong"/>
          <w:rFonts w:eastAsiaTheme="majorEastAsia"/>
        </w:rPr>
        <w:t>Kesesuaian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dengan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Regulasi</w:t>
      </w:r>
      <w:proofErr w:type="spellEnd"/>
      <w:r>
        <w:t xml:space="preserve">: COBIT 2019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TI, </w:t>
      </w:r>
      <w:proofErr w:type="spellStart"/>
      <w:r>
        <w:t>sementara</w:t>
      </w:r>
      <w:proofErr w:type="spellEnd"/>
      <w:r>
        <w:t xml:space="preserve"> NIST CSF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pada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hadapi</w:t>
      </w:r>
      <w:proofErr w:type="spellEnd"/>
      <w:r>
        <w:t>.</w:t>
      </w:r>
    </w:p>
    <w:p w14:paraId="5F1C87B2" w14:textId="77777777" w:rsidR="00D85AC9" w:rsidRDefault="00D85AC9" w:rsidP="00D85AC9">
      <w:pPr>
        <w:pStyle w:val="NormalWeb"/>
        <w:spacing w:line="360" w:lineRule="auto"/>
        <w:jc w:val="both"/>
      </w:pPr>
    </w:p>
    <w:p w14:paraId="4FEECB50" w14:textId="2FFBB947" w:rsidR="00D85AC9" w:rsidRPr="00D85AC9" w:rsidRDefault="00D85AC9" w:rsidP="00D85AC9">
      <w:pPr>
        <w:pStyle w:val="NormalWeb"/>
        <w:spacing w:line="360" w:lineRule="auto"/>
        <w:jc w:val="center"/>
        <w:rPr>
          <w:color w:val="C00000"/>
        </w:rPr>
      </w:pPr>
      <w:r w:rsidRPr="00D85AC9">
        <w:rPr>
          <w:color w:val="C00000"/>
        </w:rPr>
        <w:t>---TOLONG TAMBAHKAN KESIMPULAN--</w:t>
      </w:r>
    </w:p>
    <w:p w14:paraId="4C984036" w14:textId="07E42B8A" w:rsidR="00B612B0" w:rsidRDefault="00B612B0">
      <w:r>
        <w:br w:type="page"/>
      </w:r>
    </w:p>
    <w:p w14:paraId="57671164" w14:textId="77777777" w:rsidR="00B612B0" w:rsidRDefault="00B612B0" w:rsidP="00826145">
      <w:pPr>
        <w:spacing w:line="360" w:lineRule="auto"/>
        <w:jc w:val="both"/>
      </w:pPr>
    </w:p>
    <w:p w14:paraId="0E52126E" w14:textId="2E834EFE" w:rsidR="004837F5" w:rsidRDefault="004837F5" w:rsidP="00826145">
      <w:pPr>
        <w:spacing w:line="360" w:lineRule="auto"/>
        <w:rPr>
          <w:color w:val="FF0000"/>
        </w:rPr>
      </w:pPr>
    </w:p>
    <w:p w14:paraId="0D9F8D09" w14:textId="795EE9C9" w:rsidR="004837F5" w:rsidRDefault="004837F5" w:rsidP="004837F5">
      <w:pPr>
        <w:pStyle w:val="Heading1"/>
      </w:pPr>
      <w:bookmarkStart w:id="34" w:name="_Toc181111791"/>
      <w:r>
        <w:t>DAFTAR PUSTAKA</w:t>
      </w:r>
      <w:bookmarkEnd w:id="34"/>
    </w:p>
    <w:p w14:paraId="493BCCC3" w14:textId="162B41B7" w:rsidR="004837F5" w:rsidRDefault="004837F5" w:rsidP="004837F5"/>
    <w:p w14:paraId="110E9A0F" w14:textId="0FDBA9E2" w:rsidR="00701200" w:rsidRDefault="00701200" w:rsidP="00701200">
      <w:pPr>
        <w:jc w:val="both"/>
      </w:pPr>
      <w:r>
        <w:t>ISACA. (2019). COBIT 2019 Framework: Introduction and Methodology. ISACA.</w:t>
      </w:r>
    </w:p>
    <w:p w14:paraId="3C0BEEBE" w14:textId="7B1FD92E" w:rsidR="00701200" w:rsidRDefault="00701200" w:rsidP="00701200">
      <w:pPr>
        <w:jc w:val="both"/>
      </w:pPr>
      <w:r>
        <w:t>National Institute of Standards and Technology (NIST). (2020). Framework for Improving Critical Infrastructure Cybersecurity Version 1.1. NIST.</w:t>
      </w:r>
    </w:p>
    <w:p w14:paraId="1ECA367B" w14:textId="5CB0865F" w:rsidR="00701200" w:rsidRDefault="00701200" w:rsidP="00701200">
      <w:pPr>
        <w:jc w:val="both"/>
      </w:pPr>
      <w:r>
        <w:t>Calder, A. (2019). IT Governance: An International Guide to Data Security and ISO27001/ISO27002. Kogan Page Publishers.</w:t>
      </w:r>
    </w:p>
    <w:p w14:paraId="5704E010" w14:textId="0184BF6E" w:rsidR="00701200" w:rsidRDefault="00701200" w:rsidP="00701200">
      <w:pPr>
        <w:jc w:val="both"/>
      </w:pPr>
      <w:proofErr w:type="spellStart"/>
      <w:r>
        <w:t>Kaarst</w:t>
      </w:r>
      <w:proofErr w:type="spellEnd"/>
      <w:r>
        <w:t>-Brown, M. L., &amp; Robey, D. (2016). "The Role of IT Governance in Improving IT Governance." Journal of Information Technology, 31(2), 93-104.</w:t>
      </w:r>
    </w:p>
    <w:p w14:paraId="40F287AF" w14:textId="58424603" w:rsidR="00701200" w:rsidRDefault="00701200" w:rsidP="00701200">
      <w:pPr>
        <w:jc w:val="both"/>
      </w:pPr>
      <w:r>
        <w:t>Peltier, T. R. (2016). Information Security Policies, Procedures, and Standards: A Practitioner's Guide. Auerbach Publications.</w:t>
      </w:r>
    </w:p>
    <w:p w14:paraId="0849306D" w14:textId="3FDE8FDF" w:rsidR="00701200" w:rsidRDefault="00701200" w:rsidP="00701200">
      <w:pPr>
        <w:jc w:val="both"/>
      </w:pPr>
      <w:proofErr w:type="spellStart"/>
      <w:r>
        <w:t>Rittinghouse</w:t>
      </w:r>
      <w:proofErr w:type="spellEnd"/>
      <w:r>
        <w:t>, J. W., &amp; Ransome, J. F. (2017). Cloud Computing: Implementation, Management, and Security. CRC Press.</w:t>
      </w:r>
    </w:p>
    <w:p w14:paraId="2084C0CC" w14:textId="4AB293D8" w:rsidR="00701200" w:rsidRDefault="00701200" w:rsidP="00701200">
      <w:pPr>
        <w:jc w:val="both"/>
      </w:pPr>
      <w:r>
        <w:t>Stallings, W., &amp; Brown, L. (2019). Computer Security: Principles and Practice (4th ed.). Pearson.</w:t>
      </w:r>
    </w:p>
    <w:p w14:paraId="3281013B" w14:textId="262A9569" w:rsidR="00701200" w:rsidRDefault="00701200" w:rsidP="00701200">
      <w:pPr>
        <w:jc w:val="both"/>
      </w:pPr>
      <w:r>
        <w:t>Whitten, J. L., &amp; Bentley, L. D. (2018). Systems Analysis and Design (10th ed.). Cengage Learning.</w:t>
      </w:r>
    </w:p>
    <w:p w14:paraId="4D093354" w14:textId="0CB8BCAB" w:rsidR="00701200" w:rsidRDefault="00701200" w:rsidP="00701200">
      <w:pPr>
        <w:jc w:val="both"/>
      </w:pPr>
      <w:r>
        <w:t>Zhang, R., &amp; Yan, D. (2021). "A Survey on Cybersecurity Frameworks." IEEE Access, 9, 4581-4596. DOI: 10.1109/ACCESS.2020.3034567.</w:t>
      </w:r>
    </w:p>
    <w:p w14:paraId="1484BA09" w14:textId="7502EFDC" w:rsidR="004837F5" w:rsidRPr="00B612B0" w:rsidRDefault="00701200" w:rsidP="00701200">
      <w:pPr>
        <w:jc w:val="both"/>
      </w:pPr>
      <w:r>
        <w:t>Zeng, J., &amp; Huang, K. (2020). "IT Governance, Risk, and Compliance: A Review." Journal of Information Technology, 35(3), 263-287. DOI: 10.1177/</w:t>
      </w:r>
      <w:proofErr w:type="gramStart"/>
      <w:r>
        <w:t>0268396219830956.</w:t>
      </w:r>
      <w:r w:rsidR="004837F5">
        <w:t>.</w:t>
      </w:r>
      <w:proofErr w:type="gramEnd"/>
    </w:p>
    <w:p w14:paraId="672F89A5" w14:textId="1AAB8F3B" w:rsidR="003D6EFF" w:rsidRDefault="00B612B0" w:rsidP="00B612B0">
      <w:pPr>
        <w:jc w:val="both"/>
      </w:pPr>
      <w:r w:rsidRPr="00B612B0">
        <w:t xml:space="preserve">Calder, A., &amp; Watkins, S. (2015). </w:t>
      </w:r>
      <w:r w:rsidRPr="00B612B0">
        <w:rPr>
          <w:i/>
          <w:iCs/>
        </w:rPr>
        <w:t>ISO 27001/ISO 27002: A Pocket Guide</w:t>
      </w:r>
      <w:r w:rsidRPr="00B612B0">
        <w:t xml:space="preserve"> (3rd ed.). IT Governance Publishing.</w:t>
      </w:r>
    </w:p>
    <w:p w14:paraId="15491C70" w14:textId="2F7DAF31" w:rsidR="00B612B0" w:rsidRPr="00B612B0" w:rsidRDefault="00B612B0" w:rsidP="00B612B0">
      <w:pPr>
        <w:jc w:val="both"/>
      </w:pPr>
      <w:r w:rsidRPr="00B612B0">
        <w:t xml:space="preserve">International Organization for Standardization. (2013). </w:t>
      </w:r>
      <w:r w:rsidRPr="00B612B0">
        <w:rPr>
          <w:i/>
          <w:iCs/>
        </w:rPr>
        <w:t>ISO/IEC 27001:2013 Information technology – Security techniques – Information security management systems – Requirements</w:t>
      </w:r>
      <w:r w:rsidRPr="00B612B0">
        <w:t>. ISO</w:t>
      </w:r>
    </w:p>
    <w:sectPr w:rsidR="00B612B0" w:rsidRPr="00B612B0" w:rsidSect="00C746E5">
      <w:pgSz w:w="11909" w:h="16834" w:code="9"/>
      <w:pgMar w:top="2275" w:right="1699" w:bottom="2275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3A66"/>
    <w:multiLevelType w:val="hybridMultilevel"/>
    <w:tmpl w:val="C96842D2"/>
    <w:lvl w:ilvl="0" w:tplc="C38EC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F4966"/>
    <w:multiLevelType w:val="multilevel"/>
    <w:tmpl w:val="1E784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F3632BC"/>
    <w:multiLevelType w:val="hybridMultilevel"/>
    <w:tmpl w:val="217E3AEA"/>
    <w:lvl w:ilvl="0" w:tplc="55B44A62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873846"/>
    <w:multiLevelType w:val="multilevel"/>
    <w:tmpl w:val="17404D8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2340421"/>
    <w:multiLevelType w:val="multilevel"/>
    <w:tmpl w:val="63E8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Theme="minorHAnsi" w:hAnsiTheme="majorBid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767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D4167"/>
    <w:multiLevelType w:val="multilevel"/>
    <w:tmpl w:val="4D3C75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45F2503"/>
    <w:multiLevelType w:val="multilevel"/>
    <w:tmpl w:val="8098D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AA5ADB"/>
    <w:multiLevelType w:val="multilevel"/>
    <w:tmpl w:val="32125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D003D23"/>
    <w:multiLevelType w:val="multilevel"/>
    <w:tmpl w:val="659A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E002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03ED9"/>
    <w:multiLevelType w:val="hybridMultilevel"/>
    <w:tmpl w:val="40F0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E6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BE0A2E"/>
    <w:multiLevelType w:val="multilevel"/>
    <w:tmpl w:val="15C0E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BD50D70"/>
    <w:multiLevelType w:val="hybridMultilevel"/>
    <w:tmpl w:val="BA54C004"/>
    <w:lvl w:ilvl="0" w:tplc="A274CD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122208"/>
    <w:multiLevelType w:val="multilevel"/>
    <w:tmpl w:val="82DEF1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0D85804"/>
    <w:multiLevelType w:val="hybridMultilevel"/>
    <w:tmpl w:val="ABFC6D08"/>
    <w:lvl w:ilvl="0" w:tplc="AE2EB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D71E31"/>
    <w:multiLevelType w:val="hybridMultilevel"/>
    <w:tmpl w:val="C6F4FA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A160400"/>
    <w:multiLevelType w:val="hybridMultilevel"/>
    <w:tmpl w:val="C0B43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22A7A"/>
    <w:multiLevelType w:val="multilevel"/>
    <w:tmpl w:val="D85E1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asciiTheme="majorBidi" w:eastAsiaTheme="majorEastAsia" w:hAnsiTheme="majorBidi" w:cstheme="maj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Bidi" w:eastAsiaTheme="majorEastAsia" w:hAnsiTheme="majorBidi" w:cstheme="maj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ajorBidi" w:eastAsiaTheme="majorEastAsia" w:hAnsiTheme="majorBid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ajorBidi" w:eastAsiaTheme="majorEastAsia" w:hAnsiTheme="majorBid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ajorBidi" w:eastAsiaTheme="majorEastAsia" w:hAnsiTheme="majorBid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ajorBidi" w:eastAsiaTheme="majorEastAsia" w:hAnsiTheme="majorBid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ajorBidi" w:eastAsiaTheme="majorEastAsia" w:hAnsiTheme="majorBid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ajorBidi" w:eastAsiaTheme="majorEastAsia" w:hAnsiTheme="majorBidi" w:cstheme="majorBidi" w:hint="default"/>
      </w:rPr>
    </w:lvl>
  </w:abstractNum>
  <w:abstractNum w:abstractNumId="20" w15:restartNumberingAfterBreak="0">
    <w:nsid w:val="4AC70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65777C"/>
    <w:multiLevelType w:val="hybridMultilevel"/>
    <w:tmpl w:val="10BC7C62"/>
    <w:lvl w:ilvl="0" w:tplc="34EEEAA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A362F"/>
    <w:multiLevelType w:val="multilevel"/>
    <w:tmpl w:val="E910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746357"/>
    <w:multiLevelType w:val="multilevel"/>
    <w:tmpl w:val="32125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2C50800"/>
    <w:multiLevelType w:val="multilevel"/>
    <w:tmpl w:val="4D3C75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69D061E"/>
    <w:multiLevelType w:val="hybridMultilevel"/>
    <w:tmpl w:val="F0824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C90FCB"/>
    <w:multiLevelType w:val="multilevel"/>
    <w:tmpl w:val="29EE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126F38"/>
    <w:multiLevelType w:val="multilevel"/>
    <w:tmpl w:val="32125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5C992B00"/>
    <w:multiLevelType w:val="multilevel"/>
    <w:tmpl w:val="9668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F373E5"/>
    <w:multiLevelType w:val="multilevel"/>
    <w:tmpl w:val="9B244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EF071FE"/>
    <w:multiLevelType w:val="multilevel"/>
    <w:tmpl w:val="32125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0026B16"/>
    <w:multiLevelType w:val="multilevel"/>
    <w:tmpl w:val="E95E3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1C20AF1"/>
    <w:multiLevelType w:val="hybridMultilevel"/>
    <w:tmpl w:val="D74050DC"/>
    <w:lvl w:ilvl="0" w:tplc="1EE6B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56462C"/>
    <w:multiLevelType w:val="hybridMultilevel"/>
    <w:tmpl w:val="9B1E5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A0ADD"/>
    <w:multiLevelType w:val="hybridMultilevel"/>
    <w:tmpl w:val="D1787E52"/>
    <w:lvl w:ilvl="0" w:tplc="55B44A6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BCC2FEC"/>
    <w:multiLevelType w:val="multilevel"/>
    <w:tmpl w:val="15C0E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C1F2FC8"/>
    <w:multiLevelType w:val="hybridMultilevel"/>
    <w:tmpl w:val="77FEB60A"/>
    <w:lvl w:ilvl="0" w:tplc="55B44A6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B10152"/>
    <w:multiLevelType w:val="multilevel"/>
    <w:tmpl w:val="AFAE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F21C98"/>
    <w:multiLevelType w:val="hybridMultilevel"/>
    <w:tmpl w:val="6F6AAAEE"/>
    <w:lvl w:ilvl="0" w:tplc="55B44A62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322A32"/>
    <w:multiLevelType w:val="multilevel"/>
    <w:tmpl w:val="EE885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CE65B99"/>
    <w:multiLevelType w:val="multilevel"/>
    <w:tmpl w:val="7C88D7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FA773ED"/>
    <w:multiLevelType w:val="multilevel"/>
    <w:tmpl w:val="13C8571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6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 w16cid:durableId="1584949765">
    <w:abstractNumId w:val="11"/>
  </w:num>
  <w:num w:numId="2" w16cid:durableId="1942685364">
    <w:abstractNumId w:val="21"/>
  </w:num>
  <w:num w:numId="3" w16cid:durableId="1952735243">
    <w:abstractNumId w:val="35"/>
  </w:num>
  <w:num w:numId="4" w16cid:durableId="218900207">
    <w:abstractNumId w:val="20"/>
  </w:num>
  <w:num w:numId="5" w16cid:durableId="1219702628">
    <w:abstractNumId w:val="21"/>
  </w:num>
  <w:num w:numId="6" w16cid:durableId="392386509">
    <w:abstractNumId w:val="21"/>
    <w:lvlOverride w:ilvl="0">
      <w:startOverride w:val="1"/>
    </w:lvlOverride>
  </w:num>
  <w:num w:numId="7" w16cid:durableId="1013261069">
    <w:abstractNumId w:val="7"/>
  </w:num>
  <w:num w:numId="8" w16cid:durableId="1192183916">
    <w:abstractNumId w:val="32"/>
  </w:num>
  <w:num w:numId="9" w16cid:durableId="437524374">
    <w:abstractNumId w:val="14"/>
  </w:num>
  <w:num w:numId="10" w16cid:durableId="979384805">
    <w:abstractNumId w:val="0"/>
  </w:num>
  <w:num w:numId="11" w16cid:durableId="754866258">
    <w:abstractNumId w:val="21"/>
    <w:lvlOverride w:ilvl="0">
      <w:startOverride w:val="1"/>
    </w:lvlOverride>
  </w:num>
  <w:num w:numId="12" w16cid:durableId="1828789638">
    <w:abstractNumId w:val="13"/>
  </w:num>
  <w:num w:numId="13" w16cid:durableId="226768140">
    <w:abstractNumId w:val="27"/>
  </w:num>
  <w:num w:numId="14" w16cid:durableId="1663048037">
    <w:abstractNumId w:val="30"/>
  </w:num>
  <w:num w:numId="15" w16cid:durableId="1923179578">
    <w:abstractNumId w:val="8"/>
  </w:num>
  <w:num w:numId="16" w16cid:durableId="518587923">
    <w:abstractNumId w:val="23"/>
  </w:num>
  <w:num w:numId="17" w16cid:durableId="2098477188">
    <w:abstractNumId w:val="1"/>
  </w:num>
  <w:num w:numId="18" w16cid:durableId="1767530806">
    <w:abstractNumId w:val="18"/>
  </w:num>
  <w:num w:numId="19" w16cid:durableId="1050808966">
    <w:abstractNumId w:val="10"/>
  </w:num>
  <w:num w:numId="20" w16cid:durableId="1675302730">
    <w:abstractNumId w:val="40"/>
  </w:num>
  <w:num w:numId="21" w16cid:durableId="753672509">
    <w:abstractNumId w:val="12"/>
  </w:num>
  <w:num w:numId="22" w16cid:durableId="648438622">
    <w:abstractNumId w:val="24"/>
  </w:num>
  <w:num w:numId="23" w16cid:durableId="1235630539">
    <w:abstractNumId w:val="41"/>
  </w:num>
  <w:num w:numId="24" w16cid:durableId="2114860918">
    <w:abstractNumId w:val="33"/>
  </w:num>
  <w:num w:numId="25" w16cid:durableId="942811164">
    <w:abstractNumId w:val="19"/>
  </w:num>
  <w:num w:numId="26" w16cid:durableId="393699204">
    <w:abstractNumId w:val="6"/>
  </w:num>
  <w:num w:numId="27" w16cid:durableId="1531719808">
    <w:abstractNumId w:val="29"/>
  </w:num>
  <w:num w:numId="28" w16cid:durableId="1233079354">
    <w:abstractNumId w:val="4"/>
  </w:num>
  <w:num w:numId="29" w16cid:durableId="951323645">
    <w:abstractNumId w:val="26"/>
  </w:num>
  <w:num w:numId="30" w16cid:durableId="221643556">
    <w:abstractNumId w:val="9"/>
  </w:num>
  <w:num w:numId="31" w16cid:durableId="1523477092">
    <w:abstractNumId w:val="36"/>
  </w:num>
  <w:num w:numId="32" w16cid:durableId="1764567144">
    <w:abstractNumId w:val="2"/>
  </w:num>
  <w:num w:numId="33" w16cid:durableId="389302768">
    <w:abstractNumId w:val="38"/>
  </w:num>
  <w:num w:numId="34" w16cid:durableId="7997604">
    <w:abstractNumId w:val="34"/>
  </w:num>
  <w:num w:numId="35" w16cid:durableId="1743943670">
    <w:abstractNumId w:val="22"/>
  </w:num>
  <w:num w:numId="36" w16cid:durableId="1679695271">
    <w:abstractNumId w:val="28"/>
  </w:num>
  <w:num w:numId="37" w16cid:durableId="892427592">
    <w:abstractNumId w:val="37"/>
  </w:num>
  <w:num w:numId="38" w16cid:durableId="63531602">
    <w:abstractNumId w:val="31"/>
  </w:num>
  <w:num w:numId="39" w16cid:durableId="1272544981">
    <w:abstractNumId w:val="39"/>
  </w:num>
  <w:num w:numId="40" w16cid:durableId="41029998">
    <w:abstractNumId w:val="21"/>
  </w:num>
  <w:num w:numId="41" w16cid:durableId="932738339">
    <w:abstractNumId w:val="5"/>
  </w:num>
  <w:num w:numId="42" w16cid:durableId="409428523">
    <w:abstractNumId w:val="15"/>
  </w:num>
  <w:num w:numId="43" w16cid:durableId="1966495891">
    <w:abstractNumId w:val="3"/>
  </w:num>
  <w:num w:numId="44" w16cid:durableId="1963340754">
    <w:abstractNumId w:val="17"/>
  </w:num>
  <w:num w:numId="45" w16cid:durableId="1832333136">
    <w:abstractNumId w:val="25"/>
  </w:num>
  <w:num w:numId="46" w16cid:durableId="13164456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E5"/>
    <w:rsid w:val="000128D0"/>
    <w:rsid w:val="000416BC"/>
    <w:rsid w:val="00042160"/>
    <w:rsid w:val="00042771"/>
    <w:rsid w:val="0004344B"/>
    <w:rsid w:val="00047820"/>
    <w:rsid w:val="00070E12"/>
    <w:rsid w:val="000A50CF"/>
    <w:rsid w:val="000A699F"/>
    <w:rsid w:val="000B4213"/>
    <w:rsid w:val="000C4045"/>
    <w:rsid w:val="000F1268"/>
    <w:rsid w:val="00132F78"/>
    <w:rsid w:val="00147578"/>
    <w:rsid w:val="00150B08"/>
    <w:rsid w:val="00150EFE"/>
    <w:rsid w:val="00161574"/>
    <w:rsid w:val="001B550E"/>
    <w:rsid w:val="00254AE9"/>
    <w:rsid w:val="0026131B"/>
    <w:rsid w:val="00266310"/>
    <w:rsid w:val="0028672A"/>
    <w:rsid w:val="002B6B4C"/>
    <w:rsid w:val="002E3C46"/>
    <w:rsid w:val="00314A9A"/>
    <w:rsid w:val="00324576"/>
    <w:rsid w:val="00360DCE"/>
    <w:rsid w:val="00376789"/>
    <w:rsid w:val="003D6EFF"/>
    <w:rsid w:val="003F4907"/>
    <w:rsid w:val="00421190"/>
    <w:rsid w:val="00480DC8"/>
    <w:rsid w:val="004837F5"/>
    <w:rsid w:val="004C3686"/>
    <w:rsid w:val="004D2F15"/>
    <w:rsid w:val="00546E74"/>
    <w:rsid w:val="00574810"/>
    <w:rsid w:val="00585261"/>
    <w:rsid w:val="005A4415"/>
    <w:rsid w:val="005D3D25"/>
    <w:rsid w:val="00603B50"/>
    <w:rsid w:val="006465E2"/>
    <w:rsid w:val="00652635"/>
    <w:rsid w:val="00655644"/>
    <w:rsid w:val="006736D1"/>
    <w:rsid w:val="00674A8D"/>
    <w:rsid w:val="006812CC"/>
    <w:rsid w:val="00683D3B"/>
    <w:rsid w:val="006E5B50"/>
    <w:rsid w:val="00701200"/>
    <w:rsid w:val="00705EBC"/>
    <w:rsid w:val="007166DE"/>
    <w:rsid w:val="00747E0A"/>
    <w:rsid w:val="007A52E0"/>
    <w:rsid w:val="007B339C"/>
    <w:rsid w:val="007F10CB"/>
    <w:rsid w:val="00826145"/>
    <w:rsid w:val="0084514C"/>
    <w:rsid w:val="00873C5E"/>
    <w:rsid w:val="0089521C"/>
    <w:rsid w:val="008C0C9D"/>
    <w:rsid w:val="008C353E"/>
    <w:rsid w:val="008D32CC"/>
    <w:rsid w:val="008E1C80"/>
    <w:rsid w:val="009122BC"/>
    <w:rsid w:val="00912521"/>
    <w:rsid w:val="0092687F"/>
    <w:rsid w:val="009350E5"/>
    <w:rsid w:val="009524F5"/>
    <w:rsid w:val="009534C9"/>
    <w:rsid w:val="00981482"/>
    <w:rsid w:val="00982947"/>
    <w:rsid w:val="00984D52"/>
    <w:rsid w:val="009C3CF2"/>
    <w:rsid w:val="009E7713"/>
    <w:rsid w:val="009F7DB5"/>
    <w:rsid w:val="00A13D02"/>
    <w:rsid w:val="00A26FB7"/>
    <w:rsid w:val="00A547B1"/>
    <w:rsid w:val="00A57374"/>
    <w:rsid w:val="00A838C5"/>
    <w:rsid w:val="00A87242"/>
    <w:rsid w:val="00A964D0"/>
    <w:rsid w:val="00AA4FD4"/>
    <w:rsid w:val="00AC3DBE"/>
    <w:rsid w:val="00AF6CBD"/>
    <w:rsid w:val="00B04564"/>
    <w:rsid w:val="00B26DBF"/>
    <w:rsid w:val="00B402FE"/>
    <w:rsid w:val="00B612B0"/>
    <w:rsid w:val="00B76734"/>
    <w:rsid w:val="00BA1838"/>
    <w:rsid w:val="00BB0387"/>
    <w:rsid w:val="00BB1B87"/>
    <w:rsid w:val="00BE77A2"/>
    <w:rsid w:val="00C03531"/>
    <w:rsid w:val="00C50A5F"/>
    <w:rsid w:val="00C57CD4"/>
    <w:rsid w:val="00C7251C"/>
    <w:rsid w:val="00C746E5"/>
    <w:rsid w:val="00C752C9"/>
    <w:rsid w:val="00C85555"/>
    <w:rsid w:val="00CA2EA4"/>
    <w:rsid w:val="00CA6ED5"/>
    <w:rsid w:val="00CF7CBA"/>
    <w:rsid w:val="00D13A18"/>
    <w:rsid w:val="00D42941"/>
    <w:rsid w:val="00D43619"/>
    <w:rsid w:val="00D451EA"/>
    <w:rsid w:val="00D50527"/>
    <w:rsid w:val="00D85AC9"/>
    <w:rsid w:val="00D952E8"/>
    <w:rsid w:val="00DC16C3"/>
    <w:rsid w:val="00DF1722"/>
    <w:rsid w:val="00E056FD"/>
    <w:rsid w:val="00E85BBC"/>
    <w:rsid w:val="00EB6812"/>
    <w:rsid w:val="00EE3070"/>
    <w:rsid w:val="00EF5840"/>
    <w:rsid w:val="00F7509A"/>
    <w:rsid w:val="00F84FF3"/>
    <w:rsid w:val="00FB1500"/>
    <w:rsid w:val="00FB1F59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36C18"/>
  <w15:chartTrackingRefBased/>
  <w15:docId w15:val="{60C0E6A9-4988-4E0C-8D4B-23C071E4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abel"/>
    <w:qFormat/>
    <w:rsid w:val="00E056FD"/>
    <w:rPr>
      <w:rFonts w:asciiTheme="majorBidi" w:hAnsiTheme="majorBidi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B402F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FD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C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1200"/>
    <w:pPr>
      <w:keepNext/>
      <w:keepLines/>
      <w:spacing w:before="40" w:after="0"/>
      <w:ind w:left="156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402FE"/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D952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6FD"/>
    <w:rPr>
      <w:rFonts w:asciiTheme="majorBidi" w:eastAsiaTheme="majorEastAsia" w:hAnsiTheme="majorBid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0DCE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3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8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5EB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05E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5E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5EB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05EB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7251C"/>
    <w:rPr>
      <w:b/>
      <w:bCs/>
    </w:rPr>
  </w:style>
  <w:style w:type="paragraph" w:styleId="NormalWeb">
    <w:name w:val="Normal (Web)"/>
    <w:basedOn w:val="Normal"/>
    <w:uiPriority w:val="99"/>
    <w:unhideWhenUsed/>
    <w:rsid w:val="00C7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1200"/>
    <w:rPr>
      <w:rFonts w:asciiTheme="majorHAnsi" w:eastAsiaTheme="majorEastAsia" w:hAnsiTheme="majorHAnsi" w:cstheme="majorBidi"/>
      <w:b/>
      <w:iCs/>
      <w:sz w:val="24"/>
    </w:rPr>
  </w:style>
  <w:style w:type="character" w:styleId="Emphasis">
    <w:name w:val="Emphasis"/>
    <w:basedOn w:val="DefaultParagraphFont"/>
    <w:uiPriority w:val="20"/>
    <w:qFormat/>
    <w:rsid w:val="00701200"/>
    <w:rPr>
      <w:i/>
      <w:iCs/>
    </w:rPr>
  </w:style>
  <w:style w:type="paragraph" w:styleId="NoSpacing">
    <w:name w:val="No Spacing"/>
    <w:uiPriority w:val="1"/>
    <w:qFormat/>
    <w:rsid w:val="00683D3B"/>
    <w:pPr>
      <w:spacing w:after="0" w:line="240" w:lineRule="auto"/>
    </w:pPr>
    <w:rPr>
      <w:rFonts w:asciiTheme="majorBidi" w:hAnsiTheme="majorBidi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767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DD1775-1C77-498F-AFEB-A0E67980C92E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FB08F-0AF6-4AC4-8E5C-D2367637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37</Pages>
  <Words>7705</Words>
  <Characters>43923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rido mr</cp:lastModifiedBy>
  <cp:revision>103</cp:revision>
  <dcterms:created xsi:type="dcterms:W3CDTF">2024-10-21T04:05:00Z</dcterms:created>
  <dcterms:modified xsi:type="dcterms:W3CDTF">2024-10-29T17:07:00Z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868ad9607db1ad9dc04d722dccec34898c7eecd17d29be49c22d25ff8be36467</vt:lpwstr>
  </property>
</Properties>
</file>