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71" w:name="_Toc236480128"/>
      <w:r>
        <w:rPr>
          <w:rFonts w:cs="Times New Roman"/>
          <w:szCs w:val="28"/>
          <w:lang w:val="sv-SE"/>
        </w:rPr>
        <w:lastRenderedPageBreak/>
        <w:t>DAFTAR PUSTAKA</w:t>
      </w:r>
      <w:bookmarkEnd w:id="371"/>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Pr>
              <w:rFonts w:eastAsia="Times New Roman" w:cs="Times New Roman"/>
              <w:i/>
              <w:iCs/>
              <w:color w:val="000000"/>
              <w:sz w:val="24"/>
              <w:lang w:val="sv-SE"/>
            </w:rPr>
            <w:t>Journal of Computer System and Informatics (JoSYC)</w:t>
          </w:r>
          <w:r>
            <w:rPr>
              <w:rFonts w:eastAsia="Times New Roman" w:cs="Times New Roman"/>
              <w:color w:val="000000"/>
              <w:sz w:val="24"/>
              <w:lang w:val="sv-SE"/>
            </w:rPr>
            <w:t xml:space="preserve">, </w:t>
          </w:r>
          <w:r>
            <w:rPr>
              <w:rFonts w:eastAsia="Times New Roman" w:cs="Times New Roman"/>
              <w:i/>
              <w:iCs/>
              <w:color w:val="000000"/>
              <w:sz w:val="24"/>
              <w:lang w:val="sv-SE"/>
            </w:rPr>
            <w:t>5</w:t>
          </w:r>
          <w:r>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Pr>
              <w:rFonts w:eastAsia="Times New Roman" w:cs="Times New Roman"/>
              <w:color w:val="000000"/>
              <w:sz w:val="24"/>
            </w:rPr>
            <w:t xml:space="preserve">Alghamdi, R., &amp; Alfalqi,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Pr>
              <w:rFonts w:eastAsia="Times New Roman" w:cs="Times New Roman"/>
              <w:i/>
              <w:iCs/>
              <w:color w:val="000000"/>
              <w:sz w:val="24"/>
            </w:rPr>
            <w:t>IJACSA) International Journal of Advanced Computer Science and Applications</w:t>
          </w:r>
          <w:r>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r>
            <w:rPr>
              <w:rFonts w:eastAsia="Times New Roman" w:cs="Times New Roman"/>
              <w:color w:val="000000"/>
              <w:sz w:val="24"/>
            </w:rPr>
            <w:t xml:space="preserve">Awaludin, A. (2025). Documenting the Half-Century Evolution of Islamic Education Research: A Correlated Topic Modeling (CTM) Study of the Literature from 1970 to 2023. </w:t>
          </w:r>
          <w:r>
            <w:rPr>
              <w:rFonts w:eastAsia="Times New Roman" w:cs="Times New Roman"/>
              <w:i/>
              <w:iCs/>
              <w:color w:val="000000"/>
              <w:sz w:val="24"/>
            </w:rPr>
            <w:t>Proceedings of the 2025 AERA Annual Meeting</w:t>
          </w:r>
          <w:r>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Pr>
              <w:rFonts w:eastAsia="Times New Roman" w:cs="Times New Roman"/>
              <w:color w:val="000000"/>
              <w:sz w:val="24"/>
            </w:rPr>
            <w:t xml:space="preserve">Bartolomeo, G. (2024). </w:t>
          </w:r>
          <w:r>
            <w:rPr>
              <w:rFonts w:eastAsia="Times New Roman" w:cs="Times New Roman"/>
              <w:i/>
              <w:iCs/>
              <w:color w:val="000000"/>
              <w:sz w:val="24"/>
            </w:rPr>
            <w:t>Exploring the Power of Topic Modeling Techniques in Analyzing Customer Reviews: A Comparative Analysis</w:t>
          </w:r>
          <w:r>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Pr>
              <w:rFonts w:eastAsia="Times New Roman" w:cs="Times New Roman"/>
              <w:color w:val="000000"/>
              <w:sz w:val="24"/>
            </w:rPr>
            <w:t xml:space="preserve">Blei, D. M., &amp; Lafferty, J. D. (n.d.). </w:t>
          </w:r>
          <w:r>
            <w:rPr>
              <w:rFonts w:eastAsia="Times New Roman" w:cs="Times New Roman"/>
              <w:i/>
              <w:iCs/>
              <w:color w:val="000000"/>
              <w:sz w:val="24"/>
            </w:rPr>
            <w:t>Correlated Topic Models</w:t>
          </w:r>
          <w:r>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Pr>
              <w:rFonts w:eastAsia="Times New Roman" w:cs="Times New Roman"/>
              <w:color w:val="000000"/>
              <w:sz w:val="24"/>
            </w:rPr>
            <w:t xml:space="preserve">Blei, D. M., &amp; Lafferty, J. D. (2007a). A correlated topic model of Science. </w:t>
          </w:r>
          <w:r>
            <w:rPr>
              <w:rFonts w:eastAsia="Times New Roman" w:cs="Times New Roman"/>
              <w:i/>
              <w:iCs/>
              <w:color w:val="000000"/>
              <w:sz w:val="24"/>
            </w:rPr>
            <w:t>The Annals of Applied Statistics</w:t>
          </w:r>
          <w:r>
            <w:rPr>
              <w:rFonts w:eastAsia="Times New Roman" w:cs="Times New Roman"/>
              <w:color w:val="000000"/>
              <w:sz w:val="24"/>
            </w:rPr>
            <w:t xml:space="preserve">, </w:t>
          </w:r>
          <w:r>
            <w:rPr>
              <w:rFonts w:eastAsia="Times New Roman" w:cs="Times New Roman"/>
              <w:i/>
              <w:iCs/>
              <w:color w:val="000000"/>
              <w:sz w:val="24"/>
            </w:rPr>
            <w:t>1</w:t>
          </w:r>
          <w:r>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Pr>
              <w:rFonts w:eastAsia="Times New Roman" w:cs="Times New Roman"/>
              <w:color w:val="000000"/>
              <w:sz w:val="24"/>
            </w:rPr>
            <w:t xml:space="preserve">Blei, D. M., &amp; Lafferty, J. D. (2007b). A correlated topic model of Science. </w:t>
          </w:r>
          <w:r>
            <w:rPr>
              <w:rFonts w:eastAsia="Times New Roman" w:cs="Times New Roman"/>
              <w:i/>
              <w:iCs/>
              <w:color w:val="000000"/>
              <w:sz w:val="24"/>
            </w:rPr>
            <w:t>The Annals of Applied Statistics</w:t>
          </w:r>
          <w:r>
            <w:rPr>
              <w:rFonts w:eastAsia="Times New Roman" w:cs="Times New Roman"/>
              <w:color w:val="000000"/>
              <w:sz w:val="24"/>
            </w:rPr>
            <w:t xml:space="preserve">, </w:t>
          </w:r>
          <w:r>
            <w:rPr>
              <w:rFonts w:eastAsia="Times New Roman" w:cs="Times New Roman"/>
              <w:i/>
              <w:iCs/>
              <w:color w:val="000000"/>
              <w:sz w:val="24"/>
            </w:rPr>
            <w:t>1</w:t>
          </w:r>
          <w:r>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Pr>
              <w:rFonts w:eastAsia="Times New Roman" w:cs="Times New Roman"/>
              <w:color w:val="000000"/>
              <w:sz w:val="24"/>
            </w:rPr>
            <w:lastRenderedPageBreak/>
            <w:t xml:space="preserve">Blei, D. M., &amp; Lafferty, J. D. (2007c). A correlated topic model of Science. </w:t>
          </w:r>
          <w:r>
            <w:rPr>
              <w:rFonts w:eastAsia="Times New Roman" w:cs="Times New Roman"/>
              <w:i/>
              <w:iCs/>
              <w:color w:val="000000"/>
              <w:sz w:val="24"/>
            </w:rPr>
            <w:t>The Annals of Applied Statistics</w:t>
          </w:r>
          <w:r>
            <w:rPr>
              <w:rFonts w:eastAsia="Times New Roman" w:cs="Times New Roman"/>
              <w:color w:val="000000"/>
              <w:sz w:val="24"/>
            </w:rPr>
            <w:t xml:space="preserve">, </w:t>
          </w:r>
          <w:r>
            <w:rPr>
              <w:rFonts w:eastAsia="Times New Roman" w:cs="Times New Roman"/>
              <w:i/>
              <w:iCs/>
              <w:color w:val="000000"/>
              <w:sz w:val="24"/>
            </w:rPr>
            <w:t>1</w:t>
          </w:r>
          <w:r>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Pr>
              <w:rFonts w:eastAsia="Times New Roman" w:cs="Times New Roman"/>
              <w:color w:val="000000"/>
              <w:sz w:val="24"/>
            </w:rPr>
            <w:t xml:space="preserve">Blei, D. M., Ng, A. Y., &amp; Edu, J. B. (2003). Latent Dirichlet Allocation Michael I. Jordan. In </w:t>
          </w:r>
          <w:r>
            <w:rPr>
              <w:rFonts w:eastAsia="Times New Roman" w:cs="Times New Roman"/>
              <w:i/>
              <w:iCs/>
              <w:color w:val="000000"/>
              <w:sz w:val="24"/>
            </w:rPr>
            <w:t>Journal of Machine Learning Research</w:t>
          </w:r>
          <w:r>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r>
            <w:rPr>
              <w:rFonts w:eastAsia="Times New Roman" w:cs="Times New Roman"/>
              <w:color w:val="000000"/>
              <w:sz w:val="24"/>
            </w:rPr>
            <w:t xml:space="preserve">Brawijaya, U., Raditya, B., Listyawan, N., Setiawan, N. Y., &amp; Saputra, M. C. (2017). </w:t>
          </w:r>
          <w:r>
            <w:rPr>
              <w:rFonts w:eastAsia="Times New Roman" w:cs="Times New Roman"/>
              <w:i/>
              <w:iCs/>
              <w:color w:val="000000"/>
              <w:sz w:val="24"/>
              <w:lang w:val="sv-SE"/>
            </w:rPr>
            <w:t>Fakultas Ilmu Komputer Topic Modelling Pada Aktivitas Pengembangan Perangkat Lunak Menggunakan BERTopic</w:t>
          </w:r>
          <w:r>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Pr>
              <w:rFonts w:eastAsia="Times New Roman" w:cs="Times New Roman"/>
              <w:color w:val="000000"/>
              <w:sz w:val="24"/>
            </w:rPr>
            <w:t xml:space="preserve">Campello, R. J. G. B., Moulavi, D., &amp; Sander, J. (n.d.). </w:t>
          </w:r>
          <w:r>
            <w:rPr>
              <w:rFonts w:eastAsia="Times New Roman" w:cs="Times New Roman"/>
              <w:i/>
              <w:iCs/>
              <w:color w:val="000000"/>
              <w:sz w:val="24"/>
            </w:rPr>
            <w:t>Density-Based Clustering Based on Hierarchical Density Estimates</w:t>
          </w:r>
          <w:r>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r>
            <w:rPr>
              <w:rFonts w:eastAsia="Times New Roman" w:cs="Times New Roman"/>
              <w:color w:val="000000"/>
              <w:sz w:val="24"/>
            </w:rPr>
            <w:t xml:space="preserve">Dwiyoga Widiantoro Mustafid Ridwan Sanjaya, A. (2024). </w:t>
          </w:r>
          <w:r>
            <w:rPr>
              <w:rFonts w:eastAsia="Times New Roman" w:cs="Times New Roman"/>
              <w:i/>
              <w:iCs/>
              <w:color w:val="000000"/>
              <w:sz w:val="24"/>
              <w:lang w:val="sv-SE"/>
            </w:rPr>
            <w:t>PENGANTAR NLP DAN TOPIK MODEL LDA SAMPUL DALAM</w:t>
          </w:r>
          <w:r>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Pr>
              <w:rFonts w:eastAsia="Times New Roman" w:cs="Times New Roman"/>
              <w:color w:val="000000"/>
              <w:sz w:val="24"/>
              <w:lang w:val="sv-SE"/>
            </w:rPr>
            <w:t xml:space="preserve">Geva, M., Schuster, R., Berant, J., &amp; Levy, O. (n.d.). </w:t>
          </w:r>
          <w:r>
            <w:rPr>
              <w:rFonts w:eastAsia="Times New Roman" w:cs="Times New Roman"/>
              <w:i/>
              <w:iCs/>
              <w:color w:val="000000"/>
              <w:sz w:val="24"/>
            </w:rPr>
            <w:t>Transformer Feed-Forward Layers Are Key-Value Memories</w:t>
          </w:r>
          <w:r>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Pr>
              <w:rFonts w:eastAsia="Times New Roman" w:cs="Times New Roman"/>
              <w:color w:val="000000"/>
              <w:sz w:val="24"/>
            </w:rPr>
            <w:t xml:space="preserve">Habash, N. (2006). </w:t>
          </w:r>
          <w:r>
            <w:rPr>
              <w:rFonts w:eastAsia="Times New Roman" w:cs="Times New Roman"/>
              <w:i/>
              <w:iCs/>
              <w:color w:val="000000"/>
              <w:sz w:val="24"/>
            </w:rPr>
            <w:t>Arabic Preprocessing Schemes for Statistical Machine Translation</w:t>
          </w:r>
          <w:r>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Pr>
              <w:rFonts w:eastAsia="Times New Roman" w:cs="Times New Roman"/>
              <w:color w:val="000000"/>
              <w:sz w:val="24"/>
            </w:rPr>
            <w:t xml:space="preserve">Havid Albar Purnomo, M., &amp; Abdurrachman Bachtiar, F. (2021). </w:t>
          </w:r>
          <w:r>
            <w:rPr>
              <w:rFonts w:eastAsia="Times New Roman" w:cs="Times New Roman"/>
              <w:i/>
              <w:iCs/>
              <w:color w:val="000000"/>
              <w:sz w:val="24"/>
            </w:rPr>
            <w:t xml:space="preserve">Pengelompokan Terjemah Al-Quran Departemen Agama menggunakan Metode Fuzzy C-Means</w:t>
          </w:r>
          <w:r>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r>
            <w:rPr>
              <w:rFonts w:eastAsia="Times New Roman" w:cs="Times New Roman"/>
              <w:color w:val="000000"/>
              <w:sz w:val="24"/>
            </w:rPr>
            <w:t xml:space="preserve">Herwinsyah. (2023). PEMODELAN TOPIK DALAM AL-QUR’AN MENGGUNAKAN LIBRARY BERTOPIC PADA MODEL BAHASA BERT. </w:t>
          </w:r>
          <w:r>
            <w:rPr>
              <w:rFonts w:eastAsia="Times New Roman" w:cs="Times New Roman"/>
              <w:i/>
              <w:iCs/>
              <w:color w:val="000000"/>
              <w:sz w:val="24"/>
            </w:rPr>
            <w:t xml:space="preserve">Jurnal SIMETRIS</w:t>
          </w:r>
          <w:r>
            <w:rPr>
              <w:rFonts w:eastAsia="Times New Roman" w:cs="Times New Roman"/>
              <w:color w:val="000000"/>
              <w:sz w:val="24"/>
            </w:rPr>
            <w:t xml:space="preserve">, </w:t>
          </w:r>
          <w:r>
            <w:rPr>
              <w:rFonts w:eastAsia="Times New Roman" w:cs="Times New Roman"/>
              <w:i/>
              <w:iCs/>
              <w:color w:val="000000"/>
              <w:sz w:val="24"/>
            </w:rPr>
            <w:t>14</w:t>
          </w:r>
          <w:r>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r>
            <w:rPr>
              <w:rFonts w:eastAsia="Times New Roman" w:cs="Times New Roman"/>
              <w:color w:val="000000"/>
              <w:sz w:val="24"/>
            </w:rPr>
            <w:t xml:space="preserve">Hutama, L. B., &amp; Suhartono, D. (2022). Indonesian Hoax News Classification with Multilingual Transformer Model and BERTopic. </w:t>
          </w:r>
          <w:r>
            <w:rPr>
              <w:rFonts w:eastAsia="Times New Roman" w:cs="Times New Roman"/>
              <w:i/>
              <w:iCs/>
              <w:color w:val="000000"/>
              <w:sz w:val="24"/>
            </w:rPr>
            <w:t>Informatica (Slovenia)</w:t>
          </w:r>
          <w:r>
            <w:rPr>
              <w:rFonts w:eastAsia="Times New Roman" w:cs="Times New Roman"/>
              <w:color w:val="000000"/>
              <w:sz w:val="24"/>
            </w:rPr>
            <w:t xml:space="preserve">, </w:t>
          </w:r>
          <w:r>
            <w:rPr>
              <w:rFonts w:eastAsia="Times New Roman" w:cs="Times New Roman"/>
              <w:i/>
              <w:iCs/>
              <w:color w:val="000000"/>
              <w:sz w:val="24"/>
            </w:rPr>
            <w:t>46</w:t>
          </w:r>
          <w:r>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Pr>
              <w:rFonts w:eastAsia="Times New Roman" w:cs="Times New Roman"/>
              <w:i/>
              <w:iCs/>
              <w:color w:val="000000"/>
              <w:sz w:val="24"/>
            </w:rPr>
            <w:t>Introduction to Information Retrieval IIR 19</w:t>
          </w:r>
          <w:r>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Pr>
              <w:rFonts w:eastAsia="Times New Roman" w:cs="Times New Roman"/>
              <w:color w:val="000000"/>
              <w:sz w:val="24"/>
            </w:rPr>
            <w:lastRenderedPageBreak/>
            <w:t xml:space="preserve">Joachims, T. (n.d.). </w:t>
          </w:r>
          <w:r>
            <w:rPr>
              <w:rFonts w:eastAsia="Times New Roman" w:cs="Times New Roman"/>
              <w:i/>
              <w:iCs/>
              <w:color w:val="000000"/>
              <w:sz w:val="24"/>
            </w:rPr>
            <w:t>A Probabilistic Analysis of the Rocchio Algorithm with TFIDF for Text Categorization</w:t>
          </w:r>
          <w:r>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Pr>
              <w:rFonts w:eastAsia="Times New Roman" w:cs="Times New Roman"/>
              <w:color w:val="000000"/>
              <w:sz w:val="24"/>
            </w:rPr>
            <w:t xml:space="preserve">Khine Oo, M., &amp; Aye Khine, M. (2018). </w:t>
          </w:r>
          <w:r>
            <w:rPr>
              <w:rFonts w:eastAsia="Times New Roman" w:cs="Times New Roman"/>
              <w:i/>
              <w:iCs/>
              <w:color w:val="000000"/>
              <w:sz w:val="24"/>
            </w:rPr>
            <w:t>2018 IEEE 7th Global Conference on Consumer Electronics (GCCE) : 9-12 Oct. 2018</w:t>
          </w:r>
          <w:r>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Pr>
              <w:rFonts w:eastAsia="Times New Roman" w:cs="Times New Roman"/>
              <w:color w:val="000000"/>
              <w:sz w:val="24"/>
            </w:rPr>
            <w:t xml:space="preserve">Khine Oo, M., &amp; Aye Khine, M. (2019). Topic Extraction of Crawled Documents Collection using Correlated Topic Model in Mapreduce Framework. </w:t>
          </w:r>
          <w:r>
            <w:rPr>
              <w:rFonts w:eastAsia="Times New Roman" w:cs="Times New Roman"/>
              <w:i/>
              <w:iCs/>
              <w:color w:val="000000"/>
              <w:sz w:val="24"/>
            </w:rPr>
            <w:t>International Journal on Natural Language Computing</w:t>
          </w:r>
          <w:r>
            <w:rPr>
              <w:rFonts w:eastAsia="Times New Roman" w:cs="Times New Roman"/>
              <w:color w:val="000000"/>
              <w:sz w:val="24"/>
            </w:rPr>
            <w:t xml:space="preserve">, </w:t>
          </w:r>
          <w:r>
            <w:rPr>
              <w:rFonts w:eastAsia="Times New Roman" w:cs="Times New Roman"/>
              <w:i/>
              <w:iCs/>
              <w:color w:val="000000"/>
              <w:sz w:val="24"/>
            </w:rPr>
            <w:t>8</w:t>
          </w:r>
          <w:r>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r>
            <w:rPr>
              <w:rFonts w:eastAsia="Times New Roman" w:cs="Times New Roman"/>
              <w:color w:val="000000"/>
              <w:sz w:val="24"/>
            </w:rPr>
            <w:t xml:space="preserve">Kiwasi Wororomi, J., Felix Reba, Ms., Aleksander Mandowen, S., Alvian Sroyer, M. M., Halomoan Edy Manurung, Ms., Mayko Edison Koibur, Mc., Erna Hudianti Pujiarini, Me., Marwan Ramdhany Edy, Ms., Hajiar Yuliana, Mk., Mukarramah Yusuf, M., &amp; Marta Dinata, R. (2024). </w:t>
          </w:r>
          <w:r>
            <w:rPr>
              <w:rFonts w:eastAsia="Times New Roman" w:cs="Times New Roman"/>
              <w:i/>
              <w:iCs/>
              <w:color w:val="000000"/>
              <w:sz w:val="24"/>
              <w:lang w:val="sv-SE"/>
            </w:rPr>
            <w:t>DATA MINING (MEMAHAMI POLA DI BALIK ANGKA) PENERBIT CV.EUREKA MEDIA AKSARA</w:t>
          </w:r>
          <w:r>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Pr>
              <w:rFonts w:eastAsia="Times New Roman" w:cs="Times New Roman"/>
              <w:color w:val="000000"/>
              <w:sz w:val="24"/>
              <w:lang w:val="sv-SE"/>
            </w:rPr>
            <w:t xml:space="preserve">McInnes, L., Healy, J., &amp; Melville, J. (2020). </w:t>
          </w:r>
          <w:r>
            <w:rPr>
              <w:rFonts w:eastAsia="Times New Roman" w:cs="Times New Roman"/>
              <w:i/>
              <w:iCs/>
              <w:color w:val="000000"/>
              <w:sz w:val="24"/>
            </w:rPr>
            <w:t>UMAP: Uniform Manifold Approximation and Projection for Dimension Reduction</w:t>
          </w:r>
          <w:r>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r>
            <w:rPr>
              <w:rFonts w:eastAsia="Times New Roman" w:cs="Times New Roman"/>
              <w:color w:val="000000"/>
              <w:sz w:val="24"/>
            </w:rPr>
            <w:t xml:space="preserve">Mimno, D., Wallach, H. M., Talley, E., Leenders, M., &amp; Mccallum, A. (n.d.-a). </w:t>
          </w:r>
          <w:r>
            <w:rPr>
              <w:rFonts w:eastAsia="Times New Roman" w:cs="Times New Roman"/>
              <w:i/>
              <w:iCs/>
              <w:color w:val="000000"/>
              <w:sz w:val="24"/>
            </w:rPr>
            <w:t>Optimizing Semantic Coherence in Topic Models</w:t>
          </w:r>
          <w:r>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r>
            <w:rPr>
              <w:rFonts w:eastAsia="Times New Roman" w:cs="Times New Roman"/>
              <w:color w:val="000000"/>
              <w:sz w:val="24"/>
            </w:rPr>
            <w:t xml:space="preserve">Mimno, D., Wallach, H. M., Talley, E., Leenders, M., &amp; Mccallum, A. (n.d.-b). </w:t>
          </w:r>
          <w:r>
            <w:rPr>
              <w:rFonts w:eastAsia="Times New Roman" w:cs="Times New Roman"/>
              <w:i/>
              <w:iCs/>
              <w:color w:val="000000"/>
              <w:sz w:val="24"/>
            </w:rPr>
            <w:t>Optimizing Semantic Coherence in Topic Models</w:t>
          </w:r>
          <w:r>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Pr>
              <w:rFonts w:eastAsia="Times New Roman" w:cs="Times New Roman"/>
              <w:color w:val="000000"/>
              <w:sz w:val="24"/>
            </w:rPr>
            <w:t xml:space="preserve">Murugaraj, K., Lamsiyah, S., During, M., &amp; Theobald, M. (2025). </w:t>
          </w:r>
          <w:r>
            <w:rPr>
              <w:rFonts w:eastAsia="Times New Roman" w:cs="Times New Roman"/>
              <w:i/>
              <w:iCs/>
              <w:color w:val="000000"/>
              <w:sz w:val="24"/>
            </w:rPr>
            <w:t>Mining the Past: A Comparative Study of Classical and Neural Topic Models on Historical Newspaper Archives</w:t>
          </w:r>
          <w:r>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Pr>
              <w:rFonts w:eastAsia="Times New Roman" w:cs="Times New Roman"/>
              <w:color w:val="000000"/>
              <w:sz w:val="24"/>
            </w:rPr>
            <w:t xml:space="preserve">Prof, O. :, &amp; Tarumingkeng, R. C. (2024). </w:t>
          </w:r>
          <w:r>
            <w:rPr>
              <w:rFonts w:eastAsia="Times New Roman" w:cs="Times New Roman"/>
              <w:i/>
              <w:iCs/>
              <w:color w:val="000000"/>
              <w:sz w:val="24"/>
            </w:rPr>
            <w:t>Natural Language Processing (NLP)</w:t>
          </w:r>
          <w:r>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Pr>
              <w:rFonts w:eastAsia="Times New Roman" w:cs="Times New Roman"/>
              <w:color w:val="000000"/>
              <w:sz w:val="24"/>
            </w:rPr>
            <w:t xml:space="preserve">Raihan, M. (n.d.). </w:t>
          </w:r>
          <w:r>
            <w:rPr>
              <w:rFonts w:eastAsia="Times New Roman" w:cs="Times New Roman"/>
              <w:i/>
              <w:iCs/>
              <w:color w:val="000000"/>
              <w:sz w:val="24"/>
            </w:rPr>
            <w:t xml:space="preserve">DYNAMIC TOPIC MODELLING MENGGUNAKAN BERTOPIC DALAM PEMILIHAN PRESIDEN TAHUN 2019 Disusun Oleh</w:t>
          </w:r>
          <w:r>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Pr>
              <w:rFonts w:eastAsia="Times New Roman" w:cs="Times New Roman"/>
              <w:color w:val="000000"/>
              <w:sz w:val="24"/>
            </w:rPr>
            <w:lastRenderedPageBreak/>
            <w:t xml:space="preserve">Reimers, N., &amp; Gurevych, I. (2019). </w:t>
          </w:r>
          <w:r>
            <w:rPr>
              <w:rFonts w:eastAsia="Times New Roman" w:cs="Times New Roman"/>
              <w:i/>
              <w:iCs/>
              <w:color w:val="000000"/>
              <w:sz w:val="24"/>
            </w:rPr>
            <w:t>Sentence-BERT: Sentence Embeddings using Siamese BERT-Networks</w:t>
          </w:r>
          <w:r>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Pr>
              <w:rFonts w:eastAsia="Times New Roman" w:cs="Times New Roman"/>
              <w:color w:val="000000"/>
              <w:sz w:val="24"/>
            </w:rPr>
            <w:t xml:space="preserve">Röder, M., Both, A., &amp; Hinneburg, A. (2015a). Exploring the space of topic coherence measures. </w:t>
          </w:r>
          <w:r>
            <w:rPr>
              <w:rFonts w:eastAsia="Times New Roman" w:cs="Times New Roman"/>
              <w:i/>
              <w:iCs/>
              <w:color w:val="000000"/>
              <w:sz w:val="24"/>
            </w:rPr>
            <w:t>WSDM 2015 - Proceedings of the 8th ACM International Conference on Web Search and Data Mining</w:t>
          </w:r>
          <w:r>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Pr>
              <w:rFonts w:eastAsia="Times New Roman" w:cs="Times New Roman"/>
              <w:color w:val="000000"/>
              <w:sz w:val="24"/>
            </w:rPr>
            <w:t xml:space="preserve">Röder, M., Both, A., &amp; Hinneburg, A. (2015b). Exploring the space of topic coherence measures. </w:t>
          </w:r>
          <w:r>
            <w:rPr>
              <w:rFonts w:eastAsia="Times New Roman" w:cs="Times New Roman"/>
              <w:i/>
              <w:iCs/>
              <w:color w:val="000000"/>
              <w:sz w:val="24"/>
            </w:rPr>
            <w:t>WSDM 2015 - Proceedings of the 8th ACM International Conference on Web Search and Data Mining</w:t>
          </w:r>
          <w:r>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r>
            <w:rPr>
              <w:rFonts w:eastAsia="Times New Roman" w:cs="Times New Roman"/>
              <w:color w:val="000000"/>
              <w:sz w:val="24"/>
            </w:rPr>
            <w:t xml:space="preserve">Rolliawati, D. (2024). </w:t>
          </w:r>
          <w:r>
            <w:rPr>
              <w:rFonts w:eastAsia="Times New Roman" w:cs="Times New Roman"/>
              <w:i/>
              <w:iCs/>
              <w:color w:val="000000"/>
              <w:sz w:val="24"/>
            </w:rPr>
            <w:t>Text Mining Approach for Topic Modeling of Corpus Al Qur’an in Indonesian Translation</w:t>
          </w:r>
          <w:r>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Pr>
              <w:rFonts w:eastAsia="Times New Roman" w:cs="Times New Roman"/>
              <w:color w:val="000000"/>
              <w:sz w:val="24"/>
            </w:rPr>
            <w:t xml:space="preserve">Snyder, R. M., &amp; Com, R. (2015). An Introduction to Topic Modeling as an Unsupervised Machine Learning Way to Organize Text Information. In </w:t>
          </w:r>
          <w:r>
            <w:rPr>
              <w:rFonts w:eastAsia="Times New Roman" w:cs="Times New Roman"/>
              <w:i/>
              <w:iCs/>
              <w:color w:val="000000"/>
              <w:sz w:val="24"/>
            </w:rPr>
            <w:t>ASCUE Proceedings</w:t>
          </w:r>
          <w:r>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r>
            <w:rPr>
              <w:rFonts w:eastAsia="Times New Roman" w:cs="Times New Roman"/>
              <w:color w:val="000000"/>
              <w:sz w:val="24"/>
            </w:rPr>
            <w:t xml:space="preserve">Syahrial, S., &amp; Afidh, R. P. F. (2024). Fine-Tuning Topic Modelling: A Coherence-Focused Analysis of Correlated Topic Models. </w:t>
          </w:r>
          <w:r>
            <w:rPr>
              <w:rFonts w:eastAsia="Times New Roman" w:cs="Times New Roman"/>
              <w:i/>
              <w:iCs/>
              <w:color w:val="000000"/>
              <w:sz w:val="24"/>
            </w:rPr>
            <w:t xml:space="preserve">Infolitika Journal of Data Science</w:t>
          </w:r>
          <w:r>
            <w:rPr>
              <w:rFonts w:eastAsia="Times New Roman" w:cs="Times New Roman"/>
              <w:color w:val="000000"/>
              <w:sz w:val="24"/>
            </w:rPr>
            <w:t xml:space="preserve">, </w:t>
          </w:r>
          <w:r>
            <w:rPr>
              <w:rFonts w:eastAsia="Times New Roman" w:cs="Times New Roman"/>
              <w:i/>
              <w:iCs/>
              <w:color w:val="000000"/>
              <w:sz w:val="24"/>
            </w:rPr>
            <w:t>2</w:t>
          </w:r>
          <w:r>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Pr>
              <w:rFonts w:eastAsia="Times New Roman" w:cs="Times New Roman"/>
              <w:color w:val="000000"/>
              <w:sz w:val="24"/>
              <w:lang w:val="sv-SE"/>
            </w:rPr>
            <w:t xml:space="preserve">Van Der Maaten, L. J. P., Postma, E. O., &amp; Van Den Herik, H. J. (n.d.). </w:t>
          </w:r>
          <w:r>
            <w:rPr>
              <w:rFonts w:eastAsia="Times New Roman" w:cs="Times New Roman"/>
              <w:i/>
              <w:iCs/>
              <w:color w:val="000000"/>
              <w:sz w:val="24"/>
            </w:rPr>
            <w:t>Dimensionality Reduction: A Comparative Review</w:t>
          </w:r>
          <w:r>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Pr>
              <w:rFonts w:eastAsia="Times New Roman" w:cs="Times New Roman"/>
              <w:color w:val="000000"/>
              <w:sz w:val="24"/>
            </w:rPr>
            <w:t xml:space="preserve">Wallach, H. M., Murray, I., Salakhutdinov, R., &amp; Mimno, D. (n.d.). </w:t>
          </w:r>
          <w:r>
            <w:rPr>
              <w:rFonts w:eastAsia="Times New Roman" w:cs="Times New Roman"/>
              <w:i/>
              <w:iCs/>
              <w:color w:val="000000"/>
              <w:sz w:val="24"/>
            </w:rPr>
            <w:t>Evaluation Methods for Topic Models</w:t>
          </w:r>
          <w:r>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Pr>
              <w:rFonts w:eastAsia="Times New Roman" w:cs="Times New Roman"/>
              <w:color w:val="000000"/>
              <w:sz w:val="24"/>
            </w:rPr>
            <w:t> </w:t>
          </w:r>
        </w:p>
      </w:sdtContent>
    </w:sdt>
    <w:p w14:paraId="35672450" w14:textId="4F459ED3" w:rsidR="000537BC" w:rsidRDefault="0099765C">
      <w:pPr>
        <w:spacing w:line="259" w:lineRule="auto"/>
        <w:jc w:val="left"/>
        <w:rPr>
          <w:rFonts w:cs="Times New Roman"/>
          <w:szCs w:val="28"/>
        </w:rPr>
      </w:pPr>
      <w:r>
        <w:rPr>
          <w:rFonts w:cs="Times New Roman"/>
          <w:szCs w:val="28"/>
        </w:rPr>
        <w:br w:type="page"/>
      </w:r>
    </w:p>
    <w:p w14:paraId="23F53375" w14:textId="77777777" w:rsidR="000537BC" w:rsidRDefault="000537BC" w:rsidP="000537BC">
      <w:pPr>
        <w:widowControl w:val="0"/>
        <w:autoSpaceDE w:val="0"/>
        <w:autoSpaceDN w:val="0"/>
        <w:adjustRightInd w:val="0"/>
        <w:spacing w:after="0"/>
        <w:ind w:left="480" w:hanging="480"/>
        <w:contextualSpacing/>
        <w:jc w:val="center"/>
        <w:rPr>
          <w:rFonts w:cs="Times New Roman"/>
          <w:b/>
          <w:bCs/>
        </w:rPr>
      </w:pPr>
      <w:r>
        <w:rPr>
          <w:rFonts w:cs="Times New Roman"/>
          <w:b/>
          <w:bCs/>
        </w:rPr>
        <w:lastRenderedPageBreak/>
        <w:t>DAFTAR RIWAYAT HIDUP</w:t>
      </w:r>
    </w:p>
    <w:p w14:paraId="19AB5658" w14:textId="77777777" w:rsidR="000537BC" w:rsidRDefault="000537BC">
      <w:pPr>
        <w:spacing w:line="259" w:lineRule="auto"/>
        <w:jc w:val="left"/>
        <w:rPr>
          <w:rFonts w:cs="Times New Roman"/>
          <w:szCs w:val="28"/>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0537BC" w14:paraId="6ED9B495"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48BE5981" w14:textId="77777777" w:rsidR="000537BC" w:rsidRDefault="000537BC" w:rsidP="00606C65">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497C802E" w14:textId="1FA6F3FB" w:rsidR="000537BC" w:rsidRPr="00A8524B" w:rsidRDefault="000537BC" w:rsidP="00606C65">
            <w:pPr>
              <w:pStyle w:val="TableParagraph"/>
              <w:spacing w:line="251" w:lineRule="exact"/>
              <w:ind w:left="0"/>
              <w:rPr>
                <w:sz w:val="24"/>
                <w:szCs w:val="24"/>
              </w:rPr>
            </w:pPr>
            <w:r>
              <w:rPr>
                <w:sz w:val="24"/>
                <w:szCs w:val="24"/>
                <w:lang w:val="id-ID"/>
              </w:rPr>
              <w:t xml:space="preserve"> : </w:t>
            </w:r>
            <w:r>
              <w:rPr>
                <w:sz w:val="24"/>
                <w:szCs w:val="24"/>
              </w:rPr>
              <w:t xml:space="preserve">Asep Ridwan Hidayat</w:t>
            </w:r>
          </w:p>
        </w:tc>
        <w:tc>
          <w:tcPr>
            <w:tcW w:w="1185" w:type="dxa"/>
            <w:tcBorders>
              <w:top w:val="single" w:sz="4" w:space="0" w:color="auto"/>
              <w:left w:val="single" w:sz="4" w:space="0" w:color="auto"/>
              <w:bottom w:val="single" w:sz="4" w:space="0" w:color="auto"/>
              <w:right w:val="single" w:sz="4" w:space="0" w:color="auto"/>
            </w:tcBorders>
            <w:hideMark/>
          </w:tcPr>
          <w:p w14:paraId="484E4824" w14:textId="77777777" w:rsidR="000537BC" w:rsidRDefault="000537BC" w:rsidP="00606C65">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7E326856" w14:textId="7E18C293" w:rsidR="000537BC" w:rsidRPr="00A8524B" w:rsidRDefault="000537BC" w:rsidP="00606C65">
            <w:pPr>
              <w:pStyle w:val="TableParagraph"/>
              <w:ind w:left="0"/>
              <w:rPr>
                <w:sz w:val="24"/>
                <w:szCs w:val="24"/>
              </w:rPr>
            </w:pPr>
            <w:r>
              <w:rPr>
                <w:sz w:val="24"/>
                <w:szCs w:val="24"/>
                <w:lang w:val="id-ID"/>
              </w:rPr>
              <w:t xml:space="preserve"> : 23101205</w:t>
            </w:r>
            <w:r>
              <w:rPr>
                <w:sz w:val="24"/>
                <w:szCs w:val="24"/>
              </w:rPr>
              <w:t>0036</w:t>
            </w:r>
          </w:p>
        </w:tc>
      </w:tr>
      <w:tr w:rsidR="000537BC" w14:paraId="5BC4C00F" w14:textId="77777777" w:rsidTr="00606C65">
        <w:trPr>
          <w:trHeight w:val="592"/>
        </w:trPr>
        <w:tc>
          <w:tcPr>
            <w:tcW w:w="2195" w:type="dxa"/>
            <w:tcBorders>
              <w:top w:val="single" w:sz="4" w:space="0" w:color="auto"/>
              <w:left w:val="single" w:sz="4" w:space="0" w:color="auto"/>
              <w:bottom w:val="single" w:sz="4" w:space="0" w:color="auto"/>
              <w:right w:val="single" w:sz="4" w:space="0" w:color="auto"/>
            </w:tcBorders>
            <w:hideMark/>
          </w:tcPr>
          <w:p w14:paraId="30F1B662" w14:textId="77777777" w:rsidR="000537BC" w:rsidRDefault="000537BC" w:rsidP="00606C65">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43EEA9FD" w14:textId="11E56F5A" w:rsidR="000537BC" w:rsidRPr="00A8524B" w:rsidRDefault="000537BC" w:rsidP="00606C65">
            <w:pPr>
              <w:pStyle w:val="TableParagraph"/>
              <w:spacing w:before="135"/>
              <w:ind w:left="0"/>
              <w:rPr>
                <w:sz w:val="24"/>
                <w:szCs w:val="24"/>
              </w:rPr>
            </w:pPr>
            <w:r>
              <w:rPr>
                <w:sz w:val="24"/>
                <w:szCs w:val="24"/>
                <w:lang w:val="id-ID"/>
              </w:rPr>
              <w:t xml:space="preserve"> : </w:t>
            </w:r>
            <w:r>
              <w:rPr>
                <w:sz w:val="24"/>
                <w:szCs w:val="24"/>
              </w:rPr>
              <w:t>Sukabumi</w:t>
            </w:r>
            <w:r>
              <w:rPr>
                <w:sz w:val="24"/>
                <w:szCs w:val="24"/>
                <w:lang w:val="id-ID"/>
              </w:rPr>
              <w:t xml:space="preserve">, </w:t>
            </w:r>
            <w:r>
              <w:rPr>
                <w:sz w:val="24"/>
                <w:szCs w:val="24"/>
              </w:rPr>
              <w:t>19</w:t>
            </w:r>
            <w:r>
              <w:rPr>
                <w:sz w:val="24"/>
                <w:szCs w:val="24"/>
                <w:lang w:val="id-ID"/>
              </w:rPr>
              <w:t xml:space="preserve"> </w:t>
            </w:r>
            <w:r>
              <w:rPr>
                <w:sz w:val="24"/>
                <w:szCs w:val="24"/>
              </w:rPr>
              <w:t>Agustus</w:t>
            </w:r>
            <w:r>
              <w:rPr>
                <w:sz w:val="24"/>
                <w:szCs w:val="24"/>
                <w:lang w:val="id-ID"/>
              </w:rPr>
              <w:t xml:space="preserve"> 1989</w:t>
            </w:r>
          </w:p>
        </w:tc>
        <w:tc>
          <w:tcPr>
            <w:tcW w:w="1185" w:type="dxa"/>
            <w:tcBorders>
              <w:top w:val="single" w:sz="4" w:space="0" w:color="auto"/>
              <w:left w:val="single" w:sz="4" w:space="0" w:color="auto"/>
              <w:bottom w:val="single" w:sz="4" w:space="0" w:color="auto"/>
              <w:right w:val="single" w:sz="4" w:space="0" w:color="auto"/>
            </w:tcBorders>
          </w:tcPr>
          <w:p w14:paraId="35FC2754" w14:textId="77777777" w:rsidR="000537BC" w:rsidRDefault="000537BC" w:rsidP="00606C65">
            <w:pPr>
              <w:pStyle w:val="TableParagraph"/>
              <w:ind w:left="0"/>
              <w:rPr>
                <w:b/>
                <w:sz w:val="24"/>
                <w:szCs w:val="24"/>
                <w:lang w:val="id-ID"/>
              </w:rPr>
            </w:pPr>
            <w:r>
              <w:rPr>
                <w:noProof/>
              </w:rPr>
              <mc:AlternateContent>
                <mc:Choice Requires="wps">
                  <w:drawing>
                    <wp:anchor distT="45720" distB="45720" distL="114300" distR="114300" simplePos="0" relativeHeight="251682816" behindDoc="0" locked="0" layoutInCell="1" allowOverlap="1" wp14:anchorId="1CE51A93" wp14:editId="6F8997FA">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27FD1FB" w14:textId="77777777" w:rsidR="000537BC" w:rsidRDefault="000537BC" w:rsidP="000537BC">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51A93" id="_x0000_t202" coordsize="21600,21600" o:spt="202" path="m,l,21600r21600,l21600,xe">
                      <v:stroke joinstyle="miter"/>
                      <v:path gradientshapeok="t" o:connecttype="rect"/>
                    </v:shapetype>
                    <v:shape id="Text Box 296840408" o:spid="_x0000_s1026" type="#_x0000_t202" style="position:absolute;margin-left:-9.85pt;margin-top:.1pt;width:20.75pt;height:23.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teCjBQIAAPQDAAAOAAAAZHJzL2Uyb0RvYy54bWysU8FuGyEQvVfqPyDu9a43dmqvvI7SpKkq pU2ltB+AWfCiAkMBe9f9+g6s41jurSqHETDDm3lvhtXNYDTZCx8U2IZOJyUlwnJold029Mf3h3cL SkJktmUarGjoQQR6s377ZtW7WlTQgW6FJwhiQ927hnYxurooAu+EYWECTlh0SvCGRTz6bdF61iO6 0UVVltdFD751HrgIAW/vRyddZ3wpBY9PUgYRiW4o1haz9dluki3WK1ZvPXOd4scy2D9UYZiymPQE dc8iIzuv/oIyinsIIOOEgylASsVF5oBspuUFm+eOOZG5oDjBnWQK/w+Wf90/u2+exOEDDNjATCK4 R+A/A7Fw1zG7FbfeQ98J1mLiaZKs6F2oj0+T1KEOCWTTf4EWm8x2ETLQIL1JqiBPgujYgMNJdDFE wvGyur6aV3NKOLquymqxnOcMrH557HyInwQYkjYN9djTDM72jyGmYlj9EpJyWXhQWue+akv6hi4T /IXHqIhjp5Vp6KJMaxyExPGjbfPjyJQe95hA2yPpxHNkHIfNgIGJ/AbaA9L3MI4Xfof4hEZqwPRc K0dJB/735V2Kw06ih5IeR7Ch4deOeUGJ/mxR6uV0Nkszmw+z+fsKD/7cszn3MMsRqqGRknF7F/Oc j8xvsSVSZbleKz5ywtHKKh6/QZrd83OOev2s6z8AAAD//wMAUEsDBBQABgAIAAAAIQCgKUtl2wAA AAYBAAAPAAAAZHJzL2Rvd25yZXYueG1sTI/BTsMwEETvSPyDtUjcWjtRoU3IpkIgriAKVOLmJtsk Il5HsduEv2c5wXE0o5k3xXZ2vTrTGDrPCMnSgCKufN1xg/D+9rTYgArRcm17z4TwTQG25eVFYfPa T/xK511slJRwyC1CG+OQax2qlpwNSz8Qi3f0o7NR5NjoerSTlLtep8bcamc7loXWDvTQUvW1OzmE j+fj535lXppHdzNMfjaaXaYRr6/m+ztQkeb4F4ZffEGHUpgO/sR1UD3CIsnWEkVIQYmdJnLkgLBa Z6DLQv/HL38AAAD//wMAUEsBAi0AFAAGAAgAAAAhALaDOJL+AAAA4QEAABMAAAAAAAAAAAAAAAAA AAAAAFtDb250ZW50X1R5cGVzXS54bWxQSwECLQAUAAYACAAAACEAOP0h/9YAAACUAQAACwAAAAAA AAAAAAAAAAAvAQAAX3JlbHMvLnJlbHNQSwECLQAUAAYACAAAACEAlLXgowUCAAD0AwAADgAAAAAA AAAAAAAAAAAuAgAAZHJzL2Uyb0RvYy54bWxQSwECLQAUAAYACAAAACEAoClLZdsAAAAGAQAADwAA AAAAAAAAAAAAAABfBAAAZHJzL2Rvd25yZXYueG1sUEsFBgAAAAAEAAQA8wAAAGcFAAAAAA== " filled="f" stroked="f">
                      <v:textbox>
                        <w:txbxContent>
                          <w:p w14:paraId="127FD1FB" w14:textId="77777777" w:rsidR="000537BC" w:rsidRDefault="000537BC" w:rsidP="000537BC">
                            <w:pPr>
                              <w:rPr>
                                <w:b/>
                                <w:bCs/>
                                <w:sz w:val="40"/>
                                <w:szCs w:val="36"/>
                              </w:rPr>
                            </w:pPr>
                            <w:r>
                              <w:rPr>
                                <w:rFonts w:cs="Times New Roman"/>
                                <w:b/>
                                <w:bCs/>
                                <w:sz w:val="40"/>
                                <w:szCs w:val="36"/>
                              </w:rPr>
                              <w:t>√</w:t>
                            </w:r>
                          </w:p>
                        </w:txbxContent>
                      </v:textbox>
                    </v:shape>
                  </w:pict>
                </mc:Fallback>
              </mc:AlternateContent>
              <mc:AlternateContent>
                <mc:Choice Requires="wpg">
                  <w:drawing>
                    <wp:anchor distT="0" distB="0" distL="114300" distR="114300" simplePos="0" relativeHeight="251681792" behindDoc="0" locked="0" layoutInCell="1" allowOverlap="1" wp14:anchorId="59F6F456" wp14:editId="72088019">
                      <wp:simplePos x="0" y="0"/>
                      <wp:positionH relativeFrom="column">
                        <wp:posOffset>6350</wp:posOffset>
                      </wp:positionH>
                      <wp:positionV relativeFrom="paragraph">
                        <wp:posOffset>172085</wp:posOffset>
                      </wp:positionV>
                      <wp:extent cx="95250" cy="99060"/>
                      <wp:effectExtent l="0" t="0" r="19050" b="15240"/>
                      <wp:wrapNone/>
                      <wp:docPr id="1852987667" name="Group 185298766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239634104" name="Rectangle 1239634104"/>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760CA" id="Group 1852987667" o:spid="_x0000_s1026" style="position:absolute;margin-left:.5pt;margin-top:13.55pt;width:7.5pt;height:7.8pt;z-index:251681792" coordorigin="7,7" coordsize="135,14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lU7tbgIAAC4FAAAOAAAAZHJzL2Uyb0RvYy54bWyklG1v2yAQx99P2ndAvF8d56FtrDpVlT5o UrdV6/YBCMY2GubYQeJ0n34HTtK00zSp8wsLOO743+84Li63nWEbhV6DLXl+MuJMWQmVtk3Jv3+7 /XDOmQ/CVsKAVSV/Up5fLt6/u+hdocbQgqkUMgpifdG7krchuCLLvGxVJ/wJOGXJWAN2ItAUm6xC 0VP0zmTj0eg06wErhyCV97R6PRj5IsWvayXDl7r2KjBTctIW0h/TfxX/2eJCFA0K12q5kyHeoKIT 2tKhh1DXIgi2Rv1HqE5LBA91OJHQZVDXWqqUA2WTj15lc4ewdimXpugbd8BEaF9xenNY+Xlzh+7R PSCR6F1DLNKMrfpPUFHBxDpAymxbYxczJM1smwA+HQCqbWCSFuez8YwoS7LM56PTHV7ZUg2izxln ZDkboMv2ZueVT2aDTz7Noy0TxXBYdiQoqqMr4p8p+P+j8NgKpxJcXxCFB2S6ohs8nsxPJ9N8NOXM io4AfKU7JGxjFDuyJVjJL6KLWLy7B/nDMwvLlrarK0ToWyUqkjlkFfXTQYNDnHhy/SfnF8z2nP9K TBQOfbhT0LE4KDmS+lQ+sbn3YYC73xJlW7jVxtC6KIxlPdUtn06Tgwejq2hM2WGzWhpkGxH7KH27 Sr3Y1ulA3Wx0V/LzwyZRRAw3tkqnBKHNMKYyG0vV3qMYKryC6omwIAytSk8LDVrAX5z11KYl9z/X AhVn5qMltFFu7Os0mc7OxjTBY8vq2CKspFAlD5wNw2UY3oK1Q920dFKecrdwRde+1glY1Deo2oml S5hGqSnTdd09ILHrj+dp1/Mzt/gNAAD//wMAUEsDBBQABgAIAAAAIQBM4h2i3AAAAAYBAAAPAAAA ZHJzL2Rvd25yZXYueG1sTI9BS8NAEIXvgv9hGcGb3SRqKzGbUop6KoKtIN6myTQJzc6G7DZJ/73T kz1+vOG9b7LlZFs1UO8bxwbiWQSKuHBlw5WB7937wwsoH5BLbB2TgTN5WOa3NxmmpRv5i4ZtqJSU sE/RQB1Cl2rti5os+pnriCU7uN5iEOwrXfY4SrltdRJFc22xYVmosaN1TcVxe7IGPkYcV4/x27A5 Htbn393z588mJmPu76bVK6hAU/g/hou+qEMuTnt34tKrVlg+CQaSRQzqEs+F9waekgXoPNPX+vkf AAAA//8DAFBLAQItABQABgAIAAAAIQC2gziS/gAAAOEBAAATAAAAAAAAAAAAAAAAAAAAAABbQ29u dGVudF9UeXBlc10ueG1sUEsBAi0AFAAGAAgAAAAhADj9If/WAAAAlAEAAAsAAAAAAAAAAAAAAAAA LwEAAF9yZWxzLy5yZWxzUEsBAi0AFAAGAAgAAAAhAEaVTu1uAgAALgUAAA4AAAAAAAAAAAAAAAAA LgIAAGRycy9lMm9Eb2MueG1sUEsBAi0AFAAGAAgAAAAhAEziHaLcAAAABgEAAA8AAAAAAAAAAAAA AAAAyAQAAGRycy9kb3ducmV2LnhtbFBLBQYAAAAABAAEAPMAAADRBQAAAAA= ">
                      <v:rect id="Rectangle 1239634104" o:spid="_x0000_s1027" style="position:absolute;left:7;top:7;width:135;height:14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5NwVyAAAAOMAAAAPAAAAZHJzL2Rvd25yZXYueG1sRE9PS8Mw FL8L+w7hDby5ZFsp2i0bY0yQnbT2oLe35tkUm5fSxK5+eyMIHt/v/9vuJ9eJkYbQetawXCgQxLU3 LTcaqtfHu3sQISIb7DyThm8KsN/NbrZYGH/lFxrL2IgUwqFADTbGvpAy1JYchoXviRP34QeHMZ1D I82A1xTuOrlSKpcOW04NFns6Wqo/yy+n4X06V3hWz212qd/y07FUduwqrW/n02EDItIU/8V/7ieT 5q/WD/k6W6oMfn9KAMjdDwAAAP//AwBQSwECLQAUAAYACAAAACEA2+H2y+4AAACFAQAAEwAAAAAA AAAAAAAAAAAAAAAAW0NvbnRlbnRfVHlwZXNdLnhtbFBLAQItABQABgAIAAAAIQBa9CxbvwAAABUB AAALAAAAAAAAAAAAAAAAAB8BAABfcmVscy8ucmVsc1BLAQItABQABgAIAAAAIQDW5NwVyAAAAOMA AAAPAAAAAAAAAAAAAAAAAAcCAABkcnMvZG93bnJldi54bWxQSwUGAAAAAAMAAwC3AAAA/AIAAAAA " filled="f" strokeweight=".72pt"/>
                    </v:group>
                  </w:pict>
                </mc:Fallback>
              </mc:AlternateContent>
            </w:r>
          </w:p>
          <w:p w14:paraId="257D81E2" w14:textId="77777777" w:rsidR="000537BC" w:rsidRDefault="000537BC" w:rsidP="00606C65">
            <w:pPr>
              <w:pStyle w:val="TableParagraph"/>
              <w:spacing w:line="157" w:lineRule="exact"/>
              <w:ind w:left="0"/>
              <w:rPr>
                <w:sz w:val="24"/>
                <w:szCs w:val="24"/>
                <w:lang w:val="id-ID"/>
              </w:rPr>
            </w:pPr>
          </w:p>
          <w:p w14:paraId="5AEC6FB3" w14:textId="77777777" w:rsidR="000537BC" w:rsidRDefault="000537BC" w:rsidP="00606C65">
            <w:pPr>
              <w:pStyle w:val="TableParagraph"/>
              <w:spacing w:before="9"/>
              <w:ind w:left="0"/>
              <w:rPr>
                <w:b/>
                <w:sz w:val="24"/>
                <w:szCs w:val="24"/>
                <w:lang w:val="id-ID"/>
              </w:rPr>
            </w:pPr>
            <w:r>
              <w:rPr>
                <w:noProof/>
                <w:lang w:val="id-ID"/>
              </w:rPr>
              <mc:AlternateContent>
                <mc:Choice Requires="wpg">
                  <w:drawing>
                    <wp:inline distT="0" distB="0" distL="0" distR="0" wp14:anchorId="4B273EC2" wp14:editId="3B9F8619">
                      <wp:extent cx="95250" cy="99695"/>
                      <wp:effectExtent l="9525" t="9525" r="0" b="5080"/>
                      <wp:docPr id="1204149750" name="Group 1204149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435809964"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29C4F6" id="Group 1204149750" o:spid="_x0000_s1026" style="width:7.5pt;height:7.85pt;mso-position-horizontal-relative:char;mso-position-vertical-relative:line" coordsize="150,1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gI5yegIAAEUFAAAOAAAAZHJzL2Uyb0RvYy54bWyklN9v2yAQx98n7X9AvK+O07htrDhVlf7Q pG6r1u0PIBjbaBjYQeJ0f/0OcNK0fZjU5cGC3HF873N3LC53vSJbAU4aXdH8ZEKJ0NzUUrcV/fnj 9tMFJc4zXTNltKjok3D0cvnxw2KwpZiazqhaAMEg2pWDrWjnvS2zzPFO9MydGCs0GhsDPfO4hTar gQ0YvVfZdDI5ywYDtQXDhXP473Uy0mWM3zSC+29N44QnqqKozccvxO86fLPlgpUtMNtJPspg71DR M6nx0kOoa+YZ2YB8E6qXHIwzjT/hps9M00guYg6YTT55lc0dmI2NubTl0NoDJkT7itO7w/Kv2zuw j/YBknpc3hv+yyGXbLBteWwP+zY5k/XwxdRYT7bxJia+a6APITAlsot8nw58xc4Tjn/Oi2mBReBo mc/P5kWizzss0ZszvLsZT+X7M3lxHk5krEyXRYGjoFBw7CD3DMn9H6THjlkR2bsA4QGIrLHBZ6fF xQTFzyjRrEcA37HFmG6VIGdRXZCB/nuiLuEk2qw6dBNXAGboBKtRXh6zeXEgbBwW4598zylBivFG Vu755qdFopvPpi9IsdKC83fC9CQsKgqoOpaNbe+dT1D3LqGK2txKpeJwKE0GrFc+m8UDzihZB2Nw c9CuVwrIloXxir/x3hduvfQ45Er2Fb04OLEyYLjRdbzFM6nSGsurdOy+hCJVdm3qJ8QCJk0wvji4 6Az8oWTA6a2o+71hIChRnzWiDXLDuMfNrDif4gaOLetjC9McQ1XUU5KWK5+eiI0F2XZ4Ux5z1+YK 272REVgoVVI1isXmG4cGZzW26fiuhMfgeB+9nl+/5V8AAAD//wMAUEsDBBQABgAIAAAAIQBrfqtc 2QAAAAMBAAAPAAAAZHJzL2Rvd25yZXYueG1sTI9Ba8JAEIXvhf6HZQq91U0stiVmIyK2JxGqheJt zI5JMDsbsmsS/72bXuplhscb3nwvXQymFh21rrKsIJ5EIIhzqysuFPzsP18+QDiPrLG2TAqu5GCR PT6kmGjb8zd1O1+IEMIuQQWl900ipctLMugmtiEO3sm2Bn2QbSF1i30IN7WcRtGbNFhx+FBiQ6uS 8vPuYhR89dgvX+N1tzmfVtfDfrb93cSk1PPTsJyD8DT4/2MY8QM6ZIHpaC+snagVhCL+b47eLKjj uN9BZqm8Z89uAAAA//8DAFBLAQItABQABgAIAAAAIQC2gziS/gAAAOEBAAATAAAAAAAAAAAAAAAA AAAAAABbQ29udGVudF9UeXBlc10ueG1sUEsBAi0AFAAGAAgAAAAhADj9If/WAAAAlAEAAAsAAAAA AAAAAAAAAAAALwEAAF9yZWxzLy5yZWxzUEsBAi0AFAAGAAgAAAAhABGAjnJ6AgAARQUAAA4AAAAA AAAAAAAAAAAALgIAAGRycy9lMm9Eb2MueG1sUEsBAi0AFAAGAAgAAAAhAGt+q1zZAAAAAwEAAA8A AAAAAAAAAAAAAAAA1AQAAGRycy9kb3ducmV2LnhtbFBLBQYAAAAABAAEAPMAAADaBQAAAAA= ">
                      <v:rect id="Rectangle 67" o:spid="_x0000_s1027" style="position:absolute;left:7;top:7;width:135;height:1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1iKyAAAAOMAAAAPAAAAZHJzL2Rvd25yZXYueG1sRE9PS8Mw FL8L+w7hDby5xFnLVpeNMRRkJ609uNtb82yKzUtpYle/vREEj+/3/212k+vESENoPWu4XSgQxLU3 LTcaqrenmxWIEJENdp5JwzcF2G1nVxssjL/wK41lbEQK4VCgBhtjX0gZaksOw8L3xIn78IPDmM6h kWbASwp3nVwqlUuHLacGiz0dLNWf5ZfTcJqOFR7VS5ud6/f88VAqO3aV1tfzaf8AItIU/8V/7meT 5md39yu1XucZ/P6UAJDbHwAAAP//AwBQSwECLQAUAAYACAAAACEA2+H2y+4AAACFAQAAEwAAAAAA AAAAAAAAAAAAAAAAW0NvbnRlbnRfVHlwZXNdLnhtbFBLAQItABQABgAIAAAAIQBa9CxbvwAAABUB AAALAAAAAAAAAAAAAAAAAB8BAABfcmVscy8ucmVsc1BLAQItABQABgAIAAAAIQCK/1iKyAAAAOMA AAAPAAAAAAAAAAAAAAAAAAcCAABkcnMvZG93bnJldi54bWxQSwUGAAAAAAMAAwC3AAAA/AIAAAAA " filled="f" strokeweight=".72pt"/>
                      <w10:anchorlock/>
                    </v:group>
                  </w:pict>
                </mc:Fallback>
              </mc:AlternateContent>
            </w:r>
          </w:p>
          <w:p w14:paraId="3B861380" w14:textId="77777777" w:rsidR="000537BC" w:rsidRDefault="000537BC" w:rsidP="00606C65">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46930FC3"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p w14:paraId="21A6D770" w14:textId="0C98376D" w:rsidR="000537BC" w:rsidRDefault="000537BC" w:rsidP="00606C65">
            <w:pPr>
              <w:pStyle w:val="TableParagraph"/>
              <w:spacing w:line="251" w:lineRule="exact"/>
              <w:ind w:left="0"/>
              <w:rPr>
                <w:sz w:val="24"/>
                <w:szCs w:val="24"/>
                <w:lang w:val="id-ID"/>
              </w:rPr>
            </w:pPr>
            <w:r>
              <w:rPr>
                <w:sz w:val="24"/>
                <w:szCs w:val="24"/>
                <w:lang w:val="id-ID"/>
              </w:rPr>
              <w:t>Pria</w:t>
            </w:r>
          </w:p>
          <w:p w14:paraId="18A3B789" w14:textId="77777777" w:rsidR="000537BC" w:rsidRDefault="000537BC" w:rsidP="00606C65">
            <w:pPr>
              <w:pStyle w:val="TableParagraph"/>
              <w:spacing w:before="44"/>
              <w:ind w:left="0"/>
              <w:rPr>
                <w:sz w:val="24"/>
                <w:szCs w:val="24"/>
                <w:lang w:val="id-ID"/>
              </w:rPr>
            </w:pPr>
            <w:r>
              <w:rPr>
                <w:sz w:val="24"/>
                <w:szCs w:val="24"/>
                <w:lang w:val="id-ID"/>
              </w:rPr>
              <w:t>Wanita</w:t>
            </w:r>
          </w:p>
        </w:tc>
      </w:tr>
      <w:tr w:rsidR="000537BC" w14:paraId="32752E13"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2608EF9E" w14:textId="77777777" w:rsidR="000537BC" w:rsidRDefault="000537BC" w:rsidP="00606C65">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3FDD5704" w14:textId="77777777" w:rsidR="000537BC" w:rsidRDefault="000537BC" w:rsidP="00606C65">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29600D65"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64EEA678" w14:textId="77777777" w:rsidR="000537BC" w:rsidRDefault="000537BC" w:rsidP="00606C65">
            <w:pPr>
              <w:pStyle w:val="TableParagraph"/>
              <w:ind w:left="0"/>
              <w:rPr>
                <w:sz w:val="24"/>
                <w:szCs w:val="24"/>
                <w:lang w:val="id-ID"/>
              </w:rPr>
            </w:pPr>
          </w:p>
        </w:tc>
      </w:tr>
      <w:tr w:rsidR="000537BC" w14:paraId="124AF563" w14:textId="77777777" w:rsidTr="00606C65">
        <w:trPr>
          <w:trHeight w:val="1190"/>
        </w:trPr>
        <w:tc>
          <w:tcPr>
            <w:tcW w:w="2195" w:type="dxa"/>
            <w:tcBorders>
              <w:top w:val="single" w:sz="4" w:space="0" w:color="auto"/>
              <w:left w:val="single" w:sz="4" w:space="0" w:color="auto"/>
              <w:bottom w:val="single" w:sz="4" w:space="0" w:color="auto"/>
              <w:right w:val="single" w:sz="4" w:space="0" w:color="auto"/>
            </w:tcBorders>
            <w:hideMark/>
          </w:tcPr>
          <w:p w14:paraId="547558A2" w14:textId="77777777" w:rsidR="000537BC" w:rsidRDefault="000537BC" w:rsidP="00606C65">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34D60E80" w14:textId="77777777" w:rsidR="000537BC" w:rsidRDefault="000537BC" w:rsidP="00606C65">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12F72190" w14:textId="77777777" w:rsidR="000537BC" w:rsidRDefault="000537BC" w:rsidP="00606C65">
            <w:pPr>
              <w:pStyle w:val="TableParagraph"/>
              <w:spacing w:line="251" w:lineRule="exact"/>
              <w:ind w:left="0"/>
              <w:rPr>
                <w:sz w:val="24"/>
                <w:szCs w:val="24"/>
                <w:lang w:val="id-ID"/>
              </w:rPr>
            </w:pPr>
            <w:r>
              <w:rPr>
                <w:sz w:val="24"/>
                <w:szCs w:val="24"/>
                <w:lang w:val="id-ID"/>
              </w:rPr>
              <w:t xml:space="preserve"> : Pascasarjana </w:t>
            </w:r>
          </w:p>
          <w:p w14:paraId="2DCF5BB8" w14:textId="77777777" w:rsidR="000537BC" w:rsidRDefault="000537BC" w:rsidP="00606C65">
            <w:pPr>
              <w:pStyle w:val="TableParagraph"/>
              <w:spacing w:before="42"/>
              <w:ind w:left="0"/>
              <w:rPr>
                <w:sz w:val="24"/>
                <w:szCs w:val="24"/>
                <w:lang w:val="id-ID"/>
              </w:rPr>
            </w:pPr>
            <w:r>
              <w:rPr>
                <w:sz w:val="24"/>
                <w:szCs w:val="24"/>
                <w:lang w:val="id-ID"/>
              </w:rPr>
              <w:t xml:space="preserve"> : Teknik Informatika S2</w:t>
            </w:r>
          </w:p>
          <w:p w14:paraId="06FE637C" w14:textId="77777777" w:rsidR="000537BC" w:rsidRDefault="000537BC" w:rsidP="00606C65">
            <w:pPr>
              <w:pStyle w:val="TableParagraph"/>
              <w:spacing w:before="47"/>
              <w:ind w:left="0"/>
              <w:rPr>
                <w:sz w:val="24"/>
                <w:szCs w:val="24"/>
                <w:lang w:val="id-ID"/>
              </w:rPr>
            </w:pPr>
            <w:r>
              <w:rPr>
                <w:sz w:val="24"/>
                <w:szCs w:val="24"/>
                <w:lang w:val="id-ID"/>
              </w:rPr>
              <w:t xml:space="preserve"> : Universitas Pamulang</w:t>
            </w:r>
          </w:p>
          <w:p w14:paraId="683B4404" w14:textId="77777777" w:rsidR="000537BC" w:rsidRDefault="000537BC" w:rsidP="00606C65">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44AD4198"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45BA2C86" w14:textId="77777777" w:rsidR="000537BC" w:rsidRDefault="000537BC" w:rsidP="00606C65">
            <w:pPr>
              <w:pStyle w:val="TableParagraph"/>
              <w:ind w:left="0"/>
              <w:rPr>
                <w:sz w:val="24"/>
                <w:szCs w:val="24"/>
                <w:lang w:val="id-ID"/>
              </w:rPr>
            </w:pPr>
          </w:p>
        </w:tc>
      </w:tr>
      <w:tr w:rsidR="000537BC" w14:paraId="001344CA" w14:textId="77777777" w:rsidTr="00606C65">
        <w:trPr>
          <w:trHeight w:val="289"/>
        </w:trPr>
        <w:tc>
          <w:tcPr>
            <w:tcW w:w="2195" w:type="dxa"/>
            <w:tcBorders>
              <w:top w:val="single" w:sz="4" w:space="0" w:color="auto"/>
              <w:left w:val="single" w:sz="4" w:space="0" w:color="auto"/>
              <w:bottom w:val="single" w:sz="4" w:space="0" w:color="auto"/>
              <w:right w:val="single" w:sz="4" w:space="0" w:color="auto"/>
            </w:tcBorders>
            <w:hideMark/>
          </w:tcPr>
          <w:p w14:paraId="60B48F3C" w14:textId="77777777" w:rsidR="000537BC" w:rsidRDefault="000537BC" w:rsidP="00606C65">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9E7DA73" w14:textId="330AD10E" w:rsidR="000537BC" w:rsidRDefault="000537BC" w:rsidP="00606C65">
            <w:pPr>
              <w:pStyle w:val="TableParagraph"/>
              <w:spacing w:line="249" w:lineRule="exact"/>
              <w:ind w:left="0"/>
              <w:rPr>
                <w:sz w:val="24"/>
                <w:szCs w:val="24"/>
                <w:lang w:val="id-ID"/>
              </w:rPr>
            </w:pPr>
            <w:r>
              <w:rPr>
                <w:sz w:val="24"/>
                <w:szCs w:val="24"/>
                <w:lang w:val="id-ID"/>
              </w:rPr>
              <w:t xml:space="preserve"> : Jl Alhidayah Kp Basmol  </w:t>
            </w:r>
          </w:p>
        </w:tc>
        <w:tc>
          <w:tcPr>
            <w:tcW w:w="3198" w:type="dxa"/>
            <w:gridSpan w:val="2"/>
            <w:tcBorders>
              <w:top w:val="single" w:sz="4" w:space="0" w:color="auto"/>
              <w:left w:val="single" w:sz="4" w:space="0" w:color="auto"/>
              <w:bottom w:val="single" w:sz="4" w:space="0" w:color="auto"/>
              <w:right w:val="single" w:sz="4" w:space="0" w:color="auto"/>
            </w:tcBorders>
            <w:hideMark/>
          </w:tcPr>
          <w:p w14:paraId="1EB4259A" w14:textId="77777777" w:rsidR="000537BC" w:rsidRDefault="000537BC" w:rsidP="00606C65">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0537BC" w14:paraId="16F48AF6" w14:textId="77777777" w:rsidTr="00606C65">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7E42A390"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D89D5A1" w14:textId="5AC5832D" w:rsidR="000537BC" w:rsidRPr="00A8524B" w:rsidRDefault="000537BC" w:rsidP="00606C65">
            <w:pPr>
              <w:pStyle w:val="TableParagraph"/>
              <w:ind w:left="0"/>
              <w:rPr>
                <w:sz w:val="24"/>
                <w:szCs w:val="24"/>
              </w:rPr>
            </w:pPr>
            <w:r>
              <w:rPr>
                <w:sz w:val="24"/>
                <w:szCs w:val="24"/>
                <w:lang w:val="id-ID"/>
              </w:rPr>
              <w:t>Kec. Kembangan</w:t>
            </w:r>
          </w:p>
        </w:tc>
        <w:tc>
          <w:tcPr>
            <w:tcW w:w="3198" w:type="dxa"/>
            <w:gridSpan w:val="2"/>
            <w:tcBorders>
              <w:top w:val="single" w:sz="4" w:space="0" w:color="auto"/>
              <w:left w:val="single" w:sz="4" w:space="0" w:color="auto"/>
              <w:bottom w:val="single" w:sz="4" w:space="0" w:color="auto"/>
              <w:right w:val="single" w:sz="4" w:space="0" w:color="auto"/>
            </w:tcBorders>
            <w:hideMark/>
          </w:tcPr>
          <w:p w14:paraId="0BD574F5" w14:textId="4665C452" w:rsidR="000537BC" w:rsidRPr="00A8524B" w:rsidRDefault="000537BC" w:rsidP="00606C65">
            <w:pPr>
              <w:pStyle w:val="TableParagraph"/>
              <w:ind w:left="0"/>
              <w:jc w:val="center"/>
              <w:rPr>
                <w:sz w:val="24"/>
                <w:szCs w:val="24"/>
              </w:rPr>
            </w:pPr>
            <w:r>
              <w:rPr>
                <w:sz w:val="24"/>
                <w:szCs w:val="24"/>
              </w:rPr>
              <w:t>085891668847</w:t>
            </w:r>
          </w:p>
        </w:tc>
      </w:tr>
      <w:tr w:rsidR="000537BC" w14:paraId="20A893C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3E83BC6F"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EE0C996" w14:textId="20FAEC7B" w:rsidR="000537BC" w:rsidRDefault="000537BC" w:rsidP="00606C65">
            <w:pPr>
              <w:pStyle w:val="TableParagraph"/>
              <w:ind w:left="0"/>
              <w:rPr>
                <w:sz w:val="24"/>
                <w:szCs w:val="24"/>
                <w:lang w:val="id-ID"/>
              </w:rPr>
            </w:pPr>
            <w:r>
              <w:rPr>
                <w:sz w:val="24"/>
                <w:szCs w:val="24"/>
              </w:rPr>
              <w:t>Kel. Kembangan Utara</w:t>
            </w:r>
          </w:p>
        </w:tc>
        <w:tc>
          <w:tcPr>
            <w:tcW w:w="3198" w:type="dxa"/>
            <w:gridSpan w:val="2"/>
            <w:tcBorders>
              <w:top w:val="single" w:sz="4" w:space="0" w:color="auto"/>
              <w:left w:val="single" w:sz="4" w:space="0" w:color="auto"/>
              <w:bottom w:val="single" w:sz="4" w:space="0" w:color="auto"/>
              <w:right w:val="single" w:sz="4" w:space="0" w:color="auto"/>
            </w:tcBorders>
            <w:hideMark/>
          </w:tcPr>
          <w:p w14:paraId="70A26278" w14:textId="77777777" w:rsidR="000537BC" w:rsidRDefault="000537BC" w:rsidP="00606C65">
            <w:pPr>
              <w:pStyle w:val="TableParagraph"/>
              <w:spacing w:line="239" w:lineRule="exact"/>
              <w:ind w:left="-199" w:right="34"/>
              <w:jc w:val="center"/>
              <w:rPr>
                <w:sz w:val="24"/>
                <w:szCs w:val="24"/>
                <w:lang w:val="id-ID"/>
              </w:rPr>
            </w:pPr>
            <w:r>
              <w:rPr>
                <w:sz w:val="24"/>
                <w:szCs w:val="24"/>
                <w:lang w:val="id-ID"/>
              </w:rPr>
              <w:t>e-mail</w:t>
            </w:r>
          </w:p>
        </w:tc>
      </w:tr>
      <w:tr w:rsidR="000537BC" w14:paraId="2ACAB706" w14:textId="77777777" w:rsidTr="00606C65">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39E845"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0E909B00" w14:textId="2BCA7AEF" w:rsidR="000537BC" w:rsidRPr="00A8524B" w:rsidRDefault="000537BC" w:rsidP="00606C65">
            <w:pPr>
              <w:pStyle w:val="TableParagraph"/>
              <w:ind w:left="0"/>
              <w:rPr>
                <w:sz w:val="24"/>
                <w:szCs w:val="24"/>
              </w:rPr>
            </w:pPr>
            <w:r>
              <w:rPr>
                <w:sz w:val="24"/>
                <w:szCs w:val="24"/>
              </w:rPr>
              <w:t>Jakarta Barat</w:t>
            </w:r>
          </w:p>
        </w:tc>
        <w:tc>
          <w:tcPr>
            <w:tcW w:w="3198" w:type="dxa"/>
            <w:gridSpan w:val="2"/>
            <w:tcBorders>
              <w:top w:val="single" w:sz="4" w:space="0" w:color="auto"/>
              <w:left w:val="single" w:sz="4" w:space="0" w:color="auto"/>
              <w:bottom w:val="single" w:sz="4" w:space="0" w:color="auto"/>
              <w:right w:val="single" w:sz="4" w:space="0" w:color="auto"/>
            </w:tcBorders>
            <w:hideMark/>
          </w:tcPr>
          <w:p w14:paraId="5C971342" w14:textId="2AB05CCA" w:rsidR="000537BC" w:rsidRPr="00A8524B" w:rsidRDefault="000537BC" w:rsidP="00606C65">
            <w:pPr>
              <w:pStyle w:val="TableParagraph"/>
              <w:ind w:left="0"/>
              <w:jc w:val="center"/>
              <w:rPr>
                <w:sz w:val="24"/>
                <w:szCs w:val="24"/>
              </w:rPr>
            </w:pPr>
            <w:r>
              <w:rPr>
                <w:sz w:val="24"/>
                <w:szCs w:val="24"/>
              </w:rPr>
              <w:t>asep.rid.hidayat@gmail.com</w:t>
            </w:r>
          </w:p>
        </w:tc>
      </w:tr>
      <w:tr w:rsidR="000537BC" w14:paraId="7D6162FD"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3DDC382C" w14:textId="77777777" w:rsidR="000537BC" w:rsidRDefault="000537BC" w:rsidP="00606C65">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4463C567" w14:textId="11DAFCAB" w:rsidR="000537BC" w:rsidRPr="00A8524B" w:rsidRDefault="000537BC" w:rsidP="00606C65">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4298DCF4" w14:textId="77777777" w:rsidR="000537BC" w:rsidRDefault="000537BC" w:rsidP="00606C65">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0537BC" w14:paraId="7CAA4EA0"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1C1F88C3" w14:textId="77777777" w:rsidR="000537BC" w:rsidRDefault="000537BC" w:rsidP="00606C65">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00CE5645" w14:textId="77777777" w:rsidR="000537BC" w:rsidRPr="00A8524B" w:rsidRDefault="000537BC" w:rsidP="00606C65">
            <w:pPr>
              <w:pStyle w:val="TableParagraph"/>
              <w:spacing w:line="249" w:lineRule="exact"/>
              <w:ind w:left="0"/>
              <w:rPr>
                <w:sz w:val="24"/>
                <w:szCs w:val="24"/>
              </w:rPr>
            </w:pPr>
            <w:r>
              <w:rPr>
                <w:sz w:val="24"/>
                <w:szCs w:val="24"/>
                <w:lang w:val="id-ID"/>
              </w:rPr>
              <w:t xml:space="preserve"> : </w:t>
            </w:r>
            <w:r>
              <w:rPr>
                <w:sz w:val="24"/>
                <w:szCs w:val="24"/>
              </w:rPr>
              <w:t>Wiraswasta</w:t>
            </w:r>
          </w:p>
        </w:tc>
        <w:tc>
          <w:tcPr>
            <w:tcW w:w="3198" w:type="dxa"/>
            <w:gridSpan w:val="2"/>
            <w:tcBorders>
              <w:top w:val="single" w:sz="4" w:space="0" w:color="auto"/>
              <w:left w:val="single" w:sz="4" w:space="0" w:color="auto"/>
              <w:bottom w:val="single" w:sz="4" w:space="0" w:color="auto"/>
              <w:right w:val="single" w:sz="4" w:space="0" w:color="auto"/>
            </w:tcBorders>
          </w:tcPr>
          <w:p w14:paraId="06D035BD" w14:textId="77777777" w:rsidR="000537BC" w:rsidRDefault="000537BC" w:rsidP="00606C65">
            <w:pPr>
              <w:pStyle w:val="TableParagraph"/>
              <w:ind w:left="0"/>
              <w:rPr>
                <w:sz w:val="24"/>
                <w:szCs w:val="24"/>
                <w:lang w:val="id-ID"/>
              </w:rPr>
            </w:pPr>
          </w:p>
        </w:tc>
      </w:tr>
      <w:tr w:rsidR="000537BC" w14:paraId="3010E43E" w14:textId="77777777" w:rsidTr="00606C65">
        <w:trPr>
          <w:trHeight w:val="251"/>
        </w:trPr>
        <w:tc>
          <w:tcPr>
            <w:tcW w:w="2195" w:type="dxa"/>
            <w:tcBorders>
              <w:top w:val="single" w:sz="4" w:space="0" w:color="auto"/>
              <w:left w:val="single" w:sz="4" w:space="0" w:color="auto"/>
              <w:bottom w:val="single" w:sz="4" w:space="0" w:color="auto"/>
              <w:right w:val="single" w:sz="4" w:space="0" w:color="auto"/>
            </w:tcBorders>
            <w:hideMark/>
          </w:tcPr>
          <w:p w14:paraId="2C9759F5" w14:textId="77777777" w:rsidR="000537BC" w:rsidRDefault="000537BC" w:rsidP="00606C65">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4562D79B" w14:textId="7CD620A5" w:rsidR="000537BC" w:rsidRPr="005D71DE" w:rsidRDefault="000537BC" w:rsidP="00606C65">
            <w:pPr>
              <w:pStyle w:val="TableParagraph"/>
              <w:spacing w:line="231" w:lineRule="exact"/>
              <w:ind w:left="0"/>
              <w:rPr>
                <w:sz w:val="24"/>
                <w:szCs w:val="24"/>
                <w:lang w:val="sv-SE"/>
              </w:rPr>
            </w:pPr>
            <w:r>
              <w:rPr>
                <w:sz w:val="24"/>
                <w:szCs w:val="24"/>
                <w:lang w:val="id-ID"/>
              </w:rPr>
              <w:t xml:space="preserve"> : Gd Palma one jl Rasuna Sa’id, Kuningan Timur, Jakarta </w:t>
            </w:r>
          </w:p>
        </w:tc>
        <w:tc>
          <w:tcPr>
            <w:tcW w:w="3198" w:type="dxa"/>
            <w:gridSpan w:val="2"/>
            <w:tcBorders>
              <w:top w:val="single" w:sz="4" w:space="0" w:color="auto"/>
              <w:left w:val="single" w:sz="4" w:space="0" w:color="auto"/>
              <w:bottom w:val="single" w:sz="4" w:space="0" w:color="auto"/>
              <w:right w:val="single" w:sz="4" w:space="0" w:color="auto"/>
            </w:tcBorders>
            <w:hideMark/>
          </w:tcPr>
          <w:p w14:paraId="7BF639B6" w14:textId="77777777" w:rsidR="000537BC" w:rsidRDefault="000537BC" w:rsidP="00606C65">
            <w:pPr>
              <w:pStyle w:val="TableParagraph"/>
              <w:spacing w:line="231" w:lineRule="exact"/>
              <w:ind w:left="0"/>
              <w:jc w:val="center"/>
              <w:rPr>
                <w:sz w:val="24"/>
                <w:szCs w:val="24"/>
                <w:lang w:val="id-ID"/>
              </w:rPr>
            </w:pPr>
            <w:r>
              <w:rPr>
                <w:sz w:val="24"/>
                <w:szCs w:val="24"/>
                <w:lang w:val="id-ID"/>
              </w:rPr>
              <w:t>e-mail</w:t>
            </w:r>
          </w:p>
        </w:tc>
      </w:tr>
      <w:tr w:rsidR="000537BC" w14:paraId="0058AD33" w14:textId="77777777" w:rsidTr="00606C65">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1310F25F"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0C2EE3CE" w14:textId="77777777" w:rsidR="000537BC" w:rsidRDefault="000537BC" w:rsidP="00606C65">
            <w:pPr>
              <w:pStyle w:val="TableParagraph"/>
              <w:ind w:left="0"/>
              <w:rPr>
                <w:sz w:val="24"/>
                <w:szCs w:val="24"/>
                <w:lang w:val="id-ID"/>
              </w:rPr>
            </w:pPr>
          </w:p>
        </w:tc>
        <w:tc>
          <w:tcPr>
            <w:tcW w:w="3198" w:type="dxa"/>
            <w:gridSpan w:val="2"/>
            <w:tcBorders>
              <w:top w:val="single" w:sz="4" w:space="0" w:color="auto"/>
              <w:left w:val="single" w:sz="4" w:space="0" w:color="auto"/>
              <w:bottom w:val="single" w:sz="4" w:space="0" w:color="auto"/>
              <w:right w:val="single" w:sz="4" w:space="0" w:color="auto"/>
            </w:tcBorders>
          </w:tcPr>
          <w:p w14:paraId="7DE61FA3" w14:textId="77777777" w:rsidR="000537BC" w:rsidRPr="00A8524B" w:rsidRDefault="000537BC" w:rsidP="00606C65">
            <w:pPr>
              <w:pStyle w:val="TableParagraph"/>
              <w:ind w:left="0"/>
              <w:rPr>
                <w:sz w:val="24"/>
                <w:szCs w:val="24"/>
              </w:rPr>
            </w:pPr>
          </w:p>
        </w:tc>
      </w:tr>
      <w:tr w:rsidR="000537BC" w14:paraId="47BB1D5B"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64F9301A"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6B74697" w14:textId="77777777" w:rsidR="000537BC" w:rsidRDefault="000537BC" w:rsidP="00606C65">
            <w:pPr>
              <w:pStyle w:val="TableParagraph"/>
              <w:ind w:left="0"/>
              <w:rPr>
                <w:sz w:val="24"/>
                <w:szCs w:val="24"/>
                <w:lang w:val="id-ID"/>
              </w:rPr>
            </w:pPr>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001BDB5D" w14:textId="77777777" w:rsidR="000537BC" w:rsidRDefault="000537BC" w:rsidP="00606C65">
            <w:pPr>
              <w:pStyle w:val="TableParagraph"/>
              <w:spacing w:line="239" w:lineRule="exact"/>
              <w:ind w:left="824" w:right="801"/>
              <w:rPr>
                <w:sz w:val="24"/>
                <w:szCs w:val="24"/>
                <w:lang w:val="id-ID"/>
              </w:rPr>
            </w:pPr>
          </w:p>
        </w:tc>
      </w:tr>
      <w:tr w:rsidR="000537BC" w14:paraId="2ECBBF4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0620A18"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7C2A215E" w14:textId="77777777" w:rsidR="000537BC" w:rsidRDefault="000537BC" w:rsidP="00606C65">
            <w:pPr>
              <w:pStyle w:val="TableParagraph"/>
              <w:ind w:left="0"/>
              <w:rPr>
                <w:sz w:val="24"/>
                <w:szCs w:val="24"/>
                <w:lang w:val="id-ID"/>
              </w:rPr>
            </w:pP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774F0DA7" w14:textId="77777777" w:rsidR="000537BC" w:rsidRDefault="000537BC" w:rsidP="00606C65">
            <w:pPr>
              <w:spacing w:line="240" w:lineRule="auto"/>
              <w:jc w:val="left"/>
              <w:rPr>
                <w:rFonts w:eastAsia="Times New Roman" w:cs="Times New Roman"/>
                <w:sz w:val="24"/>
                <w:szCs w:val="24"/>
                <w:lang w:val="id-ID"/>
              </w:rPr>
            </w:pPr>
          </w:p>
        </w:tc>
      </w:tr>
      <w:tr w:rsidR="000537BC" w14:paraId="70844201" w14:textId="77777777" w:rsidTr="00606C65">
        <w:trPr>
          <w:trHeight w:val="295"/>
        </w:trPr>
        <w:tc>
          <w:tcPr>
            <w:tcW w:w="2195" w:type="dxa"/>
            <w:tcBorders>
              <w:top w:val="single" w:sz="4" w:space="0" w:color="auto"/>
              <w:left w:val="single" w:sz="4" w:space="0" w:color="auto"/>
              <w:bottom w:val="single" w:sz="4" w:space="0" w:color="auto"/>
              <w:right w:val="single" w:sz="4" w:space="0" w:color="auto"/>
            </w:tcBorders>
            <w:hideMark/>
          </w:tcPr>
          <w:p w14:paraId="5975A0CB" w14:textId="77777777" w:rsidR="000537BC" w:rsidRDefault="000537BC" w:rsidP="00606C65">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10A666B6"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5ABF1B39" w14:textId="77777777" w:rsidR="000537BC" w:rsidRDefault="000537BC" w:rsidP="00606C65">
            <w:pPr>
              <w:spacing w:line="240" w:lineRule="auto"/>
              <w:jc w:val="left"/>
              <w:rPr>
                <w:rFonts w:eastAsia="Times New Roman" w:cs="Times New Roman"/>
                <w:sz w:val="24"/>
                <w:szCs w:val="24"/>
                <w:lang w:val="id-ID"/>
              </w:rPr>
            </w:pPr>
          </w:p>
        </w:tc>
      </w:tr>
    </w:tbl>
    <w:p w14:paraId="77707751" w14:textId="696A7DC0" w:rsidR="000537BC" w:rsidRDefault="000537BC">
      <w:pPr>
        <w:spacing w:line="259" w:lineRule="auto"/>
        <w:jc w:val="left"/>
        <w:rPr>
          <w:rFonts w:cs="Times New Roman"/>
          <w:szCs w:val="28"/>
        </w:rPr>
      </w:pPr>
    </w:p>
    <w:p w14:paraId="3C60D224" w14:textId="492966B0" w:rsidR="000537BC" w:rsidRDefault="000537BC">
      <w:pPr>
        <w:spacing w:line="259" w:lineRule="auto"/>
        <w:jc w:val="left"/>
        <w:rPr>
          <w:rFonts w:eastAsiaTheme="majorEastAsia" w:cs="Times New Roman"/>
          <w:b/>
          <w:sz w:val="28"/>
          <w:szCs w:val="28"/>
        </w:rPr>
      </w:pPr>
      <w:r>
        <w:rPr>
          <w:rFonts w:eastAsiaTheme="majorEastAsia" w:cs="Times New Roman"/>
          <w:b/>
          <w:sz w:val="28"/>
          <w:szCs w:val="28"/>
        </w:rPr>
      </w:r>
    </w:p>
    <w:p w14:paraId="5455532A" w14:textId="77777777" w:rsidR="0099765C" w:rsidRDefault="0099765C">
      <w:pPr>
        <w:spacing w:line="259" w:lineRule="auto"/>
        <w:jc w:val="left"/>
        <w:rPr>
          <w:rFonts w:eastAsiaTheme="majorEastAsia" w:cs="Times New Roman"/>
          <w:b/>
          <w:sz w:val="28"/>
          <w:szCs w:val="28"/>
        </w:rPr>
      </w:pP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10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