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34"/>
          <w:szCs w:val="34"/>
        </w:rPr>
        <w:t xml:space="preserve">CATATAN DASAR TEORI &amp; REFERENSI CEPAT</w:t>
      </w:r>
    </w:p>
    <w:p>
      <w:pPr>
        <w:spacing w:after="400"/>
        <w:jc w:val="center"/>
      </w:pPr>
      <w:r>
        <w:rPr>
          <w:b/>
          <w:bCs/>
          <w:color w:val="2E74B5"/>
          <w:sz w:val="26"/>
          <w:szCs w:val="26"/>
        </w:rPr>
        <w:t xml:space="preserve">Pemodelan Topik pada Teks Terjemahan Al-Qur'an: CTM &amp; BERTopic</w:t>
      </w:r>
    </w:p>
    <w:p>
      <w:pPr>
        <w:spacing w:after="60"/>
        <w:jc w:val="center"/>
      </w:pPr>
      <w:r>
        <w:rPr>
          <w:sz w:val="22"/>
          <w:szCs w:val="22"/>
        </w:rPr>
        <w:t xml:space="preserve">Asep Ridwan Hidayat — NIM 231012050036</w:t>
      </w:r>
    </w:p>
    <w:p>
      <w:pPr>
        <w:spacing w:after="60"/>
        <w:jc w:val="center"/>
      </w:pPr>
      <w:r>
        <w:rPr>
          <w:sz w:val="20"/>
          <w:szCs w:val="20"/>
        </w:rPr>
        <w:t xml:space="preserve">Program Studi Teknik Informatika S-2, Program Pascasarjana Universitas Pamulang</w:t>
      </w:r>
    </w:p>
    <w:p>
      <w:pPr>
        <w:spacing w:after="100" w:before="500"/>
        <w:jc w:val="center"/>
      </w:pPr>
      <w:r>
        <w:rPr>
          <w:i/>
          <w:iCs/>
          <w:color w:val="555555"/>
          <w:sz w:val="20"/>
          <w:szCs w:val="20"/>
        </w:rPr>
        <w:t xml:space="preserve">Dokumen referensi cetak untuk persiapan sidang (2 hari mendatang)</w:t>
      </w:r>
    </w:p>
    <w:p>
      <w:pPr>
        <w:shd w:fill="F2F2F2" w:val="clear"/>
        <w:spacing w:after="160" w:before="60" w:line="264"/>
        <w:jc w:val="both"/>
      </w:pPr>
      <w:r>
        <w:rPr>
          <w:i/>
          <w:iCs/>
          <w:color w:val="555555"/>
          <w:sz w:val="20"/>
          <w:szCs w:val="20"/>
        </w:rPr>
        <w:t xml:space="preserve">Cara pakai: dokumen ini bukan pengganti tesis, melainkan ringkasan padat dasar teori, cara kerja model, arti parameter, dan prediksi tanya-jawab agar cepat dibaca ulang sebelum sidang. Bagian bertanda [PERIKSA TESIS] berarti angka/istilah tersebut sebaiknya dicocokkan sekali lagi dengan naskah tesis Bab III-V sebelum dijawab ke penguji.</w:t>
      </w:r>
    </w:p>
    <w:p>
      <w:r>
        <w:br w:type="page"/>
      </w:r>
    </w:p>
    <w:p>
      <w:pPr>
        <w:pStyle w:val="Heading1"/>
        <w:spacing w:after="160" w:before="360"/>
      </w:pPr>
      <w:r>
        <w:t xml:space="preserve">Daftar Isi</w:t>
      </w:r>
    </w:p>
    <w:p>
      <w:pPr>
        <w:pStyle w:val="ListParagraph"/>
        <w:numPr>
          <w:ilvl w:val="0"/>
          <w:numId w:val="2"/>
        </w:numPr>
        <w:spacing w:after="80" w:line="264"/>
      </w:pPr>
      <w:r>
        <w:rPr>
          <w:sz w:val="21"/>
          <w:szCs w:val="21"/>
        </w:rPr>
        <w:t xml:space="preserve">1. Dasar Teori: Apa itu Topic Modeling dan Mengapa Al-Qur'an Sulit Dimodelkan</w:t>
      </w:r>
    </w:p>
    <w:p>
      <w:pPr>
        <w:pStyle w:val="ListParagraph"/>
        <w:numPr>
          <w:ilvl w:val="0"/>
          <w:numId w:val="2"/>
        </w:numPr>
        <w:spacing w:after="80" w:line="264"/>
      </w:pPr>
      <w:r>
        <w:rPr>
          <w:sz w:val="21"/>
          <w:szCs w:val="21"/>
        </w:rPr>
        <w:t xml:space="preserve">2. Sejarah Singkat: dari AI &amp; NLP Klasik menuju Transformer, BERT, dan BERTopic</w:t>
      </w:r>
    </w:p>
    <w:p>
      <w:pPr>
        <w:pStyle w:val="ListParagraph"/>
        <w:numPr>
          <w:ilvl w:val="0"/>
          <w:numId w:val="2"/>
        </w:numPr>
        <w:spacing w:after="80" w:line="264"/>
      </w:pPr>
      <w:r>
        <w:rPr>
          <w:sz w:val="21"/>
          <w:szCs w:val="21"/>
        </w:rPr>
        <w:t xml:space="preserve">3. Correlated Topic Model (CTM): Perumusan dan Cara Kerja</w:t>
      </w:r>
    </w:p>
    <w:p>
      <w:pPr>
        <w:pStyle w:val="ListParagraph"/>
        <w:numPr>
          <w:ilvl w:val="0"/>
          <w:numId w:val="2"/>
        </w:numPr>
        <w:spacing w:after="80" w:line="264"/>
      </w:pPr>
      <w:r>
        <w:rPr>
          <w:sz w:val="21"/>
          <w:szCs w:val="21"/>
        </w:rPr>
        <w:t xml:space="preserve">4. BERTopic: Arsitektur dan Proses dari Teks Mentah sampai Topik</w:t>
      </w:r>
    </w:p>
    <w:p>
      <w:pPr>
        <w:pStyle w:val="ListParagraph"/>
        <w:numPr>
          <w:ilvl w:val="0"/>
          <w:numId w:val="2"/>
        </w:numPr>
        <w:spacing w:after="80" w:line="264"/>
      </w:pPr>
      <w:r>
        <w:rPr>
          <w:sz w:val="21"/>
          <w:szCs w:val="21"/>
        </w:rPr>
        <w:t xml:space="preserve">5. Arti Setiap Parameter (CTM &amp; BERTopic)</w:t>
      </w:r>
    </w:p>
    <w:p>
      <w:pPr>
        <w:pStyle w:val="ListParagraph"/>
        <w:numPr>
          <w:ilvl w:val="0"/>
          <w:numId w:val="2"/>
        </w:numPr>
        <w:spacing w:after="80" w:line="264"/>
      </w:pPr>
      <w:r>
        <w:rPr>
          <w:sz w:val="21"/>
          <w:szCs w:val="21"/>
        </w:rPr>
        <w:t xml:space="preserve">6. Metrik Evaluasi: Definisi Ringkas dan Cara Membaca Nilainya</w:t>
      </w:r>
    </w:p>
    <w:p>
      <w:pPr>
        <w:pStyle w:val="ListParagraph"/>
        <w:numPr>
          <w:ilvl w:val="0"/>
          <w:numId w:val="2"/>
        </w:numPr>
        <w:spacing w:after="80" w:line="264"/>
      </w:pPr>
      <w:r>
        <w:rPr>
          <w:sz w:val="21"/>
          <w:szCs w:val="21"/>
        </w:rPr>
        <w:t xml:space="preserve">7. Pertanyaan yang Mungkin Muncul Saat Sidang + Jawaban</w:t>
      </w:r>
    </w:p>
    <w:p>
      <w:pPr>
        <w:pStyle w:val="ListParagraph"/>
        <w:numPr>
          <w:ilvl w:val="0"/>
          <w:numId w:val="2"/>
        </w:numPr>
        <w:spacing w:after="80" w:line="264"/>
      </w:pPr>
      <w:r>
        <w:rPr>
          <w:sz w:val="21"/>
          <w:szCs w:val="21"/>
        </w:rPr>
        <w:t xml:space="preserve">8. Daftar Referensi</w:t>
      </w:r>
    </w:p>
    <w:p>
      <w:r>
        <w:br w:type="page"/>
      </w:r>
    </w:p>
    <w:p>
      <w:pPr>
        <w:pStyle w:val="Heading1"/>
        <w:spacing w:after="160" w:before="360"/>
      </w:pPr>
      <w:r>
        <w:t xml:space="preserve">1. Dasar Teori: Apa itu Topic Modeling</w:t>
      </w:r>
    </w:p>
    <w:p>
      <w:pPr>
        <w:spacing w:after="120" w:line="276"/>
        <w:jc w:val="both"/>
      </w:pPr>
      <w:r>
        <w:rPr>
          <w:sz w:val="21"/>
          <w:szCs w:val="21"/>
        </w:rPr>
        <w:t xml:space="preserve">Topic modeling adalah teknik unsupervised learning untuk menemukan tema/topik tersembunyi (latent) dari kumpulan dokumen besar, tanpa memerlukan label kategori sebelumnya. Model 'melihat' pola kemunculan kata bersama (co-occurrence) di banyak dokumen, lalu mengelompokkan kata-kata yang sering muncul bersama ke dalam satu topik.</w:t>
      </w:r>
    </w:p>
    <w:p>
      <w:pPr>
        <w:spacing w:after="120" w:line="276"/>
        <w:jc w:val="both"/>
      </w:pPr>
      <w:r>
        <w:rPr>
          <w:sz w:val="21"/>
          <w:szCs w:val="21"/>
        </w:rPr>
        <w:t xml:space="preserve">Ide dasarnya: setiap dokumen dianggap sebagai campuran (mixture) dari beberapa topik, dan setiap topik adalah distribusi probabilitas atas kosakata. Model generatif klasik pertama adalah LDA (Latent Dirichlet Allocation, Blei, Ng &amp; Jordan, 2003), yang mengasumsikan proporsi topik tiap dokumen mengikuti distribusi Dirichlet, dan topik-topik tersebut saling independen.</w:t>
      </w:r>
    </w:p>
    <w:p>
      <w:pPr>
        <w:spacing w:after="120" w:line="276"/>
        <w:jc w:val="both"/>
      </w:pPr>
      <w:r>
        <w:rPr>
          <w:b/>
          <w:bCs/>
          <w:color w:val="1F3864"/>
          <w:sz w:val="21"/>
          <w:szCs w:val="21"/>
        </w:rPr>
        <w:t xml:space="preserve">Kenapa teks Al-Qur'an sulit dimodelkan secara langsung: </w:t>
      </w:r>
      <w:r>
        <w:rPr>
          <w:sz w:val="21"/>
          <w:szCs w:val="21"/>
        </w:rPr>
        <w:t xml:space="preserve"/>
      </w:r>
    </w:p>
    <w:p>
      <w:pPr>
        <w:pStyle w:val="ListParagraph"/>
        <w:numPr>
          <w:ilvl w:val="0"/>
          <w:numId w:val="2"/>
        </w:numPr>
        <w:spacing w:after="80" w:line="264"/>
      </w:pPr>
      <w:r>
        <w:rPr>
          <w:sz w:val="21"/>
          <w:szCs w:val="21"/>
        </w:rPr>
        <w:t xml:space="preserve">Satu ayat sering membahas lebih dari satu tema sekaligus (multi-tematik) — misalnya akidah dan hukum dalam ayat yang sama.</w:t>
      </w:r>
    </w:p>
    <w:p>
      <w:pPr>
        <w:pStyle w:val="ListParagraph"/>
        <w:numPr>
          <w:ilvl w:val="0"/>
          <w:numId w:val="2"/>
        </w:numPr>
        <w:spacing w:after="80" w:line="264"/>
      </w:pPr>
      <w:r>
        <w:rPr>
          <w:sz w:val="21"/>
          <w:szCs w:val="21"/>
        </w:rPr>
        <w:t xml:space="preserve">Ayat cenderung pendek, sehingga sinyal statistik kata (frekuensi) per dokumen sangat terbatas dibanding artikel berita yang panjang.</w:t>
      </w:r>
    </w:p>
    <w:p>
      <w:pPr>
        <w:pStyle w:val="ListParagraph"/>
        <w:numPr>
          <w:ilvl w:val="0"/>
          <w:numId w:val="2"/>
        </w:numPr>
        <w:spacing w:after="80" w:line="264"/>
      </w:pPr>
      <w:r>
        <w:rPr>
          <w:sz w:val="21"/>
          <w:szCs w:val="21"/>
        </w:rPr>
        <w:t xml:space="preserve">Bahasa terjemahan bersifat padat makna dan sarat istilah teologis yang jarang muncul di korpus umum (di luar domain agama).</w:t>
      </w:r>
    </w:p>
    <w:p>
      <w:pPr>
        <w:pStyle w:val="ListParagraph"/>
        <w:numPr>
          <w:ilvl w:val="0"/>
          <w:numId w:val="2"/>
        </w:numPr>
        <w:spacing w:after="80" w:line="264"/>
      </w:pPr>
      <w:r>
        <w:rPr>
          <w:sz w:val="21"/>
          <w:szCs w:val="21"/>
        </w:rPr>
        <w:t xml:space="preserve">Konteks antar-ayat penting: makna satu ayat kadang bergantung pada ayat sebelum/sesudahnya (munasabah), sesuatu yang tidak ditangkap model bag-of-words biasa.</w:t>
      </w:r>
    </w:p>
    <w:p>
      <w:pPr>
        <w:spacing w:after="120" w:line="276"/>
        <w:jc w:val="both"/>
      </w:pPr>
      <w:r>
        <w:rPr>
          <w:sz w:val="21"/>
          <w:szCs w:val="21"/>
        </w:rPr>
        <w:t xml:space="preserve">Karena keterbatasan tersebut, penelitian ini menggunakan dua metode yang saling melengkapi: CTM, yang tetap berbasis pendekatan probabilistik klasik namun memodelkan korelasi antar topik; dan BERTopic, yang berbasis embedding kontekstual dari model bahasa Transformer sehingga mampu menangkap makna semantik kalimat, bukan hanya frekuensi kata.</w:t>
      </w:r>
    </w:p>
    <w:p>
      <w:pPr>
        <w:pStyle w:val="Heading1"/>
        <w:spacing w:after="160" w:before="360"/>
      </w:pPr>
      <w:r>
        <w:t xml:space="preserve">2. Sejarah Singkat: dari AI Klasik ke BERTopic</w:t>
      </w:r>
    </w:p>
    <w:p>
      <w:pPr>
        <w:spacing w:after="120" w:line="276"/>
        <w:jc w:val="both"/>
      </w:pPr>
      <w:r>
        <w:rPr>
          <w:sz w:val="21"/>
          <w:szCs w:val="21"/>
        </w:rPr>
        <w:t xml:space="preserve">Untuk menjawab pertanyaan penguji soal 'dari mana asal-usul metode ini', berikut garis waktu singkat perkembangan yang relevan dengan topic modeling modern.</w:t>
      </w:r>
    </w:p>
    <w:p>
      <w:pPr>
        <w:pStyle w:val="Heading2"/>
        <w:spacing w:after="120" w:before="260"/>
      </w:pPr>
      <w:r>
        <w:t xml:space="preserve">2.1 Fondasi: Artificial Intelligence &amp; NLP</w:t>
      </w:r>
    </w:p>
    <w:p>
      <w:pPr>
        <w:pStyle w:val="ListParagraph"/>
        <w:numPr>
          <w:ilvl w:val="0"/>
          <w:numId w:val="2"/>
        </w:numPr>
        <w:spacing w:after="80" w:line="264"/>
      </w:pPr>
      <w:r>
        <w:rPr>
          <w:sz w:val="21"/>
          <w:szCs w:val="21"/>
        </w:rPr>
        <w:t xml:space="preserve">1950-an: Alan Turing mengajukan gagasan mesin yang bisa 'berpikir' (Turing Test), menandai awal riset Artificial Intelligence (AI).</w:t>
      </w:r>
    </w:p>
    <w:p>
      <w:pPr>
        <w:pStyle w:val="ListParagraph"/>
        <w:numPr>
          <w:ilvl w:val="0"/>
          <w:numId w:val="2"/>
        </w:numPr>
        <w:spacing w:after="80" w:line="264"/>
      </w:pPr>
      <w:r>
        <w:rPr>
          <w:sz w:val="21"/>
          <w:szCs w:val="21"/>
        </w:rPr>
        <w:t xml:space="preserve">1950-1990-an: NLP awal berbasis aturan (rule-based) dan statistik sederhana (n-gram, bag-of-words) — komputer memproses teks sebagai kumpulan kata tanpa memahami makna/urutan.</w:t>
      </w:r>
    </w:p>
    <w:p>
      <w:pPr>
        <w:pStyle w:val="ListParagraph"/>
        <w:numPr>
          <w:ilvl w:val="0"/>
          <w:numId w:val="2"/>
        </w:numPr>
        <w:spacing w:after="80" w:line="264"/>
      </w:pPr>
      <w:r>
        <w:rPr>
          <w:sz w:val="21"/>
          <w:szCs w:val="21"/>
        </w:rPr>
        <w:t xml:space="preserve">2000-an: Machine learning statistik berkembang — model probabilistik seperti Naive Bayes, dan lahirnya LDA (2003) sebagai fondasi topic modeling modern.</w:t>
      </w:r>
    </w:p>
    <w:p>
      <w:pPr>
        <w:pStyle w:val="Heading2"/>
        <w:spacing w:after="120" w:before="260"/>
      </w:pPr>
      <w:r>
        <w:t xml:space="preserve">2.2 Era Representasi Kata (Word Embedding)</w:t>
      </w:r>
    </w:p>
    <w:p>
      <w:pPr>
        <w:pStyle w:val="ListParagraph"/>
        <w:numPr>
          <w:ilvl w:val="0"/>
          <w:numId w:val="2"/>
        </w:numPr>
        <w:spacing w:after="80" w:line="264"/>
      </w:pPr>
      <w:r>
        <w:rPr>
          <w:sz w:val="21"/>
          <w:szCs w:val="21"/>
        </w:rPr>
        <w:t xml:space="preserve">2013: Word2Vec (Mikolov et al.) memperkenalkan representasi kata sebagai vektor numerik yang menangkap kemiripan makna — kata bermakna mirip punya vektor berdekatan. Ini awal dari 'pemahaman semantik' oleh mesin, meski masih satu vektor tetap per kata (tidak berubah menurut konteks kalimat).</w:t>
      </w:r>
    </w:p>
    <w:p>
      <w:pPr>
        <w:pStyle w:val="Heading2"/>
        <w:spacing w:after="120" w:before="260"/>
      </w:pPr>
      <w:r>
        <w:t xml:space="preserve">2.3 Era Transformer</w:t>
      </w:r>
    </w:p>
    <w:p>
      <w:pPr>
        <w:pStyle w:val="ListParagraph"/>
        <w:numPr>
          <w:ilvl w:val="0"/>
          <w:numId w:val="2"/>
        </w:numPr>
        <w:spacing w:after="80" w:line="264"/>
      </w:pPr>
      <w:r>
        <w:rPr>
          <w:sz w:val="21"/>
          <w:szCs w:val="21"/>
        </w:rPr>
        <w:t xml:space="preserve">2017: Paper 'Attention is All You Need' (Vaswani et al.) memperkenalkan arsitektur Transformer, yang mengganti pemrosesan berurutan (RNN/LSTM) dengan mekanisme self-attention — memungkinkan model melihat hubungan antar semua kata dalam kalimat sekaligus, secara paralel, dan lebih efisien dilatih pada data besar.</w:t>
      </w:r>
    </w:p>
    <w:p>
      <w:pPr>
        <w:pStyle w:val="ListParagraph"/>
        <w:numPr>
          <w:ilvl w:val="0"/>
          <w:numId w:val="2"/>
        </w:numPr>
        <w:spacing w:after="80" w:line="264"/>
      </w:pPr>
      <w:r>
        <w:rPr>
          <w:sz w:val="21"/>
          <w:szCs w:val="21"/>
        </w:rPr>
        <w:t xml:space="preserve">2018: BERT (Bidirectional Encoder Representations from Transformers, Devlin et al., Google) lahir — model bahasa yang dilatih membaca kalimat dua arah (kiri-kanan sekaligus), menghasilkan representasi kata yang kontekstual (makna kata berubah sesuai konteks kalimat, berbeda dari Word2Vec).</w:t>
      </w:r>
    </w:p>
    <w:p>
      <w:pPr>
        <w:pStyle w:val="ListParagraph"/>
        <w:numPr>
          <w:ilvl w:val="0"/>
          <w:numId w:val="2"/>
        </w:numPr>
        <w:spacing w:after="80" w:line="264"/>
      </w:pPr>
      <w:r>
        <w:rPr>
          <w:sz w:val="21"/>
          <w:szCs w:val="21"/>
        </w:rPr>
        <w:t xml:space="preserve">2019: Sentence-BERT (Reimers &amp; Gurevych) memodifikasi BERT dengan arsitektur siamese network agar bisa menghasilkan satu vektor representasi untuk seluruh kalimat secara efisien, cocok untuk mengukur kemiripan makna antar kalimat/dokumen — inilah komponen embedding yang dipakai BERTopic.</w:t>
      </w:r>
    </w:p>
    <w:p>
      <w:pPr>
        <w:pStyle w:val="Heading2"/>
        <w:spacing w:after="120" w:before="260"/>
      </w:pPr>
      <w:r>
        <w:t xml:space="preserve">2.4 Lahirnya BERTopic</w:t>
      </w:r>
    </w:p>
    <w:p>
      <w:pPr>
        <w:pStyle w:val="ListParagraph"/>
        <w:numPr>
          <w:ilvl w:val="0"/>
          <w:numId w:val="2"/>
        </w:numPr>
        <w:spacing w:after="80" w:line="264"/>
      </w:pPr>
      <w:r>
        <w:rPr>
          <w:sz w:val="21"/>
          <w:szCs w:val="21"/>
        </w:rPr>
        <w:t xml:space="preserve">2022: Maarten Grootendorst memperkenalkan BERTopic — menggabungkan embedding Sentence-BERT, reduksi dimensi UMAP (McInnes et al., 2018), clustering berbasis kepadatan HDBSCAN (McInnes &amp; Healy, 2017), dan representasi topik dengan c-TF-IDF. Pendekatan modular ini menjadikan BERTopic lebih mudah dikustomisasi dibanding topic model neural end-to-end lainnya.</w:t>
      </w:r>
    </w:p>
    <w:p>
      <w:pPr>
        <w:shd w:fill="F2F2F2" w:val="clear"/>
        <w:spacing w:after="160" w:before="60" w:line="264"/>
        <w:jc w:val="both"/>
      </w:pPr>
      <w:r>
        <w:rPr>
          <w:i/>
          <w:iCs/>
          <w:color w:val="555555"/>
          <w:sz w:val="20"/>
          <w:szCs w:val="20"/>
        </w:rPr>
        <w:t xml:space="preserve">Ringkasan alur evolusi untuk dihafal: AI (1950-an) -&gt; NLP statistik &amp; Bag-of-Words -&gt; LDA (2003, topic model probabilistik pertama) -&gt; Word2Vec (2013, representasi vektor kata) -&gt; Transformer (2017, self-attention) -&gt; BERT (2018, representasi kontekstual) -&gt; Sentence-BERT (2019, embedding kalimat) -&gt; BERTopic (2022, topic modeling berbasis embedding + clustering).</w:t>
      </w:r>
    </w:p>
    <w:p>
      <w:pPr>
        <w:pStyle w:val="Heading1"/>
        <w:spacing w:after="160" w:before="360"/>
      </w:pPr>
      <w:r>
        <w:t xml:space="preserve">3. Correlated Topic Model (CTM): Perumusan</w:t>
      </w:r>
    </w:p>
    <w:p>
      <w:pPr>
        <w:spacing w:after="120" w:line="276"/>
        <w:jc w:val="both"/>
      </w:pPr>
      <w:r>
        <w:rPr>
          <w:sz w:val="21"/>
          <w:szCs w:val="21"/>
        </w:rPr>
        <w:t xml:space="preserve">CTM (Blei &amp; Lafferty, 2007) adalah pengembangan dari LDA. Perbedaan utamanya terletak pada asumsi distribusi proporsi topik per dokumen.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tblHeader/>
        </w:trPr>
        <w:tc>
          <w:tcPr>
            <w:tcW w:type="dxa" w:w="3000"/>
            <w:shd w:fill="1F3864" w:val="clear"/>
            <w:tcMar>
              <w:top w:type="dxa" w:w="80"/>
              <w:left w:type="dxa" w:w="100"/>
              <w:bottom w:type="dxa" w:w="80"/>
              <w:right w:type="dxa" w:w="100"/>
            </w:tcMar>
          </w:tcPr>
          <w:p>
            <w:r>
              <w:rPr>
                <w:b/>
                <w:bCs/>
                <w:color w:val="FFFFFF"/>
                <w:sz w:val="19"/>
                <w:szCs w:val="19"/>
              </w:rPr>
              <w:t xml:space="preserve">Aspek</w:t>
            </w:r>
          </w:p>
        </w:tc>
        <w:tc>
          <w:tcPr>
            <w:tcW w:type="dxa" w:w="3200"/>
            <w:shd w:fill="1F3864" w:val="clear"/>
            <w:tcMar>
              <w:top w:type="dxa" w:w="80"/>
              <w:left w:type="dxa" w:w="100"/>
              <w:bottom w:type="dxa" w:w="80"/>
              <w:right w:type="dxa" w:w="100"/>
            </w:tcMar>
          </w:tcPr>
          <w:p>
            <w:r>
              <w:rPr>
                <w:b/>
                <w:bCs/>
                <w:color w:val="FFFFFF"/>
                <w:sz w:val="19"/>
                <w:szCs w:val="19"/>
              </w:rPr>
              <w:t xml:space="preserve">LDA</w:t>
            </w:r>
          </w:p>
        </w:tc>
        <w:tc>
          <w:tcPr>
            <w:tcW w:type="dxa" w:w="3150"/>
            <w:shd w:fill="1F3864" w:val="clear"/>
            <w:tcMar>
              <w:top w:type="dxa" w:w="80"/>
              <w:left w:type="dxa" w:w="100"/>
              <w:bottom w:type="dxa" w:w="80"/>
              <w:right w:type="dxa" w:w="100"/>
            </w:tcMar>
          </w:tcPr>
          <w:p>
            <w:r>
              <w:rPr>
                <w:b/>
                <w:bCs/>
                <w:color w:val="FFFFFF"/>
                <w:sz w:val="19"/>
                <w:szCs w:val="19"/>
              </w:rPr>
              <w:t xml:space="preserve">CTM</w:t>
            </w:r>
          </w:p>
        </w:tc>
      </w:tr>
      <w:tr>
        <w:tc>
          <w:tcPr>
            <w:tcW w:type="dxa" w:w="3000"/>
            <w:tcMar>
              <w:top w:type="dxa" w:w="80"/>
              <w:left w:type="dxa" w:w="100"/>
              <w:bottom w:type="dxa" w:w="80"/>
              <w:right w:type="dxa" w:w="100"/>
            </w:tcMar>
          </w:tcPr>
          <w:p>
            <w:r>
              <w:rPr>
                <w:b w:val="false"/>
                <w:bCs w:val="false"/>
                <w:color w:val="000000"/>
                <w:sz w:val="19"/>
                <w:szCs w:val="19"/>
              </w:rPr>
              <w:t xml:space="preserve">Distribusi proporsi topik</w:t>
            </w:r>
          </w:p>
        </w:tc>
        <w:tc>
          <w:tcPr>
            <w:tcW w:type="dxa" w:w="3200"/>
            <w:tcMar>
              <w:top w:type="dxa" w:w="80"/>
              <w:left w:type="dxa" w:w="100"/>
              <w:bottom w:type="dxa" w:w="80"/>
              <w:right w:type="dxa" w:w="100"/>
            </w:tcMar>
          </w:tcPr>
          <w:p>
            <w:r>
              <w:rPr>
                <w:b w:val="false"/>
                <w:bCs w:val="false"/>
                <w:color w:val="000000"/>
                <w:sz w:val="19"/>
                <w:szCs w:val="19"/>
              </w:rPr>
              <w:t xml:space="preserve">Dirichlet</w:t>
            </w:r>
          </w:p>
        </w:tc>
        <w:tc>
          <w:tcPr>
            <w:tcW w:type="dxa" w:w="3150"/>
            <w:tcMar>
              <w:top w:type="dxa" w:w="80"/>
              <w:left w:type="dxa" w:w="100"/>
              <w:bottom w:type="dxa" w:w="80"/>
              <w:right w:type="dxa" w:w="100"/>
            </w:tcMar>
          </w:tcPr>
          <w:p>
            <w:r>
              <w:rPr>
                <w:b w:val="false"/>
                <w:bCs w:val="false"/>
                <w:color w:val="000000"/>
                <w:sz w:val="19"/>
                <w:szCs w:val="19"/>
              </w:rPr>
              <w:t xml:space="preserve">Logistic-Normal</w:t>
            </w:r>
          </w:p>
        </w:tc>
      </w:tr>
      <w:tr>
        <w:tc>
          <w:tcPr>
            <w:tcW w:type="dxa" w:w="3000"/>
            <w:tcMar>
              <w:top w:type="dxa" w:w="80"/>
              <w:left w:type="dxa" w:w="100"/>
              <w:bottom w:type="dxa" w:w="80"/>
              <w:right w:type="dxa" w:w="100"/>
            </w:tcMar>
          </w:tcPr>
          <w:p>
            <w:r>
              <w:rPr>
                <w:b w:val="false"/>
                <w:bCs w:val="false"/>
                <w:color w:val="000000"/>
                <w:sz w:val="19"/>
                <w:szCs w:val="19"/>
              </w:rPr>
              <w:t xml:space="preserve">Korelasi antar topik</w:t>
            </w:r>
          </w:p>
        </w:tc>
        <w:tc>
          <w:tcPr>
            <w:tcW w:type="dxa" w:w="3200"/>
            <w:tcMar>
              <w:top w:type="dxa" w:w="80"/>
              <w:left w:type="dxa" w:w="100"/>
              <w:bottom w:type="dxa" w:w="80"/>
              <w:right w:type="dxa" w:w="100"/>
            </w:tcMar>
          </w:tcPr>
          <w:p>
            <w:r>
              <w:rPr>
                <w:b w:val="false"/>
                <w:bCs w:val="false"/>
                <w:color w:val="000000"/>
                <w:sz w:val="19"/>
                <w:szCs w:val="19"/>
              </w:rPr>
              <w:t xml:space="preserve">Tidak dimodelkan (independen)</w:t>
            </w:r>
          </w:p>
        </w:tc>
        <w:tc>
          <w:tcPr>
            <w:tcW w:type="dxa" w:w="3150"/>
            <w:tcMar>
              <w:top w:type="dxa" w:w="80"/>
              <w:left w:type="dxa" w:w="100"/>
              <w:bottom w:type="dxa" w:w="80"/>
              <w:right w:type="dxa" w:w="100"/>
            </w:tcMar>
          </w:tcPr>
          <w:p>
            <w:r>
              <w:rPr>
                <w:b w:val="false"/>
                <w:bCs w:val="false"/>
                <w:color w:val="000000"/>
                <w:sz w:val="19"/>
                <w:szCs w:val="19"/>
              </w:rPr>
              <w:t xml:space="preserve">Dimodelkan lewat matriks kovarians</w:t>
            </w:r>
          </w:p>
        </w:tc>
      </w:tr>
      <w:tr>
        <w:tc>
          <w:tcPr>
            <w:tcW w:type="dxa" w:w="3000"/>
            <w:tcMar>
              <w:top w:type="dxa" w:w="80"/>
              <w:left w:type="dxa" w:w="100"/>
              <w:bottom w:type="dxa" w:w="80"/>
              <w:right w:type="dxa" w:w="100"/>
            </w:tcMar>
          </w:tcPr>
          <w:p>
            <w:r>
              <w:rPr>
                <w:b w:val="false"/>
                <w:bCs w:val="false"/>
                <w:color w:val="000000"/>
                <w:sz w:val="19"/>
                <w:szCs w:val="19"/>
              </w:rPr>
              <w:t xml:space="preserve">Estimasi parameter</w:t>
            </w:r>
          </w:p>
        </w:tc>
        <w:tc>
          <w:tcPr>
            <w:tcW w:type="dxa" w:w="3200"/>
            <w:tcMar>
              <w:top w:type="dxa" w:w="80"/>
              <w:left w:type="dxa" w:w="100"/>
              <w:bottom w:type="dxa" w:w="80"/>
              <w:right w:type="dxa" w:w="100"/>
            </w:tcMar>
          </w:tcPr>
          <w:p>
            <w:r>
              <w:rPr>
                <w:b w:val="false"/>
                <w:bCs w:val="false"/>
                <w:color w:val="000000"/>
                <w:sz w:val="19"/>
                <w:szCs w:val="19"/>
              </w:rPr>
              <w:t xml:space="preserve">Variational Inference / Gibbs Sampling</w:t>
            </w:r>
          </w:p>
        </w:tc>
        <w:tc>
          <w:tcPr>
            <w:tcW w:type="dxa" w:w="3150"/>
            <w:tcMar>
              <w:top w:type="dxa" w:w="80"/>
              <w:left w:type="dxa" w:w="100"/>
              <w:bottom w:type="dxa" w:w="80"/>
              <w:right w:type="dxa" w:w="100"/>
            </w:tcMar>
          </w:tcPr>
          <w:p>
            <w:r>
              <w:rPr>
                <w:b w:val="false"/>
                <w:bCs w:val="false"/>
                <w:color w:val="000000"/>
                <w:sz w:val="19"/>
                <w:szCs w:val="19"/>
              </w:rPr>
              <w:t xml:space="preserve">Variational Inference (approximation)</w:t>
            </w:r>
          </w:p>
        </w:tc>
      </w:tr>
    </w:tbl>
    <w:p>
      <w:pPr>
        <w:spacing w:after="160"/>
      </w:pPr>
    </w:p>
    <w:p>
      <w:pPr>
        <w:pStyle w:val="Heading2"/>
        <w:spacing w:after="120" w:before="260"/>
      </w:pPr>
      <w:r>
        <w:t xml:space="preserve">3.1 Proses Generatif CTM (disederhanakan)</w:t>
      </w:r>
    </w:p>
    <w:p>
      <w:pPr>
        <w:spacing w:after="120" w:line="276"/>
        <w:jc w:val="both"/>
      </w:pPr>
      <w:r>
        <w:rPr>
          <w:sz w:val="21"/>
          <w:szCs w:val="21"/>
        </w:rPr>
        <w:t xml:space="preserve">Secara konseptual, CTM mengasumsikan setiap dokumen dihasilkan melalui langkah berikut:</w:t>
      </w:r>
    </w:p>
    <w:p>
      <w:pPr>
        <w:pStyle w:val="ListParagraph"/>
        <w:numPr>
          <w:ilvl w:val="0"/>
          <w:numId w:val="2"/>
        </w:numPr>
        <w:spacing w:after="80" w:line="264"/>
      </w:pPr>
      <w:r>
        <w:rPr>
          <w:sz w:val="21"/>
          <w:szCs w:val="21"/>
        </w:rPr>
        <w:t xml:space="preserve">1. Tarik vektor logit topik dari distribusi normal multivariat: η ~ N(μ, Σ), di mana Σ adalah matriks kovarians yang menyimpan korelasi antar topik.</w:t>
      </w:r>
    </w:p>
    <w:p>
      <w:pPr>
        <w:pStyle w:val="ListParagraph"/>
        <w:numPr>
          <w:ilvl w:val="0"/>
          <w:numId w:val="2"/>
        </w:numPr>
        <w:spacing w:after="80" w:line="264"/>
      </w:pPr>
      <w:r>
        <w:rPr>
          <w:sz w:val="21"/>
          <w:szCs w:val="21"/>
        </w:rPr>
        <w:t xml:space="preserve">2. Ubah η menjadi proporsi topik θ lewat fungsi logistic (softmax): θ = softmax(η), sehingga nilainya berada di rentang 0-1 dan berjumlah 1.</w:t>
      </w:r>
    </w:p>
    <w:p>
      <w:pPr>
        <w:pStyle w:val="ListParagraph"/>
        <w:numPr>
          <w:ilvl w:val="0"/>
          <w:numId w:val="2"/>
        </w:numPr>
        <w:spacing w:after="80" w:line="264"/>
      </w:pPr>
      <w:r>
        <w:rPr>
          <w:sz w:val="21"/>
          <w:szCs w:val="21"/>
        </w:rPr>
        <w:t xml:space="preserve">3. Untuk setiap kata dalam dokumen, pilih topik z berdasarkan proporsi θ.</w:t>
      </w:r>
    </w:p>
    <w:p>
      <w:pPr>
        <w:pStyle w:val="ListParagraph"/>
        <w:numPr>
          <w:ilvl w:val="0"/>
          <w:numId w:val="2"/>
        </w:numPr>
        <w:spacing w:after="80" w:line="264"/>
      </w:pPr>
      <w:r>
        <w:rPr>
          <w:sz w:val="21"/>
          <w:szCs w:val="21"/>
        </w:rPr>
        <w:t xml:space="preserve">4. Dari topik z yang terpilih, tarik kata w berdasarkan distribusi kata pada topik tersebut (parameter β).</w:t>
      </w:r>
    </w:p>
    <w:p>
      <w:pPr>
        <w:shd w:fill="F2F2F2" w:val="clear"/>
        <w:spacing w:after="160" w:before="80"/>
        <w:jc w:val="center"/>
      </w:pPr>
      <w:r>
        <w:rPr>
          <w:rFonts w:ascii="Cambria Math" w:cs="Cambria Math" w:eastAsia="Cambria Math" w:hAnsi="Cambria Math"/>
          <w:i/>
          <w:iCs/>
          <w:sz w:val="22"/>
          <w:szCs w:val="22"/>
        </w:rPr>
        <w:t xml:space="preserve">η ~ N(μ, Σ)     θ = softmax(η)     z | θ ~ Multinomial(θ)     w | z, β ~ Multinomial(β_z)</w:t>
      </w:r>
    </w:p>
    <w:p>
      <w:pPr>
        <w:spacing w:after="120" w:line="276"/>
        <w:jc w:val="both"/>
      </w:pPr>
      <w:r>
        <w:rPr>
          <w:sz w:val="21"/>
          <w:szCs w:val="21"/>
        </w:rPr>
        <w:t xml:space="preserve">Karena distribusi normal multivariat memiliki matriks kovarians Σ, model bisa menangkap korelasi antar topik — jika dua topik sering muncul bersama di banyak dokumen (misalnya topik 'Rasul' dan 'Kebenaran Ajaran'), nilai kovariansnya akan tinggi, dan inilah yang tervisualisasi sebagai angka korelasi 0,10-0,12 pada hasil di tesis Anda.</w:t>
      </w:r>
    </w:p>
    <w:p>
      <w:pPr>
        <w:pStyle w:val="Heading2"/>
        <w:spacing w:after="120" w:before="260"/>
      </w:pPr>
      <w:r>
        <w:t xml:space="preserve">3.2 Kenapa Perlu Variational Inference</w:t>
      </w:r>
    </w:p>
    <w:p>
      <w:pPr>
        <w:spacing w:after="120" w:line="276"/>
        <w:jc w:val="both"/>
      </w:pPr>
      <w:r>
        <w:rPr>
          <w:sz w:val="21"/>
          <w:szCs w:val="21"/>
        </w:rPr>
        <w:t xml:space="preserve">Menghitung distribusi posterior sebenarnya (exact posterior) dari model CTM secara analitik sangat sulit karena melibatkan integral berdimensi tinggi yang intractable. Variational inference mengatasinya dengan mencari distribusi pendekatan (variational distribution) yang paling mirip dengan posterior sebenarnya, dengan cara memaksimalkan sebuah batas bawah yang disebut ELBO (Evidence Lower BOund) secara iteratif. Proses iteratif inilah yang terlihat sebagai grafik konvergensi menuju satu titik pemusatan pada iterasi ke-100 di slide presentasi.</w:t>
      </w:r>
    </w:p>
    <w:p>
      <w:pPr>
        <w:pStyle w:val="Heading1"/>
        <w:spacing w:after="160" w:before="360"/>
      </w:pPr>
      <w:r>
        <w:t xml:space="preserve">4. BERTopic: dari Teks Mentah sampai Topik</w:t>
      </w:r>
    </w:p>
    <w:p>
      <w:pPr>
        <w:spacing w:after="120" w:line="276"/>
        <w:jc w:val="both"/>
      </w:pPr>
      <w:r>
        <w:rPr>
          <w:sz w:val="21"/>
          <w:szCs w:val="21"/>
        </w:rPr>
        <w:t xml:space="preserve">BERTopic bekerja secara modular, artinya setiap tahap bisa diganti komponennya. Berikut alur lengkap dari teks mentah sampai topik akhir terbentuk:</w:t>
      </w:r>
    </w:p>
    <w:p>
      <w:pPr>
        <w:pStyle w:val="Heading2"/>
        <w:spacing w:after="120" w:before="260"/>
      </w:pPr>
      <w:r>
        <w:t xml:space="preserve">Tahap 1 — Embedding (Sentence-BERT)</w:t>
      </w:r>
    </w:p>
    <w:p>
      <w:pPr>
        <w:spacing w:after="120" w:line="276"/>
        <w:jc w:val="both"/>
      </w:pPr>
      <w:r>
        <w:rPr>
          <w:sz w:val="21"/>
          <w:szCs w:val="21"/>
        </w:rPr>
        <w:t xml:space="preserve">Setiap dokumen (dalam penelitian ini: satu ayat atau gabungan ayat) diubah menjadi vektor numerik berdimensi tinggi (misalnya 384 dimensi pada model paraphrase-multilingual-MiniLM-L12) yang merepresentasikan makna semantik kalimat secara utuh. Dua kalimat dengan makna mirip akan memiliki vektor yang berdekatan di ruang vektor tersebut, meskipun kata-kata penyusunnya berbeda.</w:t>
      </w:r>
    </w:p>
    <w:p>
      <w:pPr>
        <w:pStyle w:val="Heading2"/>
        <w:spacing w:after="120" w:before="260"/>
      </w:pPr>
      <w:r>
        <w:t xml:space="preserve">Tahap 2 — Reduksi Dimensi (UMAP)</w:t>
      </w:r>
    </w:p>
    <w:p>
      <w:pPr>
        <w:spacing w:after="120" w:line="276"/>
        <w:jc w:val="both"/>
      </w:pPr>
      <w:r>
        <w:rPr>
          <w:sz w:val="21"/>
          <w:szCs w:val="21"/>
        </w:rPr>
        <w:t xml:space="preserve">Vektor embedding berdimensi tinggi (ratusan dimensi) sulit untuk langsung dikelompokkan karena fenomena 'curse of dimensionality'. UMAP (Uniform Manifold Approximation and Projection) mereduksi dimensi vektor tersebut (misalnya menjadi 5-15 dimensi) sambil tetap mempertahankan struktur kedekatan/ketetanggaan antar dokumen semaksimal mungkin.</w:t>
      </w:r>
    </w:p>
    <w:p>
      <w:pPr>
        <w:pStyle w:val="Heading2"/>
        <w:spacing w:after="120" w:before="260"/>
      </w:pPr>
      <w:r>
        <w:t xml:space="preserve">Tahap 3 — Clustering (HDBSCAN)</w:t>
      </w:r>
    </w:p>
    <w:p>
      <w:pPr>
        <w:spacing w:after="120" w:line="276"/>
        <w:jc w:val="both"/>
      </w:pPr>
      <w:r>
        <w:rPr>
          <w:sz w:val="21"/>
          <w:szCs w:val="21"/>
        </w:rPr>
        <w:t xml:space="preserve">HDBSCAN (Hierarchical Density-Based Spatial Clustering) mengelompokkan dokumen-dokumen yang berdekatan dalam ruang hasil reduksi UMAP menjadi klaster-klaster (calon topik), berdasarkan kepadatan (density) titik data. Berbeda dari K-Means, HDBSCAN tidak memerlukan jumlah klaster ditentukan di awal, dan mampu mengenali dokumen yang tidak masuk klaster manapun sebagai outlier (diberi label -1).</w:t>
      </w:r>
    </w:p>
    <w:p>
      <w:pPr>
        <w:pStyle w:val="Heading2"/>
        <w:spacing w:after="120" w:before="260"/>
      </w:pPr>
      <w:r>
        <w:t xml:space="preserve">Tahap 4 — Representasi Topik (c-TF-IDF)</w:t>
      </w:r>
    </w:p>
    <w:p>
      <w:pPr>
        <w:spacing w:after="120" w:line="276"/>
        <w:jc w:val="both"/>
      </w:pPr>
      <w:r>
        <w:rPr>
          <w:sz w:val="21"/>
          <w:szCs w:val="21"/>
        </w:rPr>
        <w:t xml:space="preserve">Setelah klaster/topik terbentuk, BERTopic menghitung skor c-TF-IDF (class-based TF-IDF) untuk setiap kata pada tiap klaster — memperlakukan seluruh dokumen dalam satu klaster sebagai satu 'dokumen besar', lalu menghitung TF-IDF seperti biasa terhadap seluruh klaster. Kata dengan skor tertinggi pada suatu klaster dianggap kata kunci paling representatif untuk topik tersebut.</w:t>
      </w:r>
    </w:p>
    <w:p>
      <w:pPr>
        <w:shd w:fill="F2F2F2" w:val="clear"/>
        <w:spacing w:after="160" w:before="80"/>
        <w:jc w:val="center"/>
      </w:pPr>
      <w:r>
        <w:rPr>
          <w:rFonts w:ascii="Cambria Math" w:cs="Cambria Math" w:eastAsia="Cambria Math" w:hAnsi="Cambria Math"/>
          <w:i/>
          <w:iCs/>
          <w:sz w:val="22"/>
          <w:szCs w:val="22"/>
        </w:rPr>
        <w:t xml:space="preserve">c-TF-IDF(kata, klaster) = TF(kata, klaster) x log(1 + A / f(kata))</w:t>
      </w:r>
    </w:p>
    <w:p>
      <w:pPr>
        <w:spacing w:after="120" w:line="276"/>
        <w:jc w:val="both"/>
      </w:pPr>
      <w:r>
        <w:rPr>
          <w:sz w:val="21"/>
          <w:szCs w:val="21"/>
        </w:rPr>
        <w:t xml:space="preserve">dengan A = rata-rata jumlah kata per klaster, dan f(kata) = frekuensi kata tersebut di seluruh klaster. Semakin khas suatu kata untuk satu klaster (jarang muncul di klaster lain), semakin tinggi skornya.</w:t>
      </w:r>
    </w:p>
    <w:p>
      <w:pPr>
        <w:pStyle w:val="Heading2"/>
        <w:spacing w:after="120" w:before="260"/>
      </w:pPr>
      <w:r>
        <w:t xml:space="preserve">Tahap 5 — Interpretasi Manusia</w:t>
      </w:r>
    </w:p>
    <w:p>
      <w:pPr>
        <w:spacing w:after="120" w:line="276"/>
        <w:jc w:val="both"/>
      </w:pPr>
      <w:r>
        <w:rPr>
          <w:sz w:val="21"/>
          <w:szCs w:val="21"/>
        </w:rPr>
        <w:t xml:space="preserve">Output BERTopic secara default hanya berupa nomor klaster dan daftar kata kunci (misalnya Topik 5: 'akhirat, kiamat, surga, neraka, hisab'). Pemberian label tema seperti 'Eskatologi' dilakukan oleh peneliti melalui human interpretability analysis — bukan oleh model. Ini penting dijawab jika penguji bertanya 'bagaimana model unsupervised bisa tahu nama temanya'.</w:t>
      </w:r>
    </w:p>
    <w:p>
      <w:pPr>
        <w:pStyle w:val="Heading1"/>
        <w:spacing w:after="160" w:before="360"/>
      </w:pPr>
      <w:r>
        <w:t xml:space="preserve">5. Arti Setiap Parameter</w:t>
      </w:r>
    </w:p>
    <w:p>
      <w:pPr>
        <w:pStyle w:val="Heading2"/>
        <w:spacing w:after="120" w:before="260"/>
      </w:pPr>
      <w:r>
        <w:t xml:space="preserve">5.1 Parameter CTM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tcPr>
          <w:p>
            <w:r>
              <w:rPr>
                <w:b/>
                <w:bCs/>
                <w:color w:val="FFFFFF"/>
                <w:sz w:val="19"/>
                <w:szCs w:val="19"/>
              </w:rPr>
              <w:t xml:space="preserve">Parameter</w:t>
            </w:r>
          </w:p>
        </w:tc>
        <w:tc>
          <w:tcPr>
            <w:tcW w:type="dxa" w:w="6750"/>
            <w:shd w:fill="1F3864" w:val="clear"/>
            <w:tcMar>
              <w:top w:type="dxa" w:w="80"/>
              <w:left w:type="dxa" w:w="100"/>
              <w:bottom w:type="dxa" w:w="80"/>
              <w:right w:type="dxa" w:w="100"/>
            </w:tcMar>
          </w:tcPr>
          <w:p>
            <w:r>
              <w:rPr>
                <w:b/>
                <w:bCs/>
                <w:color w:val="FFFFFF"/>
                <w:sz w:val="19"/>
                <w:szCs w:val="19"/>
              </w:rPr>
              <w:t xml:space="preserve">Arti</w:t>
            </w:r>
          </w:p>
        </w:tc>
      </w:tr>
      <w:tr>
        <w:tc>
          <w:tcPr>
            <w:tcW w:type="dxa" w:w="2600"/>
            <w:tcMar>
              <w:top w:type="dxa" w:w="80"/>
              <w:left w:type="dxa" w:w="100"/>
              <w:bottom w:type="dxa" w:w="80"/>
              <w:right w:type="dxa" w:w="100"/>
            </w:tcMar>
          </w:tcPr>
          <w:p>
            <w:r>
              <w:rPr>
                <w:b w:val="false"/>
                <w:bCs w:val="false"/>
                <w:color w:val="000000"/>
                <w:sz w:val="19"/>
                <w:szCs w:val="19"/>
              </w:rPr>
              <w:t xml:space="preserve">K (jumlah topik)</w:t>
            </w:r>
          </w:p>
        </w:tc>
        <w:tc>
          <w:tcPr>
            <w:tcW w:type="dxa" w:w="6750"/>
            <w:tcMar>
              <w:top w:type="dxa" w:w="80"/>
              <w:left w:type="dxa" w:w="100"/>
              <w:bottom w:type="dxa" w:w="80"/>
              <w:right w:type="dxa" w:w="100"/>
            </w:tcMar>
          </w:tcPr>
          <w:p>
            <w:r>
              <w:rPr>
                <w:b w:val="false"/>
                <w:bCs w:val="false"/>
                <w:color w:val="000000"/>
                <w:sz w:val="19"/>
                <w:szCs w:val="19"/>
              </w:rPr>
              <w:t xml:space="preserve">Banyaknya topik laten yang ingin dibentuk. Dipilih lewat optimasi (K=14 pada penelitian ini) [PERIKSA TESIS].</w:t>
            </w:r>
          </w:p>
        </w:tc>
      </w:tr>
      <w:tr>
        <w:tc>
          <w:tcPr>
            <w:tcW w:type="dxa" w:w="2600"/>
            <w:tcMar>
              <w:top w:type="dxa" w:w="80"/>
              <w:left w:type="dxa" w:w="100"/>
              <w:bottom w:type="dxa" w:w="80"/>
              <w:right w:type="dxa" w:w="100"/>
            </w:tcMar>
          </w:tcPr>
          <w:p>
            <w:r>
              <w:rPr>
                <w:b w:val="false"/>
                <w:bCs w:val="false"/>
                <w:color w:val="000000"/>
                <w:sz w:val="19"/>
                <w:szCs w:val="19"/>
              </w:rPr>
              <w:t xml:space="preserve">μ (mu)</w:t>
            </w:r>
          </w:p>
        </w:tc>
        <w:tc>
          <w:tcPr>
            <w:tcW w:type="dxa" w:w="6750"/>
            <w:tcMar>
              <w:top w:type="dxa" w:w="80"/>
              <w:left w:type="dxa" w:w="100"/>
              <w:bottom w:type="dxa" w:w="80"/>
              <w:right w:type="dxa" w:w="100"/>
            </w:tcMar>
          </w:tcPr>
          <w:p>
            <w:r>
              <w:rPr>
                <w:b w:val="false"/>
                <w:bCs w:val="false"/>
                <w:color w:val="000000"/>
                <w:sz w:val="19"/>
                <w:szCs w:val="19"/>
              </w:rPr>
              <w:t xml:space="preserve">Rata-rata (mean) dari distribusi normal multivariat — titik pusat sebaran proporsi topik antar dokumen.</w:t>
            </w:r>
          </w:p>
        </w:tc>
      </w:tr>
      <w:tr>
        <w:tc>
          <w:tcPr>
            <w:tcW w:type="dxa" w:w="2600"/>
            <w:tcMar>
              <w:top w:type="dxa" w:w="80"/>
              <w:left w:type="dxa" w:w="100"/>
              <w:bottom w:type="dxa" w:w="80"/>
              <w:right w:type="dxa" w:w="100"/>
            </w:tcMar>
          </w:tcPr>
          <w:p>
            <w:r>
              <w:rPr>
                <w:b w:val="false"/>
                <w:bCs w:val="false"/>
                <w:color w:val="000000"/>
                <w:sz w:val="19"/>
                <w:szCs w:val="19"/>
              </w:rPr>
              <w:t xml:space="preserve">Σ (sigma / kovarians)</w:t>
            </w:r>
          </w:p>
        </w:tc>
        <w:tc>
          <w:tcPr>
            <w:tcW w:type="dxa" w:w="6750"/>
            <w:tcMar>
              <w:top w:type="dxa" w:w="80"/>
              <w:left w:type="dxa" w:w="100"/>
              <w:bottom w:type="dxa" w:w="80"/>
              <w:right w:type="dxa" w:w="100"/>
            </w:tcMar>
          </w:tcPr>
          <w:p>
            <w:r>
              <w:rPr>
                <w:b w:val="false"/>
                <w:bCs w:val="false"/>
                <w:color w:val="000000"/>
                <w:sz w:val="19"/>
                <w:szCs w:val="19"/>
              </w:rPr>
              <w:t xml:space="preserve">Matriks yang menyimpan seberapa besar dua topik cenderung muncul bersama (korelasi antar topik).</w:t>
            </w:r>
          </w:p>
        </w:tc>
      </w:tr>
      <w:tr>
        <w:tc>
          <w:tcPr>
            <w:tcW w:type="dxa" w:w="2600"/>
            <w:tcMar>
              <w:top w:type="dxa" w:w="80"/>
              <w:left w:type="dxa" w:w="100"/>
              <w:bottom w:type="dxa" w:w="80"/>
              <w:right w:type="dxa" w:w="100"/>
            </w:tcMar>
          </w:tcPr>
          <w:p>
            <w:r>
              <w:rPr>
                <w:b w:val="false"/>
                <w:bCs w:val="false"/>
                <w:color w:val="000000"/>
                <w:sz w:val="19"/>
                <w:szCs w:val="19"/>
              </w:rPr>
              <w:t xml:space="preserve">β (beta)</w:t>
            </w:r>
          </w:p>
        </w:tc>
        <w:tc>
          <w:tcPr>
            <w:tcW w:type="dxa" w:w="6750"/>
            <w:tcMar>
              <w:top w:type="dxa" w:w="80"/>
              <w:left w:type="dxa" w:w="100"/>
              <w:bottom w:type="dxa" w:w="80"/>
              <w:right w:type="dxa" w:w="100"/>
            </w:tcMar>
          </w:tcPr>
          <w:p>
            <w:r>
              <w:rPr>
                <w:b w:val="false"/>
                <w:bCs w:val="false"/>
                <w:color w:val="000000"/>
                <w:sz w:val="19"/>
                <w:szCs w:val="19"/>
              </w:rPr>
              <w:t xml:space="preserve">Distribusi probabilitas kata untuk tiap topik — menentukan kata apa saja yang mewakili topik tersebut.</w:t>
            </w:r>
          </w:p>
        </w:tc>
      </w:tr>
      <w:tr>
        <w:tc>
          <w:tcPr>
            <w:tcW w:type="dxa" w:w="2600"/>
            <w:tcMar>
              <w:top w:type="dxa" w:w="80"/>
              <w:left w:type="dxa" w:w="100"/>
              <w:bottom w:type="dxa" w:w="80"/>
              <w:right w:type="dxa" w:w="100"/>
            </w:tcMar>
          </w:tcPr>
          <w:p>
            <w:r>
              <w:rPr>
                <w:b w:val="false"/>
                <w:bCs w:val="false"/>
                <w:color w:val="000000"/>
                <w:sz w:val="19"/>
                <w:szCs w:val="19"/>
              </w:rPr>
              <w:t xml:space="preserve">Iterasi</w:t>
            </w:r>
          </w:p>
        </w:tc>
        <w:tc>
          <w:tcPr>
            <w:tcW w:type="dxa" w:w="6750"/>
            <w:tcMar>
              <w:top w:type="dxa" w:w="80"/>
              <w:left w:type="dxa" w:w="100"/>
              <w:bottom w:type="dxa" w:w="80"/>
              <w:right w:type="dxa" w:w="100"/>
            </w:tcMar>
          </w:tcPr>
          <w:p>
            <w:r>
              <w:rPr>
                <w:b w:val="false"/>
                <w:bCs w:val="false"/>
                <w:color w:val="000000"/>
                <w:sz w:val="19"/>
                <w:szCs w:val="19"/>
              </w:rPr>
              <w:t xml:space="preserve">Jumlah putaran optimasi variational inference sampai model konvergen (stabil), pada penelitian ini konvergen di iterasi ke-100.</w:t>
            </w:r>
          </w:p>
        </w:tc>
      </w:tr>
    </w:tbl>
    <w:p>
      <w:pPr>
        <w:spacing w:after="160"/>
      </w:pPr>
    </w:p>
    <w:p>
      <w:pPr>
        <w:pStyle w:val="Heading2"/>
        <w:spacing w:after="120" w:before="260"/>
      </w:pPr>
      <w:r>
        <w:t xml:space="preserve">5.2 Parameter BERTopic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val="clear"/>
            <w:tcMar>
              <w:top w:type="dxa" w:w="80"/>
              <w:left w:type="dxa" w:w="100"/>
              <w:bottom w:type="dxa" w:w="80"/>
              <w:right w:type="dxa" w:w="100"/>
            </w:tcMar>
          </w:tcPr>
          <w:p>
            <w:r>
              <w:rPr>
                <w:b/>
                <w:bCs/>
                <w:color w:val="FFFFFF"/>
                <w:sz w:val="19"/>
                <w:szCs w:val="19"/>
              </w:rPr>
              <w:t xml:space="preserve">Parameter</w:t>
            </w:r>
          </w:p>
        </w:tc>
        <w:tc>
          <w:tcPr>
            <w:tcW w:type="dxa" w:w="6450"/>
            <w:shd w:fill="1F3864" w:val="clear"/>
            <w:tcMar>
              <w:top w:type="dxa" w:w="80"/>
              <w:left w:type="dxa" w:w="100"/>
              <w:bottom w:type="dxa" w:w="80"/>
              <w:right w:type="dxa" w:w="100"/>
            </w:tcMar>
          </w:tcPr>
          <w:p>
            <w:r>
              <w:rPr>
                <w:b/>
                <w:bCs/>
                <w:color w:val="FFFFFF"/>
                <w:sz w:val="19"/>
                <w:szCs w:val="19"/>
              </w:rPr>
              <w:t xml:space="preserve">Arti</w:t>
            </w:r>
          </w:p>
        </w:tc>
      </w:tr>
      <w:tr>
        <w:tc>
          <w:tcPr>
            <w:tcW w:type="dxa" w:w="2900"/>
            <w:tcMar>
              <w:top w:type="dxa" w:w="80"/>
              <w:left w:type="dxa" w:w="100"/>
              <w:bottom w:type="dxa" w:w="80"/>
              <w:right w:type="dxa" w:w="100"/>
            </w:tcMar>
          </w:tcPr>
          <w:p>
            <w:r>
              <w:rPr>
                <w:b w:val="false"/>
                <w:bCs w:val="false"/>
                <w:color w:val="000000"/>
                <w:sz w:val="19"/>
                <w:szCs w:val="19"/>
              </w:rPr>
              <w:t xml:space="preserve">Sentence Model</w:t>
            </w:r>
          </w:p>
        </w:tc>
        <w:tc>
          <w:tcPr>
            <w:tcW w:type="dxa" w:w="6450"/>
            <w:tcMar>
              <w:top w:type="dxa" w:w="80"/>
              <w:left w:type="dxa" w:w="100"/>
              <w:bottom w:type="dxa" w:w="80"/>
              <w:right w:type="dxa" w:w="100"/>
            </w:tcMar>
          </w:tcPr>
          <w:p>
            <w:r>
              <w:rPr>
                <w:b w:val="false"/>
                <w:bCs w:val="false"/>
                <w:color w:val="000000"/>
                <w:sz w:val="19"/>
                <w:szCs w:val="19"/>
              </w:rPr>
              <w:t xml:space="preserve">Model embedding yang mengubah kalimat menjadi vektor (paraphrase-multilingual-MiniLM-L12 — mendukung bahasa Indonesia).</w:t>
            </w:r>
          </w:p>
        </w:tc>
      </w:tr>
      <w:tr>
        <w:tc>
          <w:tcPr>
            <w:tcW w:type="dxa" w:w="2900"/>
            <w:tcMar>
              <w:top w:type="dxa" w:w="80"/>
              <w:left w:type="dxa" w:w="100"/>
              <w:bottom w:type="dxa" w:w="80"/>
              <w:right w:type="dxa" w:w="100"/>
            </w:tcMar>
          </w:tcPr>
          <w:p>
            <w:r>
              <w:rPr>
                <w:b w:val="false"/>
                <w:bCs w:val="false"/>
                <w:color w:val="000000"/>
                <w:sz w:val="19"/>
                <w:szCs w:val="19"/>
              </w:rPr>
              <w:t xml:space="preserve">n_neighbors (UMAP)</w:t>
            </w:r>
          </w:p>
        </w:tc>
        <w:tc>
          <w:tcPr>
            <w:tcW w:type="dxa" w:w="6450"/>
            <w:tcMar>
              <w:top w:type="dxa" w:w="80"/>
              <w:left w:type="dxa" w:w="100"/>
              <w:bottom w:type="dxa" w:w="80"/>
              <w:right w:type="dxa" w:w="100"/>
            </w:tcMar>
          </w:tcPr>
          <w:p>
            <w:r>
              <w:rPr>
                <w:b w:val="false"/>
                <w:bCs w:val="false"/>
                <w:color w:val="000000"/>
                <w:sz w:val="19"/>
                <w:szCs w:val="19"/>
              </w:rPr>
              <w:t xml:space="preserve">Jumlah tetangga terdekat yang dipertimbangkan saat mereduksi dimensi; nilai kecil menjaga struktur lokal, nilai besar menjaga struktur global.</w:t>
            </w:r>
          </w:p>
        </w:tc>
      </w:tr>
      <w:tr>
        <w:tc>
          <w:tcPr>
            <w:tcW w:type="dxa" w:w="2900"/>
            <w:tcMar>
              <w:top w:type="dxa" w:w="80"/>
              <w:left w:type="dxa" w:w="100"/>
              <w:bottom w:type="dxa" w:w="80"/>
              <w:right w:type="dxa" w:w="100"/>
            </w:tcMar>
          </w:tcPr>
          <w:p>
            <w:r>
              <w:rPr>
                <w:b w:val="false"/>
                <w:bCs w:val="false"/>
                <w:color w:val="000000"/>
                <w:sz w:val="19"/>
                <w:szCs w:val="19"/>
              </w:rPr>
              <w:t xml:space="preserve">n_components (UMAP)</w:t>
            </w:r>
          </w:p>
        </w:tc>
        <w:tc>
          <w:tcPr>
            <w:tcW w:type="dxa" w:w="6450"/>
            <w:tcMar>
              <w:top w:type="dxa" w:w="80"/>
              <w:left w:type="dxa" w:w="100"/>
              <w:bottom w:type="dxa" w:w="80"/>
              <w:right w:type="dxa" w:w="100"/>
            </w:tcMar>
          </w:tcPr>
          <w:p>
            <w:r>
              <w:rPr>
                <w:b w:val="false"/>
                <w:bCs w:val="false"/>
                <w:color w:val="000000"/>
                <w:sz w:val="19"/>
                <w:szCs w:val="19"/>
              </w:rPr>
              <w:t xml:space="preserve">Jumlah dimensi hasil reduksi (target dimensi rendah sebelum clustering).</w:t>
            </w:r>
          </w:p>
        </w:tc>
      </w:tr>
      <w:tr>
        <w:tc>
          <w:tcPr>
            <w:tcW w:type="dxa" w:w="2900"/>
            <w:tcMar>
              <w:top w:type="dxa" w:w="80"/>
              <w:left w:type="dxa" w:w="100"/>
              <w:bottom w:type="dxa" w:w="80"/>
              <w:right w:type="dxa" w:w="100"/>
            </w:tcMar>
          </w:tcPr>
          <w:p>
            <w:r>
              <w:rPr>
                <w:b w:val="false"/>
                <w:bCs w:val="false"/>
                <w:color w:val="000000"/>
                <w:sz w:val="19"/>
                <w:szCs w:val="19"/>
              </w:rPr>
              <w:t xml:space="preserve">min_dist (UMAP)</w:t>
            </w:r>
          </w:p>
        </w:tc>
        <w:tc>
          <w:tcPr>
            <w:tcW w:type="dxa" w:w="6450"/>
            <w:tcMar>
              <w:top w:type="dxa" w:w="80"/>
              <w:left w:type="dxa" w:w="100"/>
              <w:bottom w:type="dxa" w:w="80"/>
              <w:right w:type="dxa" w:w="100"/>
            </w:tcMar>
          </w:tcPr>
          <w:p>
            <w:r>
              <w:rPr>
                <w:b w:val="false"/>
                <w:bCs w:val="false"/>
                <w:color w:val="000000"/>
                <w:sz w:val="19"/>
                <w:szCs w:val="19"/>
              </w:rPr>
              <w:t xml:space="preserve">Jarak minimum antar titik pada ruang hasil reduksi; nilai kecil membuat klaster lebih rapat/padat.</w:t>
            </w:r>
          </w:p>
        </w:tc>
      </w:tr>
      <w:tr>
        <w:tc>
          <w:tcPr>
            <w:tcW w:type="dxa" w:w="2900"/>
            <w:tcMar>
              <w:top w:type="dxa" w:w="80"/>
              <w:left w:type="dxa" w:w="100"/>
              <w:bottom w:type="dxa" w:w="80"/>
              <w:right w:type="dxa" w:w="100"/>
            </w:tcMar>
          </w:tcPr>
          <w:p>
            <w:r>
              <w:rPr>
                <w:b w:val="false"/>
                <w:bCs w:val="false"/>
                <w:color w:val="000000"/>
                <w:sz w:val="19"/>
                <w:szCs w:val="19"/>
              </w:rPr>
              <w:t xml:space="preserve">min_topic_size / min_cluster_size (HDBSCAN)</w:t>
            </w:r>
          </w:p>
        </w:tc>
        <w:tc>
          <w:tcPr>
            <w:tcW w:type="dxa" w:w="6450"/>
            <w:tcMar>
              <w:top w:type="dxa" w:w="80"/>
              <w:left w:type="dxa" w:w="100"/>
              <w:bottom w:type="dxa" w:w="80"/>
              <w:right w:type="dxa" w:w="100"/>
            </w:tcMar>
          </w:tcPr>
          <w:p>
            <w:r>
              <w:rPr>
                <w:b w:val="false"/>
                <w:bCs w:val="false"/>
                <w:color w:val="000000"/>
                <w:sz w:val="19"/>
                <w:szCs w:val="19"/>
              </w:rPr>
              <w:t xml:space="preserve">Jumlah dokumen minimum agar suatu kelompok dianggap topik yang valid. Nilai optimal pada penelitian ini = 25.</w:t>
            </w:r>
          </w:p>
        </w:tc>
      </w:tr>
      <w:tr>
        <w:tc>
          <w:tcPr>
            <w:tcW w:type="dxa" w:w="2900"/>
            <w:tcMar>
              <w:top w:type="dxa" w:w="80"/>
              <w:left w:type="dxa" w:w="100"/>
              <w:bottom w:type="dxa" w:w="80"/>
              <w:right w:type="dxa" w:w="100"/>
            </w:tcMar>
          </w:tcPr>
          <w:p>
            <w:r>
              <w:rPr>
                <w:b w:val="false"/>
                <w:bCs w:val="false"/>
                <w:color w:val="000000"/>
                <w:sz w:val="19"/>
                <w:szCs w:val="19"/>
              </w:rPr>
              <w:t xml:space="preserve">Outlier (label -1)</w:t>
            </w:r>
          </w:p>
        </w:tc>
        <w:tc>
          <w:tcPr>
            <w:tcW w:type="dxa" w:w="6450"/>
            <w:tcMar>
              <w:top w:type="dxa" w:w="80"/>
              <w:left w:type="dxa" w:w="100"/>
              <w:bottom w:type="dxa" w:w="80"/>
              <w:right w:type="dxa" w:w="100"/>
            </w:tcMar>
          </w:tcPr>
          <w:p>
            <w:r>
              <w:rPr>
                <w:b w:val="false"/>
                <w:bCs w:val="false"/>
                <w:color w:val="000000"/>
                <w:sz w:val="19"/>
                <w:szCs w:val="19"/>
              </w:rPr>
              <w:t xml:space="preserve">Dokumen yang tidak cukup padat kesamaannya dengan dokumen lain sehingga tidak masuk topik manapun.</w:t>
            </w:r>
          </w:p>
        </w:tc>
      </w:tr>
      <w:tr>
        <w:tc>
          <w:tcPr>
            <w:tcW w:type="dxa" w:w="2900"/>
            <w:tcMar>
              <w:top w:type="dxa" w:w="80"/>
              <w:left w:type="dxa" w:w="100"/>
              <w:bottom w:type="dxa" w:w="80"/>
              <w:right w:type="dxa" w:w="100"/>
            </w:tcMar>
          </w:tcPr>
          <w:p>
            <w:r>
              <w:rPr>
                <w:b w:val="false"/>
                <w:bCs w:val="false"/>
                <w:color w:val="000000"/>
                <w:sz w:val="19"/>
                <w:szCs w:val="19"/>
              </w:rPr>
              <w:t xml:space="preserve">top_n_words (c-TF-IDF)</w:t>
            </w:r>
          </w:p>
        </w:tc>
        <w:tc>
          <w:tcPr>
            <w:tcW w:type="dxa" w:w="6450"/>
            <w:tcMar>
              <w:top w:type="dxa" w:w="80"/>
              <w:left w:type="dxa" w:w="100"/>
              <w:bottom w:type="dxa" w:w="80"/>
              <w:right w:type="dxa" w:w="100"/>
            </w:tcMar>
          </w:tcPr>
          <w:p>
            <w:r>
              <w:rPr>
                <w:b w:val="false"/>
                <w:bCs w:val="false"/>
                <w:color w:val="000000"/>
                <w:sz w:val="19"/>
                <w:szCs w:val="19"/>
              </w:rPr>
              <w:t xml:space="preserve">Jumlah kata kunci teratas yang ditampilkan untuk mewakili tiap topik.</w:t>
            </w:r>
          </w:p>
        </w:tc>
      </w:tr>
    </w:tbl>
    <w:p>
      <w:pPr>
        <w:pStyle w:val="Heading1"/>
        <w:spacing w:after="160" w:before="360"/>
      </w:pPr>
      <w:r>
        <w:t xml:space="preserve">6. Metrik Evaluasi: Definisi Ringkas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5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Metrik</w:t>
            </w:r>
          </w:p>
        </w:tc>
        <w:tc>
          <w:tcPr>
            <w:tcW w:type="dxa" w:w="5400"/>
            <w:shd w:fill="1F3864" w:val="clear"/>
            <w:tcMar>
              <w:top w:type="dxa" w:w="80"/>
              <w:left w:type="dxa" w:w="100"/>
              <w:bottom w:type="dxa" w:w="80"/>
              <w:right w:type="dxa" w:w="100"/>
            </w:tcMar>
          </w:tcPr>
          <w:p>
            <w:r>
              <w:rPr>
                <w:b/>
                <w:bCs/>
                <w:color w:val="FFFFFF"/>
                <w:sz w:val="19"/>
                <w:szCs w:val="19"/>
              </w:rPr>
              <w:t xml:space="preserve">Arti Singkat</w:t>
            </w:r>
          </w:p>
        </w:tc>
        <w:tc>
          <w:tcPr>
            <w:tcW w:type="dxa" w:w="2350"/>
            <w:shd w:fill="1F3864" w:val="clear"/>
            <w:tcMar>
              <w:top w:type="dxa" w:w="80"/>
              <w:left w:type="dxa" w:w="100"/>
              <w:bottom w:type="dxa" w:w="80"/>
              <w:right w:type="dxa" w:w="100"/>
            </w:tcMar>
          </w:tcPr>
          <w:p>
            <w:r>
              <w:rPr>
                <w:b/>
                <w:bCs/>
                <w:color w:val="FFFFFF"/>
                <w:sz w:val="19"/>
                <w:szCs w:val="19"/>
              </w:rPr>
              <w:t xml:space="preserve">Nilai Baik</w:t>
            </w:r>
          </w:p>
        </w:tc>
      </w:tr>
      <w:tr>
        <w:tc>
          <w:tcPr>
            <w:tcW w:type="dxa" w:w="1600"/>
            <w:tcMar>
              <w:top w:type="dxa" w:w="80"/>
              <w:left w:type="dxa" w:w="100"/>
              <w:bottom w:type="dxa" w:w="80"/>
              <w:right w:type="dxa" w:w="100"/>
            </w:tcMar>
          </w:tcPr>
          <w:p>
            <w:r>
              <w:rPr>
                <w:b w:val="false"/>
                <w:bCs w:val="false"/>
                <w:color w:val="000000"/>
                <w:sz w:val="19"/>
                <w:szCs w:val="19"/>
              </w:rPr>
              <w:t xml:space="preserve">C_v</w:t>
            </w:r>
          </w:p>
        </w:tc>
        <w:tc>
          <w:tcPr>
            <w:tcW w:type="dxa" w:w="5400"/>
            <w:tcMar>
              <w:top w:type="dxa" w:w="80"/>
              <w:left w:type="dxa" w:w="100"/>
              <w:bottom w:type="dxa" w:w="80"/>
              <w:right w:type="dxa" w:w="100"/>
            </w:tcMar>
          </w:tcPr>
          <w:p>
            <w:r>
              <w:rPr>
                <w:b w:val="false"/>
                <w:bCs w:val="false"/>
                <w:color w:val="000000"/>
                <w:sz w:val="19"/>
                <w:szCs w:val="19"/>
              </w:rPr>
              <w:t xml:space="preserve">Koherensi topik berbasis kemiripan semantik &amp; co-occurrence kata dengan sliding window</w:t>
            </w:r>
          </w:p>
        </w:tc>
        <w:tc>
          <w:tcPr>
            <w:tcW w:type="dxa" w:w="2350"/>
            <w:tcMar>
              <w:top w:type="dxa" w:w="80"/>
              <w:left w:type="dxa" w:w="100"/>
              <w:bottom w:type="dxa" w:w="80"/>
              <w:right w:type="dxa" w:w="100"/>
            </w:tcMar>
          </w:tcPr>
          <w:p>
            <w:r>
              <w:rPr>
                <w:b w:val="false"/>
                <w:bCs w:val="false"/>
                <w:color w:val="000000"/>
                <w:sz w:val="19"/>
                <w:szCs w:val="19"/>
              </w:rPr>
              <w:t xml:space="preserve">&gt; 0,5 = baik</w:t>
            </w:r>
          </w:p>
        </w:tc>
      </w:tr>
      <w:tr>
        <w:tc>
          <w:tcPr>
            <w:tcW w:type="dxa" w:w="1600"/>
            <w:tcMar>
              <w:top w:type="dxa" w:w="80"/>
              <w:left w:type="dxa" w:w="100"/>
              <w:bottom w:type="dxa" w:w="80"/>
              <w:right w:type="dxa" w:w="100"/>
            </w:tcMar>
          </w:tcPr>
          <w:p>
            <w:r>
              <w:rPr>
                <w:b w:val="false"/>
                <w:bCs w:val="false"/>
                <w:color w:val="000000"/>
                <w:sz w:val="19"/>
                <w:szCs w:val="19"/>
              </w:rPr>
              <w:t xml:space="preserve">NPMI</w:t>
            </w:r>
          </w:p>
        </w:tc>
        <w:tc>
          <w:tcPr>
            <w:tcW w:type="dxa" w:w="5400"/>
            <w:tcMar>
              <w:top w:type="dxa" w:w="80"/>
              <w:left w:type="dxa" w:w="100"/>
              <w:bottom w:type="dxa" w:w="80"/>
              <w:right w:type="dxa" w:w="100"/>
            </w:tcMar>
          </w:tcPr>
          <w:p>
            <w:r>
              <w:rPr>
                <w:b w:val="false"/>
                <w:bCs w:val="false"/>
                <w:color w:val="000000"/>
                <w:sz w:val="19"/>
                <w:szCs w:val="19"/>
              </w:rPr>
              <w:t xml:space="preserve">Normalized Pointwise Mutual Information — seberapa sering kata muncul bersama dibanding kemunculan acak</w:t>
            </w:r>
          </w:p>
        </w:tc>
        <w:tc>
          <w:tcPr>
            <w:tcW w:type="dxa" w:w="2350"/>
            <w:tcMar>
              <w:top w:type="dxa" w:w="80"/>
              <w:left w:type="dxa" w:w="100"/>
              <w:bottom w:type="dxa" w:w="80"/>
              <w:right w:type="dxa" w:w="100"/>
            </w:tcMar>
          </w:tcPr>
          <w:p>
            <w:r>
              <w:rPr>
                <w:b w:val="false"/>
                <w:bCs w:val="false"/>
                <w:color w:val="000000"/>
                <w:sz w:val="19"/>
                <w:szCs w:val="19"/>
              </w:rPr>
              <w:t xml:space="preserve">Mendekati 1 = baik, mendekati 0 = lemah</w:t>
            </w:r>
          </w:p>
        </w:tc>
      </w:tr>
      <w:tr>
        <w:tc>
          <w:tcPr>
            <w:tcW w:type="dxa" w:w="1600"/>
            <w:tcMar>
              <w:top w:type="dxa" w:w="80"/>
              <w:left w:type="dxa" w:w="100"/>
              <w:bottom w:type="dxa" w:w="80"/>
              <w:right w:type="dxa" w:w="100"/>
            </w:tcMar>
          </w:tcPr>
          <w:p>
            <w:r>
              <w:rPr>
                <w:b w:val="false"/>
                <w:bCs w:val="false"/>
                <w:color w:val="000000"/>
                <w:sz w:val="19"/>
                <w:szCs w:val="19"/>
              </w:rPr>
              <w:t xml:space="preserve">UMass</w:t>
            </w:r>
          </w:p>
        </w:tc>
        <w:tc>
          <w:tcPr>
            <w:tcW w:type="dxa" w:w="5400"/>
            <w:tcMar>
              <w:top w:type="dxa" w:w="80"/>
              <w:left w:type="dxa" w:w="100"/>
              <w:bottom w:type="dxa" w:w="80"/>
              <w:right w:type="dxa" w:w="100"/>
            </w:tcMar>
          </w:tcPr>
          <w:p>
            <w:r>
              <w:rPr>
                <w:b w:val="false"/>
                <w:bCs w:val="false"/>
                <w:color w:val="000000"/>
                <w:sz w:val="19"/>
                <w:szCs w:val="19"/>
              </w:rPr>
              <w:t xml:space="preserve">Koherensi berbasis co-occurrence di seluruh korpus (log-conditional probability)</w:t>
            </w:r>
          </w:p>
        </w:tc>
        <w:tc>
          <w:tcPr>
            <w:tcW w:type="dxa" w:w="2350"/>
            <w:tcMar>
              <w:top w:type="dxa" w:w="80"/>
              <w:left w:type="dxa" w:w="100"/>
              <w:bottom w:type="dxa" w:w="80"/>
              <w:right w:type="dxa" w:w="100"/>
            </w:tcMar>
          </w:tcPr>
          <w:p>
            <w:r>
              <w:rPr>
                <w:b w:val="false"/>
                <w:bCs w:val="false"/>
                <w:color w:val="000000"/>
                <w:sz w:val="19"/>
                <w:szCs w:val="19"/>
              </w:rPr>
              <w:t xml:space="preserve">Mendekati 0 (dari arah negatif) = baik</w:t>
            </w:r>
          </w:p>
        </w:tc>
      </w:tr>
      <w:tr>
        <w:tc>
          <w:tcPr>
            <w:tcW w:type="dxa" w:w="1600"/>
            <w:tcMar>
              <w:top w:type="dxa" w:w="80"/>
              <w:left w:type="dxa" w:w="100"/>
              <w:bottom w:type="dxa" w:w="80"/>
              <w:right w:type="dxa" w:w="100"/>
            </w:tcMar>
          </w:tcPr>
          <w:p>
            <w:r>
              <w:rPr>
                <w:b w:val="false"/>
                <w:bCs w:val="false"/>
                <w:color w:val="000000"/>
                <w:sz w:val="19"/>
                <w:szCs w:val="19"/>
              </w:rPr>
              <w:t xml:space="preserve">UCI</w:t>
            </w:r>
          </w:p>
        </w:tc>
        <w:tc>
          <w:tcPr>
            <w:tcW w:type="dxa" w:w="5400"/>
            <w:tcMar>
              <w:top w:type="dxa" w:w="80"/>
              <w:left w:type="dxa" w:w="100"/>
              <w:bottom w:type="dxa" w:w="80"/>
              <w:right w:type="dxa" w:w="100"/>
            </w:tcMar>
          </w:tcPr>
          <w:p>
            <w:r>
              <w:rPr>
                <w:b w:val="false"/>
                <w:bCs w:val="false"/>
                <w:color w:val="000000"/>
                <w:sz w:val="19"/>
                <w:szCs w:val="19"/>
              </w:rPr>
              <w:t xml:space="preserve">Mirip UMass namun berbasis sliding window &amp; PMI eksternal</w:t>
            </w:r>
          </w:p>
        </w:tc>
        <w:tc>
          <w:tcPr>
            <w:tcW w:type="dxa" w:w="2350"/>
            <w:tcMar>
              <w:top w:type="dxa" w:w="80"/>
              <w:left w:type="dxa" w:w="100"/>
              <w:bottom w:type="dxa" w:w="80"/>
              <w:right w:type="dxa" w:w="100"/>
            </w:tcMar>
          </w:tcPr>
          <w:p>
            <w:r>
              <w:rPr>
                <w:b w:val="false"/>
                <w:bCs w:val="false"/>
                <w:color w:val="000000"/>
                <w:sz w:val="19"/>
                <w:szCs w:val="19"/>
              </w:rPr>
              <w:t xml:space="preserve">Mendekati 0 / positif = baik</w:t>
            </w:r>
          </w:p>
        </w:tc>
      </w:tr>
      <w:tr>
        <w:tc>
          <w:tcPr>
            <w:tcW w:type="dxa" w:w="1600"/>
            <w:tcMar>
              <w:top w:type="dxa" w:w="80"/>
              <w:left w:type="dxa" w:w="100"/>
              <w:bottom w:type="dxa" w:w="80"/>
              <w:right w:type="dxa" w:w="100"/>
            </w:tcMar>
          </w:tcPr>
          <w:p>
            <w:r>
              <w:rPr>
                <w:b w:val="false"/>
                <w:bCs w:val="false"/>
                <w:color w:val="000000"/>
                <w:sz w:val="19"/>
                <w:szCs w:val="19"/>
              </w:rPr>
              <w:t xml:space="preserve">Perplexity</w:t>
            </w:r>
          </w:p>
        </w:tc>
        <w:tc>
          <w:tcPr>
            <w:tcW w:type="dxa" w:w="5400"/>
            <w:tcMar>
              <w:top w:type="dxa" w:w="80"/>
              <w:left w:type="dxa" w:w="100"/>
              <w:bottom w:type="dxa" w:w="80"/>
              <w:right w:type="dxa" w:w="100"/>
            </w:tcMar>
          </w:tcPr>
          <w:p>
            <w:r>
              <w:rPr>
                <w:b w:val="false"/>
                <w:bCs w:val="false"/>
                <w:color w:val="000000"/>
                <w:sz w:val="19"/>
                <w:szCs w:val="19"/>
              </w:rPr>
              <w:t xml:space="preserve">Seberapa baik model memprediksi data uji (dari sisi probabilistik)</w:t>
            </w:r>
          </w:p>
        </w:tc>
        <w:tc>
          <w:tcPr>
            <w:tcW w:type="dxa" w:w="2350"/>
            <w:tcMar>
              <w:top w:type="dxa" w:w="80"/>
              <w:left w:type="dxa" w:w="100"/>
              <w:bottom w:type="dxa" w:w="80"/>
              <w:right w:type="dxa" w:w="100"/>
            </w:tcMar>
          </w:tcPr>
          <w:p>
            <w:r>
              <w:rPr>
                <w:b w:val="false"/>
                <w:bCs w:val="false"/>
                <w:color w:val="000000"/>
                <w:sz w:val="19"/>
                <w:szCs w:val="19"/>
              </w:rPr>
              <w:t xml:space="preserve">Semakin rendah = baik</w:t>
            </w:r>
          </w:p>
        </w:tc>
      </w:tr>
      <w:tr>
        <w:tc>
          <w:tcPr>
            <w:tcW w:type="dxa" w:w="1600"/>
            <w:tcMar>
              <w:top w:type="dxa" w:w="80"/>
              <w:left w:type="dxa" w:w="100"/>
              <w:bottom w:type="dxa" w:w="80"/>
              <w:right w:type="dxa" w:w="100"/>
            </w:tcMar>
          </w:tcPr>
          <w:p>
            <w:r>
              <w:rPr>
                <w:b w:val="false"/>
                <w:bCs w:val="false"/>
                <w:color w:val="000000"/>
                <w:sz w:val="19"/>
                <w:szCs w:val="19"/>
              </w:rPr>
              <w:t xml:space="preserve">Topic Diversity</w:t>
            </w:r>
          </w:p>
        </w:tc>
        <w:tc>
          <w:tcPr>
            <w:tcW w:type="dxa" w:w="5400"/>
            <w:tcMar>
              <w:top w:type="dxa" w:w="80"/>
              <w:left w:type="dxa" w:w="100"/>
              <w:bottom w:type="dxa" w:w="80"/>
              <w:right w:type="dxa" w:w="100"/>
            </w:tcMar>
          </w:tcPr>
          <w:p>
            <w:r>
              <w:rPr>
                <w:b w:val="false"/>
                <w:bCs w:val="false"/>
                <w:color w:val="000000"/>
                <w:sz w:val="19"/>
                <w:szCs w:val="19"/>
              </w:rPr>
              <w:t xml:space="preserve">Proporsi kata unik di antara seluruh kata kunci topik (mengukur redundansi antar topik)</w:t>
            </w:r>
          </w:p>
        </w:tc>
        <w:tc>
          <w:tcPr>
            <w:tcW w:type="dxa" w:w="2350"/>
            <w:tcMar>
              <w:top w:type="dxa" w:w="80"/>
              <w:left w:type="dxa" w:w="100"/>
              <w:bottom w:type="dxa" w:w="80"/>
              <w:right w:type="dxa" w:w="100"/>
            </w:tcMar>
          </w:tcPr>
          <w:p>
            <w:r>
              <w:rPr>
                <w:b w:val="false"/>
                <w:bCs w:val="false"/>
                <w:color w:val="000000"/>
                <w:sz w:val="19"/>
                <w:szCs w:val="19"/>
              </w:rPr>
              <w:t xml:space="preserve">Mendekati 1 = topik makin beragam/tidak tumpang tindih</w:t>
            </w:r>
          </w:p>
        </w:tc>
      </w:tr>
    </w:tbl>
    <w:p>
      <w:pPr>
        <w:shd w:fill="F2F2F2" w:val="clear"/>
        <w:spacing w:after="160" w:before="60" w:line="264"/>
        <w:jc w:val="both"/>
      </w:pPr>
      <w:r>
        <w:rPr>
          <w:i/>
          <w:iCs/>
          <w:color w:val="555555"/>
          <w:sz w:val="20"/>
          <w:szCs w:val="20"/>
        </w:rPr>
        <w:t xml:space="preserve">Catatan penting: skala 'baik/buruk' di atas bersifat relatif antar-konfigurasi dalam satu penelitian, bukan ambang mutlak universal — jika ditanya penguji, sampaikan bahwa nilai dibandingkan secara relatif antar-K atau antar-min_topic_size yang diuji, bukan dibandingkan ke penelitian lain dengan domain berbeda.</w:t>
      </w:r>
    </w:p>
    <w:p>
      <w:pPr>
        <w:pStyle w:val="Heading1"/>
        <w:spacing w:after="160" w:before="360"/>
      </w:pPr>
      <w:r>
        <w:t xml:space="preserve">7. Pertanyaan yang Mungkin Muncul + Jawaban</w:t>
      </w:r>
    </w:p>
    <w:p>
      <w:pPr>
        <w:pStyle w:val="Heading2"/>
        <w:spacing w:after="120" w:before="260"/>
      </w:pPr>
      <w:r>
        <w:t xml:space="preserve">Kategori: Konsep Dasar</w:t>
      </w:r>
    </w:p>
    <w:p>
      <w:pPr>
        <w:spacing w:after="60" w:before="160" w:line="276"/>
      </w:pPr>
      <w:r>
        <w:rPr>
          <w:b/>
          <w:bCs/>
          <w:color w:val="1F3864"/>
          <w:sz w:val="21"/>
          <w:szCs w:val="21"/>
        </w:rPr>
        <w:t xml:space="preserve">T: Apa perbedaan mendasar antara CTM dan BERTopic?</w:t>
      </w:r>
    </w:p>
    <w:p>
      <w:pPr>
        <w:spacing w:after="100" w:line="276"/>
        <w:jc w:val="both"/>
      </w:pPr>
      <w:r>
        <w:rPr>
          <w:sz w:val="21"/>
          <w:szCs w:val="21"/>
        </w:rPr>
        <w:t xml:space="preserve">J: CTM adalah model probabilistik generatif berbasis bag-of-words yang memodelkan korelasi antar topik lewat distribusi logistic-normal. BERTopic adalah pendekatan modern berbasis embedding kontekstual (Sentence-BERT) yang dikelompokkan dengan clustering density-based (HDBSCAN), sehingga lebih menangkap makna semantik kalimat, bukan hanya frekuensi kata.</w:t>
      </w:r>
    </w:p>
    <w:p>
      <w:pPr>
        <w:spacing w:after="60" w:before="160" w:line="276"/>
      </w:pPr>
      <w:r>
        <w:rPr>
          <w:b/>
          <w:bCs/>
          <w:color w:val="1F3864"/>
          <w:sz w:val="21"/>
          <w:szCs w:val="21"/>
        </w:rPr>
        <w:t xml:space="preserve">T: Kenapa tidak memakai LDA saja sebagai baseline?</w:t>
      </w:r>
    </w:p>
    <w:p>
      <w:pPr>
        <w:spacing w:after="100" w:line="276"/>
        <w:jc w:val="both"/>
      </w:pPr>
      <w:r>
        <w:rPr>
          <w:sz w:val="21"/>
          <w:szCs w:val="21"/>
        </w:rPr>
        <w:t xml:space="preserve">J: LDA sudah banyak digunakan pada penelitian topic modeling teks religius sebelumnya dan memiliki keterbatasan mengasumsikan topik saling independen. Penelitian ini memilih CTM yang merupakan pengembangan langsung dari LDA dengan tambahan korelasi antar topik, dipasangkan dengan BERTopic yang mewakili pendekatan generasi terbaru berbasis Transformer, sehingga perbandingan lebih relevan dengan state-of-the-art saat ini.</w:t>
      </w:r>
    </w:p>
    <w:p>
      <w:pPr>
        <w:spacing w:after="60" w:before="160" w:line="276"/>
      </w:pPr>
      <w:r>
        <w:rPr>
          <w:b/>
          <w:bCs/>
          <w:color w:val="1F3864"/>
          <w:sz w:val="21"/>
          <w:szCs w:val="21"/>
        </w:rPr>
        <w:t xml:space="preserve">T: Kenapa hasil BERTopic dan CTM tidak digabung langsung, tapi lewat Jaccard Similarity?</w:t>
      </w:r>
    </w:p>
    <w:p>
      <w:pPr>
        <w:spacing w:after="100" w:line="276"/>
        <w:jc w:val="both"/>
      </w:pPr>
      <w:r>
        <w:rPr>
          <w:sz w:val="21"/>
          <w:szCs w:val="21"/>
        </w:rPr>
        <w:t xml:space="preserve">J: Karena kedua model bekerja dengan basis matematis dan representasi kata yang berbeda (probabilistik vs embedding), jumlah dan struktur topiknya tidak otomatis sama. Jaccard Similarity dipakai untuk mengukur kemiripan antar himpunan kata kunci topik dari kedua model, sehingga topik yang secara semantik mirip dapat dipetakan menjadi satu kategori tema besar yang lebih ringkas.</w:t>
      </w:r>
    </w:p>
    <w:p>
      <w:pPr>
        <w:pStyle w:val="Heading2"/>
        <w:spacing w:after="120" w:before="260"/>
      </w:pPr>
      <w:r>
        <w:t xml:space="preserve">Kategori: Teknis CTM</w:t>
      </w:r>
    </w:p>
    <w:p>
      <w:pPr>
        <w:spacing w:after="60" w:before="160" w:line="276"/>
      </w:pPr>
      <w:r>
        <w:rPr>
          <w:b/>
          <w:bCs/>
          <w:color w:val="1F3864"/>
          <w:sz w:val="21"/>
          <w:szCs w:val="21"/>
        </w:rPr>
        <w:t xml:space="preserve">T: Bagaimana cara menentukan K=14 sebagai jumlah topik optimal?</w:t>
      </w:r>
    </w:p>
    <w:p>
      <w:pPr>
        <w:spacing w:after="100" w:line="276"/>
        <w:jc w:val="both"/>
      </w:pPr>
      <w:r>
        <w:rPr>
          <w:sz w:val="21"/>
          <w:szCs w:val="21"/>
        </w:rPr>
        <w:t xml:space="preserve">J: K diuji pada rentang 8 sampai 19, dan dipilih berdasarkan titik di mana hampir seluruh metrik evaluasi (C_v, NPMI, UMass, UCI, Perplexity) berada pada posisi relatif tinggi dan seimbang secara bersamaan, bukan hanya optimal pada satu metrik saja.</w:t>
      </w:r>
    </w:p>
    <w:p>
      <w:pPr>
        <w:spacing w:after="60" w:before="160" w:line="276"/>
      </w:pPr>
      <w:r>
        <w:rPr>
          <w:b/>
          <w:bCs/>
          <w:color w:val="1F3864"/>
          <w:sz w:val="21"/>
          <w:szCs w:val="21"/>
        </w:rPr>
        <w:t xml:space="preserve">T: Apa itu variational inference dan kenapa dipakai di CTM?</w:t>
      </w:r>
    </w:p>
    <w:p>
      <w:pPr>
        <w:spacing w:after="100" w:line="276"/>
        <w:jc w:val="both"/>
      </w:pPr>
      <w:r>
        <w:rPr>
          <w:sz w:val="21"/>
          <w:szCs w:val="21"/>
        </w:rPr>
        <w:t xml:space="preserve">J: Variational inference adalah teknik pendekatan untuk mengestimasi distribusi posterior yang secara komputasi sulit dihitung secara eksak (intractable), dengan mencari distribusi lain yang lebih sederhana dan memaksimalkan batas bawah (ELBO) agar mendekati distribusi sebenarnya.</w:t>
      </w:r>
    </w:p>
    <w:p>
      <w:pPr>
        <w:spacing w:after="60" w:before="160" w:line="276"/>
      </w:pPr>
      <w:r>
        <w:rPr>
          <w:b/>
          <w:bCs/>
          <w:color w:val="1F3864"/>
          <w:sz w:val="21"/>
          <w:szCs w:val="21"/>
        </w:rPr>
        <w:t xml:space="preserve">T: Apa arti korelasi 0,12 antar topik 1 dan 2?</w:t>
      </w:r>
    </w:p>
    <w:p>
      <w:pPr>
        <w:spacing w:after="100" w:line="276"/>
        <w:jc w:val="both"/>
      </w:pPr>
      <w:r>
        <w:rPr>
          <w:sz w:val="21"/>
          <w:szCs w:val="21"/>
        </w:rPr>
        <w:t xml:space="preserve">J: Nilai tersebut adalah elemen matriks kovarians hasil estimasi model, menunjukkan kecenderungan kedua topik itu muncul bersama pada dokumen yang sama (proporsional, bukan probabilitas mutlak). Semakin tinggi nilainya, semakin sering kedua topik itu berdampingan secara tematik dalam korpus.</w:t>
      </w:r>
    </w:p>
    <w:p>
      <w:pPr>
        <w:pStyle w:val="Heading2"/>
        <w:spacing w:after="120" w:before="260"/>
      </w:pPr>
      <w:r>
        <w:t xml:space="preserve">Kategori: Teknis BERTopic</w:t>
      </w:r>
    </w:p>
    <w:p>
      <w:pPr>
        <w:spacing w:after="60" w:before="160" w:line="276"/>
      </w:pPr>
      <w:r>
        <w:rPr>
          <w:b/>
          <w:bCs/>
          <w:color w:val="1F3864"/>
          <w:sz w:val="21"/>
          <w:szCs w:val="21"/>
        </w:rPr>
        <w:t xml:space="preserve">T: Kenapa BERTopic menghasilkan outlier (label -1) yang cukup banyak?</w:t>
      </w:r>
    </w:p>
    <w:p>
      <w:pPr>
        <w:spacing w:after="100" w:line="276"/>
        <w:jc w:val="both"/>
      </w:pPr>
      <w:r>
        <w:rPr>
          <w:sz w:val="21"/>
          <w:szCs w:val="21"/>
        </w:rPr>
        <w:t xml:space="preserve">J: Karena sifat ayat Al-Qur'an yang multi-tematik dan pendek membuat sebagian dokumen tidak cukup padat kesamaannya dengan kelompok manapun menurut HDBSCAN, yang memang dirancang sensitif terhadap kepadatan data (density-based). Ini bukan berarti model gagal, melainkan karakteristik bawaan clustering berbasis densitas.</w:t>
      </w:r>
    </w:p>
    <w:p>
      <w:pPr>
        <w:spacing w:after="60" w:before="160" w:line="276"/>
      </w:pPr>
      <w:r>
        <w:rPr>
          <w:b/>
          <w:bCs/>
          <w:color w:val="1F3864"/>
          <w:sz w:val="21"/>
          <w:szCs w:val="21"/>
        </w:rPr>
        <w:t xml:space="preserve">T: Kalau modelnya unsupervised, bagaimana bisa ada label topik seperti Aqidah/Hukum?</w:t>
      </w:r>
    </w:p>
    <w:p>
      <w:pPr>
        <w:spacing w:after="100" w:line="276"/>
        <w:jc w:val="both"/>
      </w:pPr>
      <w:r>
        <w:rPr>
          <w:sz w:val="21"/>
          <w:szCs w:val="21"/>
        </w:rPr>
        <w:t xml:space="preserve">J: Model hanya menghasilkan klaster kata kunci tanpa nama (unsupervised). Pemberian nama tema dilakukan peneliti secara manual melalui tahap human interpretability analysis, dengan membaca kata kunci dominan tiap klaster dan memetakannya ke kategori tema yang relevan dalam kajian keislaman.</w:t>
      </w:r>
    </w:p>
    <w:p>
      <w:pPr>
        <w:spacing w:after="60" w:before="160" w:line="276"/>
      </w:pPr>
      <w:r>
        <w:rPr>
          <w:b/>
          <w:bCs/>
          <w:color w:val="1F3864"/>
          <w:sz w:val="21"/>
          <w:szCs w:val="21"/>
        </w:rPr>
        <w:t xml:space="preserve">T: Apa itu c-TF-IDF dan bedanya dengan TF-IDF biasa?</w:t>
      </w:r>
    </w:p>
    <w:p>
      <w:pPr>
        <w:spacing w:after="100" w:line="276"/>
        <w:jc w:val="both"/>
      </w:pPr>
      <w:r>
        <w:rPr>
          <w:sz w:val="21"/>
          <w:szCs w:val="21"/>
        </w:rPr>
        <w:t xml:space="preserve">J: TF-IDF biasa dihitung per dokumen. c-TF-IDF (class-based TF-IDF) menganggap seluruh dokumen dalam satu klaster/topik sebagai satu dokumen gabungan, lalu menghitung skor kata berdasarkan seberapa khas kata tersebut untuk klaster itu dibanding klaster lain — sehingga menghasilkan kata kunci yang representatif untuk topik, bukan untuk dokumen individual.</w:t>
      </w:r>
    </w:p>
    <w:p>
      <w:pPr>
        <w:spacing w:after="60" w:before="160" w:line="276"/>
      </w:pPr>
      <w:r>
        <w:rPr>
          <w:b/>
          <w:bCs/>
          <w:color w:val="1F3864"/>
          <w:sz w:val="21"/>
          <w:szCs w:val="21"/>
        </w:rPr>
        <w:t xml:space="preserve">T: Kenapa memakai model paraphrase-multilingual-MiniLM-L12, bukan BERT bahasa Indonesia (IndoBERT)?</w:t>
      </w:r>
    </w:p>
    <w:p>
      <w:pPr>
        <w:spacing w:after="100" w:line="276"/>
        <w:jc w:val="both"/>
      </w:pPr>
      <w:r>
        <w:rPr>
          <w:sz w:val="21"/>
          <w:szCs w:val="21"/>
        </w:rPr>
        <w:t xml:space="preserve">J: Model ini adalah varian Sentence-BERT multibahasa yang dioptimalkan untuk menghasilkan embedding kalimat yang bisa langsung dibandingkan kemiripannya (semantic similarity), sesuatu yang tidak dimiliki BERT/IndoBERT dasar tanpa fine-tuning tambahan, sehingga lebih praktis dipakai langsung untuk clustering pada BERTopic.</w:t>
      </w:r>
    </w:p>
    <w:p>
      <w:pPr>
        <w:pStyle w:val="Heading2"/>
        <w:spacing w:after="120" w:before="260"/>
      </w:pPr>
      <w:r>
        <w:t xml:space="preserve">Kategori: Evaluasi &amp; Perbandingan</w:t>
      </w:r>
    </w:p>
    <w:p>
      <w:pPr>
        <w:spacing w:after="60" w:before="160" w:line="276"/>
      </w:pPr>
      <w:r>
        <w:rPr>
          <w:b/>
          <w:bCs/>
          <w:color w:val="1F3864"/>
          <w:sz w:val="21"/>
          <w:szCs w:val="21"/>
        </w:rPr>
        <w:t xml:space="preserve">T: Dari hasil evaluasi, mana yang lebih baik, CTM atau BERTopic?</w:t>
      </w:r>
    </w:p>
    <w:p>
      <w:pPr>
        <w:spacing w:after="100" w:line="276"/>
        <w:jc w:val="both"/>
      </w:pPr>
      <w:r>
        <w:rPr>
          <w:sz w:val="21"/>
          <w:szCs w:val="21"/>
        </w:rPr>
        <w:t xml:space="preserve">J: Berdasarkan metrik koherensi, BERTopic sedikit lebih unggul pada C_v (0,5735 vs 0,517) dan NPMI (positif 0,0530 vs negatif -0,022). Namun keduanya saling melengkapi: CTM unggul memodelkan korelasi antar topik secara probabilistik, sedangkan BERTopic unggul dalam interpretabilitas topik berbasis klaster semantik — sehingga penelitian ini memakai keduanya secara komplementer, bukan memilih salah satu sebagai 'pemenang'.</w:t>
      </w:r>
    </w:p>
    <w:p>
      <w:pPr>
        <w:spacing w:after="60" w:before="160" w:line="276"/>
      </w:pPr>
      <w:r>
        <w:rPr>
          <w:b/>
          <w:bCs/>
          <w:color w:val="1F3864"/>
          <w:sz w:val="21"/>
          <w:szCs w:val="21"/>
        </w:rPr>
        <w:t xml:space="preserve">T: Apa keterbatasan utama penelitian ini?</w:t>
      </w:r>
    </w:p>
    <w:p>
      <w:pPr>
        <w:spacing w:after="100" w:line="276"/>
        <w:jc w:val="both"/>
      </w:pPr>
      <w:r>
        <w:rPr>
          <w:sz w:val="21"/>
          <w:szCs w:val="21"/>
        </w:rPr>
        <w:t xml:space="preserve">J: Koherensi topik CTM masih berada pada kategori sedang (belum optimal), dan BERTopic menghasilkan proporsi outlier yang cukup besar akibat sifat multi-tematik dan pendeknya ayat. Kedua keterbatasan ini disarankan untuk ditangani pada penelitian lanjutan, misalnya lewat Neural/Contextual Topic Model atau strategi penggabungan ayat per tema.</w:t>
      </w:r>
    </w:p>
    <w:p>
      <w:pPr>
        <w:pStyle w:val="Heading2"/>
        <w:spacing w:after="120" w:before="260"/>
      </w:pPr>
      <w:r>
        <w:t xml:space="preserve">Kategori: Metodologi Umum</w:t>
      </w:r>
    </w:p>
    <w:p>
      <w:pPr>
        <w:spacing w:after="60" w:before="160" w:line="276"/>
      </w:pPr>
      <w:r>
        <w:rPr>
          <w:b/>
          <w:bCs/>
          <w:color w:val="1F3864"/>
          <w:sz w:val="21"/>
          <w:szCs w:val="21"/>
        </w:rPr>
        <w:t xml:space="preserve">T: Kenapa memilih preprocessing advanced dibanding basic/no-stem?</w:t>
      </w:r>
    </w:p>
    <w:p>
      <w:pPr>
        <w:spacing w:after="100" w:line="276"/>
        <w:jc w:val="both"/>
      </w:pPr>
      <w:r>
        <w:rPr>
          <w:sz w:val="21"/>
          <w:szCs w:val="21"/>
        </w:rPr>
        <w:t xml:space="preserve">J: Preprocessing advanced memberikan keseimbangan terbaik antara reduksi noise dan preservasi makna semantik, dengan reduksi kosakata hingga 83,75% namun tetap mempertahankan preservasi makna sebesar 73,20%, dibanding varian basic dan no-stem yang preservasi maknanya lebih rendah.</w:t>
      </w:r>
    </w:p>
    <w:p>
      <w:pPr>
        <w:spacing w:after="60" w:before="160" w:line="276"/>
      </w:pPr>
      <w:r>
        <w:rPr>
          <w:b/>
          <w:bCs/>
          <w:color w:val="1F3864"/>
          <w:sz w:val="21"/>
          <w:szCs w:val="21"/>
        </w:rPr>
        <w:t xml:space="preserve">T: Dari mana sumber dataset diperoleh dan apakah bisa dipertanggungjawabkan?</w:t>
      </w:r>
    </w:p>
    <w:p>
      <w:pPr>
        <w:spacing w:after="100" w:line="276"/>
        <w:jc w:val="both"/>
      </w:pPr>
      <w:r>
        <w:rPr>
          <w:sz w:val="21"/>
          <w:szCs w:val="21"/>
        </w:rPr>
        <w:t xml:space="preserve">J: Dataset bersumber dari situs resmi Kementerian Agama Republik Indonesia, yaitu quran.kemenag.go.id dan pustakalajnah.kemenag.go.id, sebagai lembaga otoritatif penerbit terjemahan resmi Al-Qur'an di Indonesia, sehingga validitas dan akuntabilitas sumber data terjamin.</w:t>
      </w:r>
    </w:p>
    <w:p>
      <w:pPr>
        <w:pStyle w:val="Heading1"/>
        <w:spacing w:after="160" w:before="360"/>
      </w:pPr>
      <w:r>
        <w:t xml:space="preserve">8. Daftar Referensi</w:t>
      </w:r>
    </w:p>
    <w:p>
      <w:pPr>
        <w:pStyle w:val="ListParagraph"/>
        <w:numPr>
          <w:ilvl w:val="0"/>
          <w:numId w:val="2"/>
        </w:numPr>
        <w:spacing w:after="80" w:line="264"/>
      </w:pPr>
      <w:r>
        <w:rPr>
          <w:sz w:val="21"/>
          <w:szCs w:val="21"/>
        </w:rPr>
        <w:t xml:space="preserve">Blei, D. M., Ng, A. Y., &amp; Jordan, M. I. (2003). Latent Dirichlet Allocation. Journal of Machine Learning Research, 3, 993-1022.</w:t>
      </w:r>
    </w:p>
    <w:p>
      <w:pPr>
        <w:pStyle w:val="ListParagraph"/>
        <w:numPr>
          <w:ilvl w:val="0"/>
          <w:numId w:val="2"/>
        </w:numPr>
        <w:spacing w:after="80" w:line="264"/>
      </w:pPr>
      <w:r>
        <w:rPr>
          <w:sz w:val="21"/>
          <w:szCs w:val="21"/>
        </w:rPr>
        <w:t xml:space="preserve">Blei, D. M., &amp; Lafferty, J. D. (2007). A correlated topic model of Science. The Annals of Applied Statistics, 1(1), 17-35.</w:t>
      </w:r>
    </w:p>
    <w:p>
      <w:pPr>
        <w:pStyle w:val="ListParagraph"/>
        <w:numPr>
          <w:ilvl w:val="0"/>
          <w:numId w:val="2"/>
        </w:numPr>
        <w:spacing w:after="80" w:line="264"/>
      </w:pPr>
      <w:r>
        <w:rPr>
          <w:sz w:val="21"/>
          <w:szCs w:val="21"/>
        </w:rPr>
        <w:t xml:space="preserve">Vaswani, A., et al. (2017). Attention Is All You Need. NeurIPS 2017.</w:t>
      </w:r>
    </w:p>
    <w:p>
      <w:pPr>
        <w:pStyle w:val="ListParagraph"/>
        <w:numPr>
          <w:ilvl w:val="0"/>
          <w:numId w:val="2"/>
        </w:numPr>
        <w:spacing w:after="80" w:line="264"/>
      </w:pPr>
      <w:r>
        <w:rPr>
          <w:sz w:val="21"/>
          <w:szCs w:val="21"/>
        </w:rPr>
        <w:t xml:space="preserve">Devlin, J., Chang, M. W., Lee, K., &amp; Toutanova, K. (2018). BERT: Pre-training of Deep Bidirectional Transformers for Language Understanding. arXiv:1810.04805.</w:t>
      </w:r>
    </w:p>
    <w:p>
      <w:pPr>
        <w:pStyle w:val="ListParagraph"/>
        <w:numPr>
          <w:ilvl w:val="0"/>
          <w:numId w:val="2"/>
        </w:numPr>
        <w:spacing w:after="80" w:line="264"/>
      </w:pPr>
      <w:r>
        <w:rPr>
          <w:sz w:val="21"/>
          <w:szCs w:val="21"/>
        </w:rPr>
        <w:t xml:space="preserve">Reimers, N., &amp; Gurevych, I. (2019). Sentence-BERT: Sentence Embeddings using Siamese BERT-Networks. EMNLP-IJCNLP 2019.</w:t>
      </w:r>
    </w:p>
    <w:p>
      <w:pPr>
        <w:pStyle w:val="ListParagraph"/>
        <w:numPr>
          <w:ilvl w:val="0"/>
          <w:numId w:val="2"/>
        </w:numPr>
        <w:spacing w:after="80" w:line="264"/>
      </w:pPr>
      <w:r>
        <w:rPr>
          <w:sz w:val="21"/>
          <w:szCs w:val="21"/>
        </w:rPr>
        <w:t xml:space="preserve">Grootendorst, M. (2022). BERTopic: Neural topic modeling with a class-based TF-IDF procedure. arXiv:2203.05794. https://arxiv.org/abs/2203.05794</w:t>
      </w:r>
    </w:p>
    <w:p>
      <w:pPr>
        <w:pStyle w:val="ListParagraph"/>
        <w:numPr>
          <w:ilvl w:val="0"/>
          <w:numId w:val="2"/>
        </w:numPr>
        <w:spacing w:after="80" w:line="264"/>
      </w:pPr>
      <w:r>
        <w:rPr>
          <w:sz w:val="21"/>
          <w:szCs w:val="21"/>
        </w:rPr>
        <w:t xml:space="preserve">McInnes, L., Healy, J., &amp; Melville, J. (2018). UMAP: Uniform Manifold Approximation and Projection for Dimension Reduction. arXiv:1802.03426.</w:t>
      </w:r>
    </w:p>
    <w:p>
      <w:pPr>
        <w:pStyle w:val="ListParagraph"/>
        <w:numPr>
          <w:ilvl w:val="0"/>
          <w:numId w:val="2"/>
        </w:numPr>
        <w:spacing w:after="80" w:line="264"/>
      </w:pPr>
      <w:r>
        <w:rPr>
          <w:sz w:val="21"/>
          <w:szCs w:val="21"/>
        </w:rPr>
        <w:t xml:space="preserve">McInnes, L., &amp; Healy, J. (2017). Accelerated Hierarchical Density Based Clustering (HDBSCAN).</w:t>
      </w:r>
    </w:p>
    <w:p>
      <w:pPr>
        <w:pStyle w:val="ListParagraph"/>
        <w:numPr>
          <w:ilvl w:val="0"/>
          <w:numId w:val="2"/>
        </w:numPr>
        <w:spacing w:after="80" w:line="264"/>
      </w:pPr>
      <w:r>
        <w:rPr>
          <w:sz w:val="21"/>
          <w:szCs w:val="21"/>
        </w:rPr>
        <w:t xml:space="preserve">Mikolov, T., et al. (2013). Efficient Estimation of Word Representations in Vector Space (Word2Vec). arXiv:1301.3781.</w:t>
      </w:r>
    </w:p>
    <w:p>
      <w:pPr>
        <w:pStyle w:val="ListParagraph"/>
        <w:numPr>
          <w:ilvl w:val="0"/>
          <w:numId w:val="2"/>
        </w:numPr>
        <w:spacing w:after="80" w:line="264"/>
      </w:pPr>
      <w:r>
        <w:rPr>
          <w:sz w:val="21"/>
          <w:szCs w:val="21"/>
        </w:rPr>
        <w:t xml:space="preserve">Sumber dataset: Al-Qur'an dan Terjemahannya, Kementerian Agama RI — https://quran.kemenag.go.id dan https://pustakalajnah.kemenag.go.id/</w:t>
      </w:r>
    </w:p>
    <w:p>
      <w:pPr>
        <w:shd w:fill="F2F2F2" w:val="clear"/>
        <w:spacing w:after="160" w:before="60" w:line="264"/>
        <w:jc w:val="both"/>
      </w:pPr>
      <w:r>
        <w:rPr>
          <w:i/>
          <w:iCs/>
          <w:color w:val="555555"/>
          <w:sz w:val="20"/>
          <w:szCs w:val="20"/>
        </w:rPr>
        <w:t xml:space="preserve">Dokumen ini disusun sebagai catatan pendamping cepat baca (quick-reference) untuk 2 hari menjelang sidang. Untuk angka-angka spesifik hasil penelitian (jumlah topik final BERTopic, nilai token, dsb.), selalu rujuk kembali ke naskah tesis final sebagai sumber otoritatif, karena beberapa angka pernah ditemukan berbeda antar-bagian draf (39/47/50 topik BERTopic; 75.940 vs 75.490 token) dan perlu dipastikan konsisten.</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Hal.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Catatan Dasar Teori — Sidang Tesis Asep Ridwan Hidayat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2026-07-22T10:39:22.670Z</dcterms:created>
  <dcterms:modified xsi:type="dcterms:W3CDTF">2026-07-22T10:39:22.687Z</dcterms:modified>
</cp:coreProperties>
</file>

<file path=docProps/custom.xml><?xml version="1.0" encoding="utf-8"?>
<Properties xmlns="http://schemas.openxmlformats.org/officeDocument/2006/custom-properties" xmlns:vt="http://schemas.openxmlformats.org/officeDocument/2006/docPropsVTypes"/>
</file>