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C2910B" w14:textId="77777777" w:rsidR="006A0744" w:rsidRPr="00F51A7E" w:rsidRDefault="006A0744" w:rsidP="006A0744">
      <w:pPr>
        <w:rPr>
          <w:b/>
        </w:rPr>
      </w:pPr>
      <w:r w:rsidRPr="00F51A7E">
        <w:rPr>
          <w:b/>
        </w:rPr>
        <w:t>Literatur</w:t>
      </w:r>
    </w:p>
    <w:p w14:paraId="17433E5F" w14:textId="77777777" w:rsidR="006A0744" w:rsidRDefault="006A0744" w:rsidP="006A0744">
      <w:r>
        <w:t xml:space="preserve">Emil Henk: Die Tragödie des 20. Juli 1944. Ein Beitrag zur politischen Vorgeschichte. 2., </w:t>
      </w:r>
      <w:proofErr w:type="spellStart"/>
      <w:r>
        <w:t>erw</w:t>
      </w:r>
      <w:proofErr w:type="spellEnd"/>
      <w:r>
        <w:t xml:space="preserve">. Aufl. Heidelberg 1946, dort insb. S. 46–51, siehe hierzu auch die entsprechenden Auszüge sowie die diesbezüglichen Erläuterungen in dem Buch von Axel Ulrich und Angelika </w:t>
      </w:r>
      <w:proofErr w:type="spellStart"/>
      <w:r>
        <w:t>Arenz-Morch</w:t>
      </w:r>
      <w:proofErr w:type="spellEnd"/>
      <w:r>
        <w:t xml:space="preserve">: Carlo </w:t>
      </w:r>
      <w:proofErr w:type="spellStart"/>
      <w:r>
        <w:t>Mierendorff</w:t>
      </w:r>
      <w:proofErr w:type="spellEnd"/>
      <w:r>
        <w:t xml:space="preserve"> kontra Hitler. Ein enger Mistreiter Wilhelm Leuschners im Widerstand gegen das NS-Regime. Hrsg. von den Landeszentralen für politische Bildung in Hessen und Rheinland-Pfalz. Wiesbaden 2018, S. 138–153.</w:t>
      </w:r>
    </w:p>
    <w:p w14:paraId="09BC8128" w14:textId="77777777" w:rsidR="006A0744" w:rsidRDefault="006A0744" w:rsidP="006A0744">
      <w:r>
        <w:t xml:space="preserve">Lorenz Knorr: Zufälliger Antifa-Treff in Wiesbaden, in: </w:t>
      </w:r>
      <w:proofErr w:type="spellStart"/>
      <w:r>
        <w:t>ders</w:t>
      </w:r>
      <w:proofErr w:type="spellEnd"/>
      <w:r>
        <w:t xml:space="preserve">.: Gegen Hitler und </w:t>
      </w:r>
      <w:proofErr w:type="spellStart"/>
      <w:r>
        <w:t>Henlein</w:t>
      </w:r>
      <w:proofErr w:type="spellEnd"/>
      <w:r>
        <w:t>. Antifaschistischer Widerstand unter den Sudeten und in der Wehrmacht. Köln 2008, S. 200–211.</w:t>
      </w:r>
    </w:p>
    <w:p w14:paraId="1FB38951" w14:textId="77777777" w:rsidR="006A0744" w:rsidRDefault="006A0744" w:rsidP="006A0744">
      <w:r>
        <w:t xml:space="preserve">Axel Ulrich: Der „20. Juli 1944“ und seine Verbindungen nach Wiesbaden, in: Peter Joachim Riedle (Hrsg.): Wiesbaden und der 20. Juli 1944. Beiträge von Gerhard Beier, Lothar </w:t>
      </w:r>
      <w:proofErr w:type="spellStart"/>
      <w:r>
        <w:t>Bembenek</w:t>
      </w:r>
      <w:proofErr w:type="spellEnd"/>
      <w:r>
        <w:t>, Rolf Faber, Peter M. Kaiser und Axel Ulrich. Hrsg.: Magistrat der Landeshauptstadt Wiesbaden – Stadtarchiv. Wiesbaden 1996 (Schriften des Stadtarchivs Wiesbaden, Bd. 5), S. 11–61, siehe dort insb. S. 41–55.</w:t>
      </w:r>
    </w:p>
    <w:p w14:paraId="45A79B3A" w14:textId="77777777" w:rsidR="006A0744" w:rsidRDefault="006A0744" w:rsidP="006A0744">
      <w:r>
        <w:t>Axel Ulrich: 20. Juli 1944 – Versuch eines Militärputsches sowie einer politisch-sozialen Revolution. Verbindungen zum politischen Widerstand im Rhein-Main-Gebiet. Wiesbaden 1997 (Hessische Landeszentrale für politische Bildung: POLIS 23. Analysen – Meinungen – Debatten) – (als PDF-Datei abrufbar auf der Homepage der Hessischen Landeszentrale für politische Bildung: Publikationen – POLIS 23).</w:t>
      </w:r>
    </w:p>
    <w:p w14:paraId="49FADFC1" w14:textId="77777777" w:rsidR="006A0744" w:rsidRDefault="006A0744" w:rsidP="006A0744">
      <w:r>
        <w:t>Axel Ulrich: Wilhelm Leuschner – ein deutscher Widerstandskämpfer. Für Freiheit und Recht, Einheit der Demokraten und eine soziale Republik. Wiesbaden 2012, siehe dort insb. S. 210–231.</w:t>
      </w:r>
    </w:p>
    <w:p w14:paraId="0489C600" w14:textId="59F5ED49" w:rsidR="008827E9" w:rsidRPr="006A0744" w:rsidRDefault="006A0744" w:rsidP="006A0744">
      <w:r>
        <w:t xml:space="preserve">Inge Naumann-Götting: Heinrich </w:t>
      </w:r>
      <w:proofErr w:type="spellStart"/>
      <w:r>
        <w:t>Maschmeyer</w:t>
      </w:r>
      <w:proofErr w:type="spellEnd"/>
      <w:r>
        <w:t xml:space="preserve">, in: Aktives Museum Spiegelgasse (Hrsg.): „Hier wohnte …“. Ein Kunstprojekt von Gunter </w:t>
      </w:r>
      <w:proofErr w:type="spellStart"/>
      <w:r>
        <w:t>Demnig</w:t>
      </w:r>
      <w:proofErr w:type="spellEnd"/>
      <w:r>
        <w:t>. Stolpersteine in Wiesbaden 2013–2016. Wiesbaden 2018, S. 120 f.</w:t>
      </w:r>
    </w:p>
    <w:sectPr w:rsidR="008827E9" w:rsidRPr="006A074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7E9"/>
    <w:rsid w:val="001813C3"/>
    <w:rsid w:val="006A0744"/>
    <w:rsid w:val="008827E9"/>
    <w:rsid w:val="00B204E7"/>
    <w:rsid w:val="00FE4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E184D6D"/>
  <w15:chartTrackingRefBased/>
  <w15:docId w15:val="{896C6C58-9097-C442-9BBF-D1ED5A7CF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827E9"/>
    <w:pPr>
      <w:spacing w:after="160" w:line="259" w:lineRule="auto"/>
    </w:pPr>
    <w:rPr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255</Words>
  <Characters>1609</Characters>
  <Application>Microsoft Office Word</Application>
  <DocSecurity>0</DocSecurity>
  <Lines>13</Lines>
  <Paragraphs>3</Paragraphs>
  <ScaleCrop>false</ScaleCrop>
  <Company/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Horst Ziegenfusz</dc:creator>
  <cp:keywords/>
  <dc:description/>
  <cp:lastModifiedBy>Horst Ziegenfusz</cp:lastModifiedBy>
  <cp:revision>2</cp:revision>
  <dcterms:created xsi:type="dcterms:W3CDTF">2021-06-08T10:27:00Z</dcterms:created>
  <dcterms:modified xsi:type="dcterms:W3CDTF">2021-06-08T10:27:00Z</dcterms:modified>
</cp:coreProperties>
</file>