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DEBB7" w14:textId="77777777" w:rsidR="004E3DB7" w:rsidRPr="00AA3966" w:rsidRDefault="004E3DB7" w:rsidP="004E3DB7">
      <w:pPr>
        <w:rPr>
          <w:b/>
        </w:rPr>
      </w:pPr>
      <w:r>
        <w:rPr>
          <w:b/>
        </w:rPr>
        <w:t>Jurist</w:t>
      </w:r>
      <w:r w:rsidRPr="00AA3966">
        <w:rPr>
          <w:b/>
        </w:rPr>
        <w:t xml:space="preserve">, Oberleutnant der Reserve, </w:t>
      </w:r>
      <w:r>
        <w:rPr>
          <w:b/>
        </w:rPr>
        <w:t xml:space="preserve">1943 </w:t>
      </w:r>
      <w:r w:rsidRPr="00AA3966">
        <w:rPr>
          <w:b/>
        </w:rPr>
        <w:t>Beteiligter eines Attentatsversuchs auf Hitler, Netzwerker und Kurier der Verschwör</w:t>
      </w:r>
      <w:r>
        <w:rPr>
          <w:b/>
        </w:rPr>
        <w:t>er</w:t>
      </w:r>
      <w:r w:rsidRPr="00AA3966">
        <w:rPr>
          <w:b/>
        </w:rPr>
        <w:t xml:space="preserve"> vom „20. Juli 1944“, später </w:t>
      </w:r>
      <w:r>
        <w:rPr>
          <w:b/>
        </w:rPr>
        <w:t>Rechtsanwalt und Notar sowie</w:t>
      </w:r>
      <w:r w:rsidRPr="00AA3966">
        <w:rPr>
          <w:b/>
        </w:rPr>
        <w:t xml:space="preserve"> Richter am Bundesverfa</w:t>
      </w:r>
      <w:r>
        <w:rPr>
          <w:b/>
        </w:rPr>
        <w:t>s</w:t>
      </w:r>
      <w:r w:rsidRPr="00AA3966">
        <w:rPr>
          <w:b/>
        </w:rPr>
        <w:t>sungsgericht</w:t>
      </w:r>
    </w:p>
    <w:p w14:paraId="5D349770" w14:textId="77777777" w:rsidR="004E3DB7" w:rsidRDefault="004E3DB7"/>
    <w:sectPr w:rsidR="004E3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7"/>
    <w:rsid w:val="004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86115"/>
  <w15:chartTrackingRefBased/>
  <w15:docId w15:val="{8A585249-F389-5F4E-A419-7B55981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3DB7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2021-06-07T20:46:00Z</dcterms:created>
  <dcterms:modified xsi:type="dcterms:W3CDTF">2021-06-07T20:47:00Z</dcterms:modified>
</cp:coreProperties>
</file>