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84C6C" w14:textId="77777777" w:rsidR="00615FF1" w:rsidRDefault="00615FF1" w:rsidP="00BF7FA0">
      <w:pPr>
        <w:spacing w:line="360" w:lineRule="auto"/>
        <w:jc w:val="center"/>
        <w:rPr>
          <w:rFonts w:cs="Arial"/>
          <w:b/>
          <w:sz w:val="22"/>
          <w:szCs w:val="22"/>
          <w:u w:val="single"/>
          <w:lang w:val="en-US"/>
        </w:rPr>
      </w:pPr>
      <w:r w:rsidRPr="00091B00">
        <w:rPr>
          <w:rFonts w:cs="Arial"/>
          <w:b/>
          <w:sz w:val="22"/>
          <w:szCs w:val="22"/>
          <w:u w:val="single"/>
          <w:lang w:val="en-US"/>
        </w:rPr>
        <w:t>D E S C R I P C I Ó N</w:t>
      </w:r>
    </w:p>
    <w:p w14:paraId="3508A872" w14:textId="77777777" w:rsidR="00615FF1" w:rsidRPr="00091B00" w:rsidRDefault="00615FF1" w:rsidP="00615FF1">
      <w:pPr>
        <w:spacing w:line="360" w:lineRule="auto"/>
        <w:jc w:val="center"/>
        <w:rPr>
          <w:rFonts w:cs="Arial"/>
          <w:b/>
          <w:sz w:val="22"/>
          <w:szCs w:val="22"/>
          <w:u w:val="single"/>
          <w:lang w:val="en-US"/>
        </w:rPr>
      </w:pPr>
    </w:p>
    <w:p w14:paraId="2832F5C2" w14:textId="1DFFF22A" w:rsidR="00623BC4" w:rsidRPr="00091B00" w:rsidRDefault="00A51577" w:rsidP="00054ED1">
      <w:pPr>
        <w:spacing w:line="360" w:lineRule="auto"/>
        <w:jc w:val="center"/>
        <w:rPr>
          <w:rFonts w:cs="Arial"/>
          <w:b/>
          <w:color w:val="A6A6A6" w:themeColor="background1" w:themeShade="A6"/>
          <w:sz w:val="22"/>
          <w:szCs w:val="22"/>
          <w:u w:val="single"/>
        </w:rPr>
      </w:pPr>
      <w:r>
        <w:rPr>
          <w:rFonts w:cs="Arial"/>
          <w:b/>
          <w:color w:val="A6A6A6" w:themeColor="background1" w:themeShade="A6"/>
          <w:sz w:val="22"/>
          <w:szCs w:val="22"/>
          <w:u w:val="single"/>
        </w:rPr>
        <w:t>SUMINISTRO DE CALOR RENOVABLE Y ESTABLE CON HIBRIDACIÓN DE ALMACENAMIENTO TÉRMICO CON DIFERENTES INERCIAS PARA PROCESOS INDUSTRIALES DE ALTA TEMPERATURA</w:t>
      </w:r>
    </w:p>
    <w:p w14:paraId="27626619" w14:textId="77777777" w:rsidR="00926CF9" w:rsidRPr="00615FF1" w:rsidRDefault="00926CF9" w:rsidP="00054ED1">
      <w:pPr>
        <w:spacing w:line="360" w:lineRule="auto"/>
        <w:rPr>
          <w:rFonts w:cs="Arial"/>
          <w:b/>
          <w:sz w:val="22"/>
          <w:szCs w:val="22"/>
        </w:rPr>
      </w:pPr>
    </w:p>
    <w:p w14:paraId="04F393D1" w14:textId="77777777" w:rsidR="00926CF9" w:rsidRPr="00091B00" w:rsidRDefault="006316E1" w:rsidP="00054ED1">
      <w:pPr>
        <w:spacing w:line="360" w:lineRule="auto"/>
        <w:rPr>
          <w:rFonts w:cs="Arial"/>
          <w:b/>
          <w:sz w:val="22"/>
          <w:szCs w:val="22"/>
        </w:rPr>
      </w:pPr>
      <w:r>
        <w:rPr>
          <w:rFonts w:cs="Arial"/>
          <w:b/>
          <w:sz w:val="22"/>
          <w:szCs w:val="22"/>
        </w:rPr>
        <w:t>SECTOR DE LA TÉCNICA</w:t>
      </w:r>
    </w:p>
    <w:p w14:paraId="0F7A7E63" w14:textId="77777777" w:rsidR="00926CF9" w:rsidRPr="00091B00" w:rsidRDefault="00926CF9" w:rsidP="00054ED1">
      <w:pPr>
        <w:spacing w:line="360" w:lineRule="auto"/>
        <w:rPr>
          <w:rFonts w:cs="Arial"/>
          <w:sz w:val="22"/>
          <w:szCs w:val="22"/>
        </w:rPr>
      </w:pPr>
    </w:p>
    <w:p w14:paraId="031830F1" w14:textId="4614D75F" w:rsidR="004701D7" w:rsidRPr="00374A7A" w:rsidRDefault="00A51577" w:rsidP="000B2407">
      <w:pPr>
        <w:spacing w:line="360" w:lineRule="auto"/>
        <w:jc w:val="both"/>
        <w:rPr>
          <w:rFonts w:cs="Arial"/>
          <w:szCs w:val="24"/>
        </w:rPr>
      </w:pPr>
      <w:r w:rsidRPr="00374A7A">
        <w:rPr>
          <w:rFonts w:cs="Arial"/>
          <w:szCs w:val="24"/>
          <w:highlight w:val="yellow"/>
        </w:rPr>
        <w:t xml:space="preserve">La presente invención pertenece </w:t>
      </w:r>
      <w:r w:rsidR="00374A7A" w:rsidRPr="00374A7A">
        <w:rPr>
          <w:rFonts w:cs="Arial"/>
          <w:szCs w:val="24"/>
          <w:highlight w:val="yellow"/>
        </w:rPr>
        <w:t>al campo</w:t>
      </w:r>
      <w:r w:rsidR="00374A7A" w:rsidRPr="00374A7A">
        <w:rPr>
          <w:rFonts w:cs="Arial"/>
          <w:szCs w:val="24"/>
        </w:rPr>
        <w:t xml:space="preserve"> </w:t>
      </w:r>
      <w:r w:rsidRPr="00374A7A">
        <w:rPr>
          <w:rFonts w:cs="Arial"/>
          <w:szCs w:val="24"/>
        </w:rPr>
        <w:t xml:space="preserve">sector </w:t>
      </w:r>
      <w:r w:rsidR="008A4E17" w:rsidRPr="00374A7A">
        <w:rPr>
          <w:rFonts w:cs="Arial"/>
          <w:szCs w:val="24"/>
        </w:rPr>
        <w:t>industrial</w:t>
      </w:r>
      <w:r w:rsidRPr="00374A7A">
        <w:rPr>
          <w:rFonts w:cs="Arial"/>
          <w:szCs w:val="24"/>
        </w:rPr>
        <w:t xml:space="preserve">, </w:t>
      </w:r>
      <w:r w:rsidRPr="00374A7A">
        <w:rPr>
          <w:rFonts w:cs="Arial"/>
          <w:szCs w:val="24"/>
          <w:highlight w:val="yellow"/>
        </w:rPr>
        <w:t>y más concretam</w:t>
      </w:r>
      <w:r w:rsidRPr="00374A7A">
        <w:rPr>
          <w:rFonts w:cs="Arial"/>
          <w:szCs w:val="24"/>
        </w:rPr>
        <w:t xml:space="preserve">ente </w:t>
      </w:r>
      <w:r w:rsidR="008A4E17" w:rsidRPr="00374A7A">
        <w:rPr>
          <w:rFonts w:cs="Arial"/>
          <w:szCs w:val="24"/>
        </w:rPr>
        <w:t xml:space="preserve">a los sectores </w:t>
      </w:r>
      <w:r w:rsidR="00840C2F" w:rsidRPr="00374A7A">
        <w:rPr>
          <w:rFonts w:cs="Arial"/>
          <w:szCs w:val="24"/>
        </w:rPr>
        <w:t>que requieren suministro de calor</w:t>
      </w:r>
      <w:r w:rsidR="00C36EBF" w:rsidRPr="00374A7A">
        <w:rPr>
          <w:rFonts w:cs="Arial"/>
          <w:szCs w:val="24"/>
        </w:rPr>
        <w:t xml:space="preserve"> a</w:t>
      </w:r>
      <w:r w:rsidR="008A4E17" w:rsidRPr="00374A7A">
        <w:rPr>
          <w:rFonts w:cs="Arial"/>
          <w:szCs w:val="24"/>
        </w:rPr>
        <w:t xml:space="preserve"> altas temperaturas</w:t>
      </w:r>
      <w:r w:rsidR="00840C2F" w:rsidRPr="00374A7A">
        <w:rPr>
          <w:rFonts w:cs="Arial"/>
          <w:szCs w:val="24"/>
        </w:rPr>
        <w:t xml:space="preserve"> (400ºC a 1000 ºC) </w:t>
      </w:r>
      <w:r w:rsidR="008A4E17" w:rsidRPr="00374A7A">
        <w:rPr>
          <w:rFonts w:cs="Arial"/>
          <w:szCs w:val="24"/>
        </w:rPr>
        <w:t xml:space="preserve">para llevar a cabo sus procesos </w:t>
      </w:r>
      <w:r w:rsidR="00942719" w:rsidRPr="00374A7A">
        <w:rPr>
          <w:rFonts w:cs="Arial"/>
          <w:szCs w:val="24"/>
        </w:rPr>
        <w:t>productivos a partir de energía térmica</w:t>
      </w:r>
      <w:r w:rsidR="00840C2F" w:rsidRPr="00374A7A">
        <w:rPr>
          <w:rFonts w:cs="Arial"/>
          <w:szCs w:val="24"/>
        </w:rPr>
        <w:t>;</w:t>
      </w:r>
      <w:r w:rsidR="00942719" w:rsidRPr="00374A7A">
        <w:rPr>
          <w:rFonts w:cs="Arial"/>
          <w:szCs w:val="24"/>
        </w:rPr>
        <w:t xml:space="preserve"> </w:t>
      </w:r>
      <w:r w:rsidR="00840C2F" w:rsidRPr="00374A7A">
        <w:rPr>
          <w:rFonts w:cs="Arial"/>
          <w:szCs w:val="24"/>
        </w:rPr>
        <w:t>en</w:t>
      </w:r>
      <w:r w:rsidR="008A4E17" w:rsidRPr="00374A7A">
        <w:rPr>
          <w:rFonts w:cs="Arial"/>
          <w:szCs w:val="24"/>
        </w:rPr>
        <w:t xml:space="preserve"> industrias</w:t>
      </w:r>
      <w:r w:rsidRPr="00374A7A">
        <w:rPr>
          <w:rFonts w:cs="Arial"/>
          <w:szCs w:val="24"/>
        </w:rPr>
        <w:t xml:space="preserve"> </w:t>
      </w:r>
      <w:r w:rsidR="00E93D0E" w:rsidRPr="00374A7A">
        <w:rPr>
          <w:rFonts w:cs="Arial"/>
          <w:szCs w:val="24"/>
        </w:rPr>
        <w:t>tales como la minería, la acería, la cerámica o la química,</w:t>
      </w:r>
      <w:r w:rsidR="00840C2F" w:rsidRPr="00374A7A">
        <w:rPr>
          <w:rFonts w:cs="Arial"/>
          <w:szCs w:val="24"/>
        </w:rPr>
        <w:t xml:space="preserve"> </w:t>
      </w:r>
      <w:r w:rsidRPr="00374A7A">
        <w:rPr>
          <w:rFonts w:cs="Arial"/>
          <w:szCs w:val="24"/>
        </w:rPr>
        <w:t>que cuenta</w:t>
      </w:r>
      <w:r w:rsidR="00E93D0E" w:rsidRPr="00374A7A">
        <w:rPr>
          <w:rFonts w:cs="Arial"/>
          <w:szCs w:val="24"/>
        </w:rPr>
        <w:t>n</w:t>
      </w:r>
      <w:r w:rsidRPr="00374A7A">
        <w:rPr>
          <w:rFonts w:cs="Arial"/>
          <w:szCs w:val="24"/>
        </w:rPr>
        <w:t xml:space="preserve"> con uno de los mayores consumos energéticos de la</w:t>
      </w:r>
      <w:r w:rsidR="00E93D0E" w:rsidRPr="00374A7A">
        <w:rPr>
          <w:rFonts w:cs="Arial"/>
          <w:szCs w:val="24"/>
        </w:rPr>
        <w:t>s</w:t>
      </w:r>
      <w:r w:rsidRPr="00374A7A">
        <w:rPr>
          <w:rFonts w:cs="Arial"/>
          <w:szCs w:val="24"/>
        </w:rPr>
        <w:t xml:space="preserve"> industria</w:t>
      </w:r>
      <w:r w:rsidR="00E93D0E" w:rsidRPr="00374A7A">
        <w:rPr>
          <w:rFonts w:cs="Arial"/>
          <w:szCs w:val="24"/>
        </w:rPr>
        <w:t>s</w:t>
      </w:r>
      <w:r w:rsidRPr="00374A7A">
        <w:rPr>
          <w:rFonts w:cs="Arial"/>
          <w:szCs w:val="24"/>
        </w:rPr>
        <w:t xml:space="preserve"> de España.</w:t>
      </w:r>
    </w:p>
    <w:p w14:paraId="14DDBDD6" w14:textId="77777777" w:rsidR="002D42B5" w:rsidRPr="00374A7A" w:rsidRDefault="002D42B5" w:rsidP="000B2407">
      <w:pPr>
        <w:spacing w:line="360" w:lineRule="auto"/>
        <w:jc w:val="both"/>
        <w:rPr>
          <w:rFonts w:cs="Arial"/>
          <w:szCs w:val="24"/>
        </w:rPr>
      </w:pPr>
    </w:p>
    <w:p w14:paraId="2D82CE90" w14:textId="35D4E247" w:rsidR="00D3617D" w:rsidRPr="00374A7A" w:rsidRDefault="00A51577" w:rsidP="00942336">
      <w:pPr>
        <w:spacing w:line="360" w:lineRule="auto"/>
        <w:jc w:val="both"/>
        <w:rPr>
          <w:rFonts w:cs="Arial"/>
          <w:szCs w:val="24"/>
        </w:rPr>
      </w:pPr>
      <w:r w:rsidRPr="00374A7A">
        <w:rPr>
          <w:rFonts w:cs="Arial"/>
          <w:szCs w:val="24"/>
          <w:highlight w:val="yellow"/>
        </w:rPr>
        <w:t xml:space="preserve">El objeto de la presente invención </w:t>
      </w:r>
      <w:r w:rsidR="004701D7" w:rsidRPr="00374A7A">
        <w:rPr>
          <w:rFonts w:cs="Arial"/>
          <w:szCs w:val="24"/>
          <w:highlight w:val="yellow"/>
        </w:rPr>
        <w:t xml:space="preserve">es un </w:t>
      </w:r>
      <w:r w:rsidR="00C4758E" w:rsidRPr="00374A7A">
        <w:rPr>
          <w:rFonts w:cs="Arial"/>
          <w:szCs w:val="24"/>
          <w:highlight w:val="yellow"/>
        </w:rPr>
        <w:t>nuevo</w:t>
      </w:r>
      <w:r w:rsidR="00C4758E" w:rsidRPr="00374A7A">
        <w:rPr>
          <w:rFonts w:cs="Arial"/>
          <w:szCs w:val="24"/>
        </w:rPr>
        <w:t xml:space="preserve"> </w:t>
      </w:r>
      <w:r w:rsidR="004701D7" w:rsidRPr="00374A7A">
        <w:rPr>
          <w:rFonts w:cs="Arial"/>
          <w:szCs w:val="24"/>
        </w:rPr>
        <w:t xml:space="preserve">sistema </w:t>
      </w:r>
      <w:r w:rsidR="00840C2F" w:rsidRPr="00374A7A">
        <w:rPr>
          <w:rFonts w:cs="Arial"/>
          <w:szCs w:val="24"/>
        </w:rPr>
        <w:t xml:space="preserve">que se alimenta de una hibridación de energía renovable térmica de temperatura media (100ºC a 400ºC) y renovable eléctrica que a su vez integra un </w:t>
      </w:r>
      <w:r w:rsidR="00C4758E" w:rsidRPr="00374A7A">
        <w:rPr>
          <w:rFonts w:cs="Arial"/>
          <w:szCs w:val="24"/>
        </w:rPr>
        <w:t xml:space="preserve">almacenamiento térmico dotado de dos </w:t>
      </w:r>
      <w:r w:rsidR="00840C2F" w:rsidRPr="00374A7A">
        <w:rPr>
          <w:rFonts w:cs="Arial"/>
          <w:szCs w:val="24"/>
        </w:rPr>
        <w:t>sistemas de almacenamiento</w:t>
      </w:r>
      <w:r w:rsidR="00C4758E" w:rsidRPr="00374A7A">
        <w:rPr>
          <w:rFonts w:cs="Arial"/>
          <w:szCs w:val="24"/>
        </w:rPr>
        <w:t xml:space="preserve">, uno en fase sólida y otro </w:t>
      </w:r>
      <w:r w:rsidR="00942336" w:rsidRPr="00374A7A">
        <w:rPr>
          <w:rFonts w:cs="Arial"/>
          <w:szCs w:val="24"/>
        </w:rPr>
        <w:t xml:space="preserve">que cambia de </w:t>
      </w:r>
      <w:r w:rsidR="00C4758E" w:rsidRPr="00374A7A">
        <w:rPr>
          <w:rFonts w:cs="Arial"/>
          <w:szCs w:val="24"/>
        </w:rPr>
        <w:t xml:space="preserve">fase </w:t>
      </w:r>
      <w:r w:rsidR="00942336" w:rsidRPr="00374A7A">
        <w:rPr>
          <w:rFonts w:cs="Arial"/>
          <w:szCs w:val="24"/>
        </w:rPr>
        <w:t>(</w:t>
      </w:r>
      <w:r w:rsidR="00C4758E" w:rsidRPr="00374A7A">
        <w:rPr>
          <w:rFonts w:cs="Arial"/>
          <w:szCs w:val="24"/>
        </w:rPr>
        <w:t>líquida</w:t>
      </w:r>
      <w:r w:rsidR="00942336" w:rsidRPr="00374A7A">
        <w:rPr>
          <w:rFonts w:cs="Arial"/>
          <w:szCs w:val="24"/>
        </w:rPr>
        <w:t xml:space="preserve"> – gaseosa)</w:t>
      </w:r>
      <w:r w:rsidR="00C4758E" w:rsidRPr="00374A7A">
        <w:rPr>
          <w:rFonts w:cs="Arial"/>
          <w:szCs w:val="24"/>
        </w:rPr>
        <w:t>, con diferentes capacidades de almacena</w:t>
      </w:r>
      <w:r w:rsidR="00942336" w:rsidRPr="00374A7A">
        <w:rPr>
          <w:rFonts w:cs="Arial"/>
          <w:szCs w:val="24"/>
        </w:rPr>
        <w:t>r y distribuir energía térmica,</w:t>
      </w:r>
      <w:r w:rsidR="00C4758E" w:rsidRPr="00374A7A">
        <w:rPr>
          <w:rFonts w:cs="Arial"/>
          <w:szCs w:val="24"/>
        </w:rPr>
        <w:t xml:space="preserve"> </w:t>
      </w:r>
      <w:r w:rsidR="00374A7A" w:rsidRPr="00374A7A">
        <w:rPr>
          <w:rFonts w:cs="Arial"/>
          <w:szCs w:val="24"/>
          <w:highlight w:val="yellow"/>
        </w:rPr>
        <w:t xml:space="preserve">especialmente </w:t>
      </w:r>
      <w:r w:rsidR="004701D7" w:rsidRPr="00374A7A">
        <w:rPr>
          <w:rFonts w:cs="Arial"/>
          <w:szCs w:val="24"/>
          <w:highlight w:val="yellow"/>
        </w:rPr>
        <w:t>diseñado</w:t>
      </w:r>
      <w:r w:rsidR="004701D7" w:rsidRPr="00374A7A">
        <w:rPr>
          <w:rFonts w:cs="Arial"/>
          <w:szCs w:val="24"/>
        </w:rPr>
        <w:t xml:space="preserve"> para cumplir las exigencias de demanda térmica de las industrias a las que se enfoca, suministrando un calor estable en un rango de temperaturas de 400ºC a 1000ºC.</w:t>
      </w:r>
      <w:r w:rsidR="00942719" w:rsidRPr="00374A7A">
        <w:rPr>
          <w:rFonts w:cs="Arial"/>
          <w:szCs w:val="24"/>
        </w:rPr>
        <w:t xml:space="preserve">  </w:t>
      </w:r>
      <w:r w:rsidR="00D3617D" w:rsidRPr="00374A7A">
        <w:rPr>
          <w:rFonts w:cs="Arial"/>
          <w:szCs w:val="24"/>
        </w:rPr>
        <w:t xml:space="preserve">  </w:t>
      </w:r>
    </w:p>
    <w:p w14:paraId="54623B37" w14:textId="77777777" w:rsidR="00507DB4" w:rsidRPr="00091B00" w:rsidRDefault="00507DB4" w:rsidP="00B20CE7">
      <w:pPr>
        <w:spacing w:line="360" w:lineRule="auto"/>
        <w:jc w:val="both"/>
        <w:rPr>
          <w:rFonts w:cs="Arial"/>
          <w:sz w:val="22"/>
          <w:szCs w:val="22"/>
        </w:rPr>
      </w:pPr>
    </w:p>
    <w:p w14:paraId="0CB20247" w14:textId="77777777" w:rsidR="00926CF9" w:rsidRPr="00091B00" w:rsidRDefault="00926CF9" w:rsidP="00054ED1">
      <w:pPr>
        <w:spacing w:line="360" w:lineRule="auto"/>
        <w:rPr>
          <w:rFonts w:cs="Arial"/>
          <w:b/>
          <w:sz w:val="22"/>
          <w:szCs w:val="22"/>
        </w:rPr>
      </w:pPr>
      <w:r w:rsidRPr="00091B00">
        <w:rPr>
          <w:rFonts w:cs="Arial"/>
          <w:b/>
          <w:sz w:val="22"/>
          <w:szCs w:val="22"/>
        </w:rPr>
        <w:t>ANTECEDENTES DE LA INVENCIÓN</w:t>
      </w:r>
    </w:p>
    <w:p w14:paraId="240E2859" w14:textId="77777777" w:rsidR="00926CF9" w:rsidRPr="00091B00" w:rsidRDefault="00926CF9" w:rsidP="00054ED1">
      <w:pPr>
        <w:spacing w:line="360" w:lineRule="auto"/>
        <w:rPr>
          <w:rFonts w:cs="Arial"/>
          <w:sz w:val="22"/>
          <w:szCs w:val="22"/>
        </w:rPr>
      </w:pPr>
    </w:p>
    <w:p w14:paraId="69FF3EDF" w14:textId="10E38D57" w:rsidR="00D722A0" w:rsidRPr="00374A7A" w:rsidRDefault="00033BCE" w:rsidP="00054ED1">
      <w:pPr>
        <w:spacing w:line="360" w:lineRule="auto"/>
        <w:jc w:val="both"/>
        <w:rPr>
          <w:rFonts w:cs="Arial"/>
          <w:szCs w:val="24"/>
        </w:rPr>
      </w:pPr>
      <w:r w:rsidRPr="00374A7A">
        <w:rPr>
          <w:rFonts w:cs="Arial"/>
          <w:szCs w:val="24"/>
        </w:rPr>
        <w:t xml:space="preserve">La industria térmica tiene </w:t>
      </w:r>
      <w:r w:rsidR="00CB0384" w:rsidRPr="00374A7A">
        <w:rPr>
          <w:rFonts w:cs="Arial"/>
          <w:szCs w:val="24"/>
        </w:rPr>
        <w:t>un gran</w:t>
      </w:r>
      <w:r w:rsidRPr="00374A7A">
        <w:rPr>
          <w:rFonts w:cs="Arial"/>
          <w:szCs w:val="24"/>
        </w:rPr>
        <w:t xml:space="preserve"> consumo energético además de la producción de altas emisiones </w:t>
      </w:r>
      <w:r w:rsidR="00CB0384" w:rsidRPr="00374A7A">
        <w:rPr>
          <w:rFonts w:cs="Arial"/>
          <w:szCs w:val="24"/>
        </w:rPr>
        <w:t xml:space="preserve">siendo un desafío su autonomía energética sostenible. </w:t>
      </w:r>
    </w:p>
    <w:p w14:paraId="04B208F8" w14:textId="77777777" w:rsidR="00D722A0" w:rsidRPr="006F56BA" w:rsidRDefault="00D722A0" w:rsidP="00054ED1">
      <w:pPr>
        <w:spacing w:line="360" w:lineRule="auto"/>
        <w:jc w:val="both"/>
        <w:rPr>
          <w:rFonts w:cs="Arial"/>
          <w:sz w:val="22"/>
          <w:szCs w:val="22"/>
        </w:rPr>
      </w:pPr>
    </w:p>
    <w:p w14:paraId="7EA74532" w14:textId="709E0897" w:rsidR="00D722A0" w:rsidRPr="006F56BA" w:rsidRDefault="00CB0384" w:rsidP="00054ED1">
      <w:pPr>
        <w:spacing w:line="360" w:lineRule="auto"/>
        <w:jc w:val="both"/>
        <w:rPr>
          <w:rFonts w:cs="Arial"/>
          <w:sz w:val="22"/>
          <w:szCs w:val="22"/>
        </w:rPr>
      </w:pPr>
      <w:r w:rsidRPr="00374A7A">
        <w:rPr>
          <w:rFonts w:cs="Arial"/>
          <w:szCs w:val="24"/>
        </w:rPr>
        <w:t xml:space="preserve">Las fuentes principales </w:t>
      </w:r>
      <w:r w:rsidR="000B2C67" w:rsidRPr="00374A7A">
        <w:rPr>
          <w:rFonts w:cs="Arial"/>
          <w:szCs w:val="24"/>
        </w:rPr>
        <w:t xml:space="preserve">tradicionales </w:t>
      </w:r>
      <w:r w:rsidRPr="00374A7A">
        <w:rPr>
          <w:rFonts w:cs="Arial"/>
          <w:szCs w:val="24"/>
        </w:rPr>
        <w:t xml:space="preserve">de recursos </w:t>
      </w:r>
      <w:r w:rsidR="00C1600B" w:rsidRPr="00374A7A">
        <w:rPr>
          <w:rFonts w:cs="Arial"/>
          <w:szCs w:val="24"/>
        </w:rPr>
        <w:t xml:space="preserve">para cubrir las necesidades de altas temperaturas de la industria </w:t>
      </w:r>
      <w:r w:rsidRPr="00374A7A">
        <w:rPr>
          <w:rFonts w:cs="Arial"/>
          <w:szCs w:val="24"/>
        </w:rPr>
        <w:t>son naturales no renovables</w:t>
      </w:r>
      <w:r w:rsidR="00C1600B" w:rsidRPr="00374A7A">
        <w:rPr>
          <w:rFonts w:cs="Arial"/>
          <w:szCs w:val="24"/>
        </w:rPr>
        <w:t>, procedentes en su mayoría de combustibles fósiles</w:t>
      </w:r>
      <w:r w:rsidRPr="00374A7A">
        <w:rPr>
          <w:rFonts w:cs="Arial"/>
          <w:szCs w:val="24"/>
        </w:rPr>
        <w:t xml:space="preserve">, </w:t>
      </w:r>
      <w:r w:rsidR="00D722A0" w:rsidRPr="00374A7A">
        <w:rPr>
          <w:rFonts w:cs="Arial"/>
          <w:szCs w:val="24"/>
        </w:rPr>
        <w:t>(</w:t>
      </w:r>
      <w:r w:rsidRPr="00374A7A">
        <w:rPr>
          <w:rFonts w:cs="Arial"/>
          <w:szCs w:val="24"/>
        </w:rPr>
        <w:t>el</w:t>
      </w:r>
      <w:r w:rsidR="00D722A0" w:rsidRPr="00374A7A">
        <w:rPr>
          <w:rFonts w:cs="Arial"/>
          <w:szCs w:val="24"/>
        </w:rPr>
        <w:t xml:space="preserve"> petróleo, el gas natural o el carbón</w:t>
      </w:r>
      <w:r w:rsidR="000B2C67" w:rsidRPr="00374A7A">
        <w:rPr>
          <w:rFonts w:cs="Arial"/>
          <w:szCs w:val="24"/>
        </w:rPr>
        <w:t>)</w:t>
      </w:r>
      <w:r w:rsidR="00E253EE" w:rsidRPr="00374A7A">
        <w:rPr>
          <w:rFonts w:cs="Arial"/>
          <w:szCs w:val="24"/>
        </w:rPr>
        <w:t xml:space="preserve">. </w:t>
      </w:r>
      <w:r w:rsidR="00DA3E43" w:rsidRPr="00374A7A">
        <w:rPr>
          <w:rFonts w:cs="Arial"/>
          <w:szCs w:val="24"/>
          <w:shd w:val="clear" w:color="auto" w:fill="FFFFFF"/>
        </w:rPr>
        <w:t xml:space="preserve">Cuando los combustibles fósiles se queman, </w:t>
      </w:r>
      <w:r w:rsidR="00840C2F" w:rsidRPr="00374A7A">
        <w:rPr>
          <w:rFonts w:cs="Arial"/>
          <w:szCs w:val="24"/>
          <w:shd w:val="clear" w:color="auto" w:fill="FFFFFF"/>
        </w:rPr>
        <w:t>emiten </w:t>
      </w:r>
      <w:r w:rsidR="00DA3E43" w:rsidRPr="00374A7A">
        <w:rPr>
          <w:rFonts w:cs="Arial"/>
          <w:b/>
          <w:bCs/>
          <w:szCs w:val="24"/>
          <w:shd w:val="clear" w:color="auto" w:fill="FFFFFF"/>
        </w:rPr>
        <w:t xml:space="preserve">dióxido de carbono y </w:t>
      </w:r>
      <w:r w:rsidR="00DA3E43" w:rsidRPr="00374A7A">
        <w:rPr>
          <w:rFonts w:cs="Arial"/>
          <w:b/>
          <w:bCs/>
          <w:szCs w:val="24"/>
          <w:shd w:val="clear" w:color="auto" w:fill="FFFFFF"/>
        </w:rPr>
        <w:lastRenderedPageBreak/>
        <w:t>otros gases de efecto invernadero</w:t>
      </w:r>
      <w:r w:rsidR="00DA3E43" w:rsidRPr="00374A7A">
        <w:rPr>
          <w:rFonts w:cs="Arial"/>
          <w:szCs w:val="24"/>
          <w:shd w:val="clear" w:color="auto" w:fill="FFFFFF"/>
        </w:rPr>
        <w:t> que, a su vez</w:t>
      </w:r>
      <w:r w:rsidR="008F0DA2" w:rsidRPr="00374A7A">
        <w:rPr>
          <w:rFonts w:cs="Arial"/>
          <w:szCs w:val="24"/>
          <w:shd w:val="clear" w:color="auto" w:fill="FFFFFF"/>
        </w:rPr>
        <w:t xml:space="preserve">, </w:t>
      </w:r>
      <w:r w:rsidR="00840C2F" w:rsidRPr="00374A7A">
        <w:rPr>
          <w:rFonts w:cs="Arial"/>
          <w:szCs w:val="24"/>
          <w:shd w:val="clear" w:color="auto" w:fill="FFFFFF"/>
        </w:rPr>
        <w:t>en suficientes cantidades,</w:t>
      </w:r>
      <w:r w:rsidR="00840C2F">
        <w:rPr>
          <w:rFonts w:cs="Arial"/>
          <w:shd w:val="clear" w:color="auto" w:fill="FFFFFF"/>
        </w:rPr>
        <w:t xml:space="preserve"> forman capas que retienen</w:t>
      </w:r>
      <w:r w:rsidR="00DA3E43" w:rsidRPr="006F56BA">
        <w:rPr>
          <w:rFonts w:cs="Arial"/>
          <w:shd w:val="clear" w:color="auto" w:fill="FFFFFF"/>
        </w:rPr>
        <w:t xml:space="preserve"> el calor en nuestra atmósfera, lo que los convierte en los principales responsables del calentamiento global y del cambio climático</w:t>
      </w:r>
      <w:r w:rsidR="00840C2F">
        <w:rPr>
          <w:rFonts w:cs="Arial"/>
          <w:shd w:val="clear" w:color="auto" w:fill="FFFFFF"/>
        </w:rPr>
        <w:t>. Por tanto,</w:t>
      </w:r>
      <w:r w:rsidR="000B2C67" w:rsidRPr="006F56BA">
        <w:rPr>
          <w:rFonts w:cs="Arial"/>
          <w:shd w:val="clear" w:color="auto" w:fill="FFFFFF"/>
        </w:rPr>
        <w:t xml:space="preserve"> desde un tiempo hasta ahora se están desarrollando invenciones en la línea de combatir dichos efectos nocivos para el medioambiente.</w:t>
      </w:r>
    </w:p>
    <w:p w14:paraId="2EB0A4AD" w14:textId="1FA895D2" w:rsidR="00D722A0" w:rsidRPr="006F56BA" w:rsidRDefault="00D722A0" w:rsidP="00054ED1">
      <w:pPr>
        <w:spacing w:line="360" w:lineRule="auto"/>
        <w:jc w:val="both"/>
        <w:rPr>
          <w:rFonts w:cs="Arial"/>
          <w:sz w:val="22"/>
          <w:szCs w:val="22"/>
        </w:rPr>
      </w:pPr>
    </w:p>
    <w:p w14:paraId="63523366" w14:textId="0FB1D0BA" w:rsidR="00DA3E43" w:rsidRPr="008F0DA2" w:rsidRDefault="00DA3E43" w:rsidP="00054ED1">
      <w:pPr>
        <w:spacing w:line="360" w:lineRule="auto"/>
        <w:jc w:val="both"/>
        <w:rPr>
          <w:rFonts w:cs="Arial"/>
          <w:szCs w:val="24"/>
        </w:rPr>
      </w:pPr>
      <w:r w:rsidRPr="008F0DA2">
        <w:rPr>
          <w:rFonts w:cs="Arial"/>
          <w:szCs w:val="24"/>
        </w:rPr>
        <w:t xml:space="preserve">La </w:t>
      </w:r>
      <w:r w:rsidR="000B2C67" w:rsidRPr="008F0DA2">
        <w:rPr>
          <w:rFonts w:cs="Arial"/>
          <w:szCs w:val="24"/>
        </w:rPr>
        <w:t>des</w:t>
      </w:r>
      <w:r w:rsidRPr="008F0DA2">
        <w:rPr>
          <w:rFonts w:cs="Arial"/>
          <w:szCs w:val="24"/>
        </w:rPr>
        <w:t xml:space="preserve">ventaja principal de la energía </w:t>
      </w:r>
      <w:r w:rsidR="000B2C67" w:rsidRPr="008F0DA2">
        <w:rPr>
          <w:rFonts w:cs="Arial"/>
          <w:szCs w:val="24"/>
        </w:rPr>
        <w:t xml:space="preserve">renovable frente a la </w:t>
      </w:r>
      <w:r w:rsidRPr="008F0DA2">
        <w:rPr>
          <w:rFonts w:cs="Arial"/>
          <w:szCs w:val="24"/>
        </w:rPr>
        <w:t xml:space="preserve">basada en combustibles fósiles es su </w:t>
      </w:r>
      <w:r w:rsidR="000B2C67" w:rsidRPr="008F0DA2">
        <w:rPr>
          <w:rFonts w:cs="Arial"/>
          <w:szCs w:val="24"/>
        </w:rPr>
        <w:t xml:space="preserve">no </w:t>
      </w:r>
      <w:r w:rsidRPr="008F0DA2">
        <w:rPr>
          <w:rFonts w:cs="Arial"/>
          <w:szCs w:val="24"/>
        </w:rPr>
        <w:t>gestionabilidad, al depender de una fuente intermitent</w:t>
      </w:r>
      <w:r w:rsidR="00E24A73" w:rsidRPr="008F0DA2">
        <w:rPr>
          <w:rFonts w:cs="Arial"/>
          <w:szCs w:val="24"/>
        </w:rPr>
        <w:t xml:space="preserve">e </w:t>
      </w:r>
      <w:r w:rsidRPr="008F0DA2">
        <w:rPr>
          <w:rFonts w:cs="Arial"/>
          <w:szCs w:val="24"/>
        </w:rPr>
        <w:t>como el sol o el viento</w:t>
      </w:r>
      <w:r w:rsidR="00E24A73" w:rsidRPr="008F0DA2">
        <w:rPr>
          <w:rFonts w:cs="Arial"/>
          <w:szCs w:val="24"/>
        </w:rPr>
        <w:t xml:space="preserve">. </w:t>
      </w:r>
      <w:r w:rsidRPr="008F0DA2">
        <w:rPr>
          <w:rFonts w:cs="Arial"/>
          <w:szCs w:val="24"/>
        </w:rPr>
        <w:t>Para lograr una mayor penetración de las energía</w:t>
      </w:r>
      <w:r w:rsidR="00E24A73" w:rsidRPr="008F0DA2">
        <w:rPr>
          <w:rFonts w:cs="Arial"/>
          <w:szCs w:val="24"/>
        </w:rPr>
        <w:t>s</w:t>
      </w:r>
      <w:r w:rsidRPr="008F0DA2">
        <w:rPr>
          <w:rFonts w:cs="Arial"/>
          <w:szCs w:val="24"/>
        </w:rPr>
        <w:t xml:space="preserve"> renovables</w:t>
      </w:r>
      <w:r w:rsidR="008F0DA2">
        <w:rPr>
          <w:rFonts w:cs="Arial"/>
          <w:szCs w:val="24"/>
        </w:rPr>
        <w:t>,</w:t>
      </w:r>
      <w:r w:rsidRPr="008F0DA2">
        <w:rPr>
          <w:rFonts w:cs="Arial"/>
          <w:szCs w:val="24"/>
        </w:rPr>
        <w:t xml:space="preserve"> son claves los sistemas de almacenamiento </w:t>
      </w:r>
      <w:r w:rsidR="00E24A73" w:rsidRPr="008F0DA2">
        <w:rPr>
          <w:rFonts w:cs="Arial"/>
          <w:szCs w:val="24"/>
        </w:rPr>
        <w:t xml:space="preserve">que ayuden a </w:t>
      </w:r>
      <w:r w:rsidR="00CE4F03" w:rsidRPr="008F0DA2">
        <w:rPr>
          <w:rFonts w:cs="Arial"/>
          <w:szCs w:val="24"/>
        </w:rPr>
        <w:t>dotar al sistema de</w:t>
      </w:r>
      <w:r w:rsidR="00E24A73" w:rsidRPr="008F0DA2">
        <w:rPr>
          <w:rFonts w:cs="Arial"/>
          <w:szCs w:val="24"/>
        </w:rPr>
        <w:t xml:space="preserve"> gestionabilidad cuando la fuente </w:t>
      </w:r>
      <w:r w:rsidR="00CE4F03" w:rsidRPr="008F0DA2">
        <w:rPr>
          <w:rFonts w:cs="Arial"/>
          <w:szCs w:val="24"/>
        </w:rPr>
        <w:t xml:space="preserve">renovable </w:t>
      </w:r>
      <w:r w:rsidR="00E24A73" w:rsidRPr="008F0DA2">
        <w:rPr>
          <w:rFonts w:cs="Arial"/>
          <w:szCs w:val="24"/>
        </w:rPr>
        <w:t xml:space="preserve">no se encuentre totalmente disponible. Éstos deben almacenar la energía aprovechando los excedentes de energía </w:t>
      </w:r>
      <w:r w:rsidR="000B2C67" w:rsidRPr="008F0DA2">
        <w:rPr>
          <w:rFonts w:cs="Arial"/>
          <w:szCs w:val="24"/>
        </w:rPr>
        <w:t>limpia</w:t>
      </w:r>
      <w:r w:rsidR="00E24A73" w:rsidRPr="008F0DA2">
        <w:rPr>
          <w:rFonts w:cs="Arial"/>
          <w:szCs w:val="24"/>
        </w:rPr>
        <w:t xml:space="preserve"> cuando se dé este hecho</w:t>
      </w:r>
      <w:r w:rsidR="00CE4F03" w:rsidRPr="008F0DA2">
        <w:rPr>
          <w:rFonts w:cs="Arial"/>
          <w:szCs w:val="24"/>
        </w:rPr>
        <w:t>,</w:t>
      </w:r>
      <w:r w:rsidR="00E24A73" w:rsidRPr="008F0DA2">
        <w:rPr>
          <w:rFonts w:cs="Arial"/>
          <w:szCs w:val="24"/>
        </w:rPr>
        <w:t xml:space="preserve"> para devolverlo al sistema demandante cuando haya defecto de </w:t>
      </w:r>
      <w:r w:rsidR="00CE4F03" w:rsidRPr="008F0DA2">
        <w:rPr>
          <w:rFonts w:cs="Arial"/>
          <w:szCs w:val="24"/>
        </w:rPr>
        <w:t xml:space="preserve">dicha </w:t>
      </w:r>
      <w:r w:rsidR="00E24A73" w:rsidRPr="008F0DA2">
        <w:rPr>
          <w:rFonts w:cs="Arial"/>
          <w:szCs w:val="24"/>
        </w:rPr>
        <w:t>energía renovable en el mismo.</w:t>
      </w:r>
    </w:p>
    <w:p w14:paraId="289EF97E" w14:textId="33C2B7D5" w:rsidR="00E253EE" w:rsidRPr="008F0DA2" w:rsidRDefault="009D7CE3" w:rsidP="00054ED1">
      <w:pPr>
        <w:spacing w:line="360" w:lineRule="auto"/>
        <w:jc w:val="both"/>
        <w:rPr>
          <w:rFonts w:cs="Arial"/>
          <w:szCs w:val="24"/>
        </w:rPr>
      </w:pPr>
      <w:r w:rsidRPr="008F0DA2">
        <w:rPr>
          <w:rFonts w:cs="Arial"/>
          <w:szCs w:val="24"/>
        </w:rPr>
        <w:t>En referencia al almacenamiento, s</w:t>
      </w:r>
      <w:r w:rsidR="00084142" w:rsidRPr="008F0DA2">
        <w:rPr>
          <w:rFonts w:cs="Arial"/>
          <w:szCs w:val="24"/>
        </w:rPr>
        <w:t xml:space="preserve">e conocen </w:t>
      </w:r>
      <w:r w:rsidR="00C2739C" w:rsidRPr="008F0DA2">
        <w:rPr>
          <w:rFonts w:cs="Arial"/>
          <w:szCs w:val="24"/>
        </w:rPr>
        <w:t>una gran diversidad de</w:t>
      </w:r>
      <w:r w:rsidR="00084142" w:rsidRPr="008F0DA2">
        <w:rPr>
          <w:rFonts w:cs="Arial"/>
          <w:szCs w:val="24"/>
        </w:rPr>
        <w:t xml:space="preserve"> tecnologías</w:t>
      </w:r>
      <w:r w:rsidR="00CE4F03" w:rsidRPr="008F0DA2">
        <w:rPr>
          <w:rFonts w:cs="Arial"/>
          <w:szCs w:val="24"/>
        </w:rPr>
        <w:t>. Sin embargo, las mismas</w:t>
      </w:r>
      <w:r w:rsidR="00084142" w:rsidRPr="008F0DA2">
        <w:rPr>
          <w:rFonts w:cs="Arial"/>
          <w:szCs w:val="24"/>
        </w:rPr>
        <w:t xml:space="preserve"> presentan desventajas considerables para el objetivo </w:t>
      </w:r>
      <w:r w:rsidR="00CE4F03" w:rsidRPr="008F0DA2">
        <w:rPr>
          <w:rFonts w:cs="Arial"/>
          <w:szCs w:val="24"/>
        </w:rPr>
        <w:t xml:space="preserve">de suministrar calor estable a alta temperatura de origen renovable. </w:t>
      </w:r>
      <w:r w:rsidR="00084142" w:rsidRPr="008F0DA2">
        <w:rPr>
          <w:rFonts w:cs="Arial"/>
          <w:szCs w:val="24"/>
        </w:rPr>
        <w:t xml:space="preserve">  </w:t>
      </w:r>
    </w:p>
    <w:p w14:paraId="6015A288" w14:textId="77777777" w:rsidR="00E253EE" w:rsidRPr="008F0DA2" w:rsidRDefault="00E253EE" w:rsidP="00054ED1">
      <w:pPr>
        <w:spacing w:line="360" w:lineRule="auto"/>
        <w:jc w:val="both"/>
        <w:rPr>
          <w:rFonts w:cs="Arial"/>
          <w:szCs w:val="24"/>
        </w:rPr>
      </w:pPr>
    </w:p>
    <w:p w14:paraId="35231959" w14:textId="7652F714" w:rsidR="00E253EE" w:rsidRPr="008F0DA2" w:rsidRDefault="00E253EE" w:rsidP="00054ED1">
      <w:pPr>
        <w:spacing w:line="360" w:lineRule="auto"/>
        <w:jc w:val="both"/>
        <w:rPr>
          <w:rFonts w:cs="Arial"/>
          <w:szCs w:val="24"/>
        </w:rPr>
      </w:pPr>
      <w:r w:rsidRPr="008F0DA2">
        <w:rPr>
          <w:rFonts w:cs="Arial"/>
          <w:szCs w:val="24"/>
        </w:rPr>
        <w:t>U</w:t>
      </w:r>
      <w:r w:rsidR="00084142" w:rsidRPr="008F0DA2">
        <w:rPr>
          <w:rFonts w:cs="Arial"/>
          <w:szCs w:val="24"/>
        </w:rPr>
        <w:t xml:space="preserve">na de estas tecnologías son las baterías térmicas o de flujo, que tienen una baja eficiencia </w:t>
      </w:r>
      <w:r w:rsidR="004C6490" w:rsidRPr="008F0DA2">
        <w:rPr>
          <w:rFonts w:cs="Arial"/>
          <w:szCs w:val="24"/>
        </w:rPr>
        <w:t xml:space="preserve">y altos costes de inversión, mantenimiento y operación. </w:t>
      </w:r>
    </w:p>
    <w:p w14:paraId="67DDB4C5" w14:textId="77777777" w:rsidR="009D7CE3" w:rsidRPr="008F0DA2" w:rsidRDefault="009D7CE3" w:rsidP="00054ED1">
      <w:pPr>
        <w:spacing w:line="360" w:lineRule="auto"/>
        <w:jc w:val="both"/>
        <w:rPr>
          <w:rFonts w:cs="Arial"/>
          <w:szCs w:val="24"/>
        </w:rPr>
      </w:pPr>
    </w:p>
    <w:p w14:paraId="11846200" w14:textId="4B2E0991" w:rsidR="009D7CE3" w:rsidRPr="008F0DA2" w:rsidRDefault="009D7CE3" w:rsidP="00054ED1">
      <w:pPr>
        <w:spacing w:line="360" w:lineRule="auto"/>
        <w:jc w:val="both"/>
        <w:rPr>
          <w:rFonts w:cs="Arial"/>
          <w:szCs w:val="24"/>
        </w:rPr>
      </w:pPr>
      <w:r w:rsidRPr="008F0DA2">
        <w:rPr>
          <w:rFonts w:cs="Arial"/>
          <w:szCs w:val="24"/>
        </w:rPr>
        <w:t>Los sistemas de almacenamiento de energía térmica convencional renovable utilizan como fluido caloportador sales fundidas, que tiene dificultades para incrementar la temperatura de trabajo por encima de 560ºC y requiere de costosos sistemas con aislamiento y electrificación para evitar la congelación de las sales. Además, estos sistemas existentes de almacenamiento térmico convencional requieren de al menos 10 minutos para dar suministro, y no disponen de recursos con mayor inercia para ofrecer suministro estable ante perturbaciones del foco caliente principal.</w:t>
      </w:r>
      <w:r w:rsidR="005157B2" w:rsidRPr="008F0DA2">
        <w:rPr>
          <w:rFonts w:cs="Arial"/>
          <w:szCs w:val="24"/>
        </w:rPr>
        <w:t xml:space="preserve"> </w:t>
      </w:r>
    </w:p>
    <w:p w14:paraId="4031E641" w14:textId="77777777" w:rsidR="005157B2" w:rsidRPr="006F56BA" w:rsidRDefault="005157B2" w:rsidP="00054ED1">
      <w:pPr>
        <w:spacing w:line="360" w:lineRule="auto"/>
        <w:jc w:val="both"/>
        <w:rPr>
          <w:rFonts w:cs="Arial"/>
          <w:sz w:val="22"/>
          <w:szCs w:val="22"/>
        </w:rPr>
      </w:pPr>
    </w:p>
    <w:p w14:paraId="335CFF23" w14:textId="6FDBEEE9" w:rsidR="005157B2" w:rsidRPr="008F0DA2" w:rsidRDefault="005157B2" w:rsidP="00054ED1">
      <w:pPr>
        <w:spacing w:line="360" w:lineRule="auto"/>
        <w:jc w:val="both"/>
        <w:rPr>
          <w:rFonts w:cs="Arial"/>
          <w:szCs w:val="24"/>
        </w:rPr>
      </w:pPr>
      <w:r w:rsidRPr="008F0DA2">
        <w:rPr>
          <w:rFonts w:cs="Arial"/>
          <w:szCs w:val="24"/>
        </w:rPr>
        <w:t xml:space="preserve">El almacenamiento térmico basado en el calor latente se ha desarrollado a partir </w:t>
      </w:r>
      <w:r w:rsidRPr="008F0DA2">
        <w:rPr>
          <w:rFonts w:cs="Arial"/>
          <w:szCs w:val="24"/>
        </w:rPr>
        <w:lastRenderedPageBreak/>
        <w:t xml:space="preserve">de materiales donde el cambio de fase es la clave para almacenar y liberar el calor, presentando como inconveniente su capacidad reducida, no pudiendo albergar toda la energía térmica que se demanda y atendiendo únicamente a picos transitorios. </w:t>
      </w:r>
    </w:p>
    <w:p w14:paraId="0ED623A9" w14:textId="5DEC6109" w:rsidR="00B7128E" w:rsidRPr="008F0DA2" w:rsidRDefault="00B7128E" w:rsidP="00054ED1">
      <w:pPr>
        <w:spacing w:line="360" w:lineRule="auto"/>
        <w:jc w:val="both"/>
        <w:rPr>
          <w:rFonts w:cs="Arial"/>
          <w:szCs w:val="24"/>
        </w:rPr>
      </w:pPr>
    </w:p>
    <w:p w14:paraId="50536E4F" w14:textId="7A02BA87" w:rsidR="005157B2" w:rsidRPr="008F0DA2" w:rsidRDefault="00374A7A" w:rsidP="00054ED1">
      <w:pPr>
        <w:spacing w:line="360" w:lineRule="auto"/>
        <w:jc w:val="both"/>
        <w:rPr>
          <w:rFonts w:cs="Arial"/>
          <w:szCs w:val="24"/>
        </w:rPr>
      </w:pPr>
      <w:r w:rsidRPr="00374A7A">
        <w:rPr>
          <w:rFonts w:cs="Arial"/>
          <w:szCs w:val="24"/>
          <w:highlight w:val="yellow"/>
        </w:rPr>
        <w:t>Actualmente no existe ningún sistema</w:t>
      </w:r>
      <w:r>
        <w:rPr>
          <w:rFonts w:cs="Arial"/>
          <w:szCs w:val="24"/>
        </w:rPr>
        <w:t xml:space="preserve"> capaz </w:t>
      </w:r>
      <w:r w:rsidR="005157B2" w:rsidRPr="008F0DA2">
        <w:rPr>
          <w:rFonts w:cs="Arial"/>
          <w:szCs w:val="24"/>
        </w:rPr>
        <w:t xml:space="preserve">de </w:t>
      </w:r>
      <w:r w:rsidR="00943770" w:rsidRPr="008F0DA2">
        <w:rPr>
          <w:rFonts w:cs="Arial"/>
          <w:szCs w:val="24"/>
        </w:rPr>
        <w:t>generar</w:t>
      </w:r>
      <w:r w:rsidR="005157B2" w:rsidRPr="008F0DA2">
        <w:rPr>
          <w:rFonts w:cs="Arial"/>
          <w:szCs w:val="24"/>
        </w:rPr>
        <w:t xml:space="preserve"> altas temperaturas y almacenar energía,</w:t>
      </w:r>
      <w:r w:rsidR="00943770" w:rsidRPr="008F0DA2">
        <w:rPr>
          <w:rFonts w:cs="Arial"/>
          <w:szCs w:val="24"/>
        </w:rPr>
        <w:t xml:space="preserve"> pero todas ellas presentan inconvenientes por su forma de alcanzar y cumplir las exigencias o por su utilización de manera individualizada, </w:t>
      </w:r>
      <w:r w:rsidR="00813B4C" w:rsidRPr="008F0DA2">
        <w:rPr>
          <w:rFonts w:cs="Arial"/>
          <w:szCs w:val="24"/>
        </w:rPr>
        <w:t xml:space="preserve">no habiéndose </w:t>
      </w:r>
      <w:r w:rsidR="00943770" w:rsidRPr="008F0DA2">
        <w:rPr>
          <w:rFonts w:cs="Arial"/>
          <w:szCs w:val="24"/>
        </w:rPr>
        <w:t>encontrado ninguna fuente renovable que añadida a la hibridación de sistemas de almacenamiento energético sumen bondades y se unifiquen en un modelo de utilidad como el que se presenta en esta memoria,</w:t>
      </w:r>
      <w:r w:rsidR="008611B9" w:rsidRPr="008F0DA2">
        <w:rPr>
          <w:rFonts w:cs="Arial"/>
          <w:szCs w:val="24"/>
        </w:rPr>
        <w:t xml:space="preserve"> obteniendo</w:t>
      </w:r>
      <w:r w:rsidR="00943770" w:rsidRPr="008F0DA2">
        <w:rPr>
          <w:rFonts w:cs="Arial"/>
          <w:szCs w:val="24"/>
        </w:rPr>
        <w:t xml:space="preserve"> un suministro</w:t>
      </w:r>
      <w:r w:rsidR="008611B9" w:rsidRPr="008F0DA2">
        <w:rPr>
          <w:rFonts w:cs="Arial"/>
          <w:szCs w:val="24"/>
        </w:rPr>
        <w:t xml:space="preserve"> estable y renovable</w:t>
      </w:r>
      <w:r w:rsidR="00943770" w:rsidRPr="008F0DA2">
        <w:rPr>
          <w:rFonts w:cs="Arial"/>
          <w:szCs w:val="24"/>
        </w:rPr>
        <w:t xml:space="preserve"> en este sector </w:t>
      </w:r>
      <w:r w:rsidR="008611B9" w:rsidRPr="008F0DA2">
        <w:rPr>
          <w:rFonts w:cs="Arial"/>
          <w:szCs w:val="24"/>
        </w:rPr>
        <w:t>que</w:t>
      </w:r>
      <w:r w:rsidR="00943770" w:rsidRPr="008F0DA2">
        <w:rPr>
          <w:rFonts w:cs="Arial"/>
          <w:szCs w:val="24"/>
        </w:rPr>
        <w:t xml:space="preserve"> no se había alcanzado antes</w:t>
      </w:r>
      <w:r w:rsidR="008611B9" w:rsidRPr="008F0DA2">
        <w:rPr>
          <w:rFonts w:cs="Arial"/>
          <w:szCs w:val="24"/>
        </w:rPr>
        <w:t xml:space="preserve">. </w:t>
      </w:r>
      <w:r w:rsidR="00943770" w:rsidRPr="008F0DA2">
        <w:rPr>
          <w:rFonts w:cs="Arial"/>
          <w:szCs w:val="24"/>
        </w:rPr>
        <w:t xml:space="preserve"> </w:t>
      </w:r>
    </w:p>
    <w:p w14:paraId="218858C1" w14:textId="44C9DAA7" w:rsidR="00D722A0" w:rsidRPr="00033BCE" w:rsidRDefault="007F3249" w:rsidP="00054ED1">
      <w:pPr>
        <w:spacing w:line="360" w:lineRule="auto"/>
        <w:jc w:val="both"/>
        <w:rPr>
          <w:rFonts w:cs="Arial"/>
          <w:color w:val="A6A6A6" w:themeColor="background1" w:themeShade="A6"/>
          <w:sz w:val="22"/>
          <w:szCs w:val="22"/>
        </w:rPr>
      </w:pPr>
      <w:r>
        <w:rPr>
          <w:rFonts w:cs="Arial"/>
          <w:color w:val="A6A6A6" w:themeColor="background1" w:themeShade="A6"/>
          <w:sz w:val="22"/>
          <w:szCs w:val="22"/>
        </w:rPr>
        <w:t xml:space="preserve"> </w:t>
      </w:r>
    </w:p>
    <w:p w14:paraId="77A0F866" w14:textId="1579B0D3" w:rsidR="00926CF9" w:rsidRPr="008F0DA2" w:rsidRDefault="006316E1" w:rsidP="000B2407">
      <w:pPr>
        <w:spacing w:line="360" w:lineRule="auto"/>
        <w:jc w:val="both"/>
        <w:rPr>
          <w:rFonts w:cs="Arial"/>
          <w:b/>
          <w:szCs w:val="24"/>
        </w:rPr>
      </w:pPr>
      <w:r w:rsidRPr="008F0DA2">
        <w:rPr>
          <w:rFonts w:cs="Arial"/>
          <w:b/>
          <w:szCs w:val="24"/>
        </w:rPr>
        <w:t xml:space="preserve">EXPLICACIÓN </w:t>
      </w:r>
      <w:r w:rsidR="00926CF9" w:rsidRPr="008F0DA2">
        <w:rPr>
          <w:rFonts w:cs="Arial"/>
          <w:b/>
          <w:szCs w:val="24"/>
        </w:rPr>
        <w:t>DE LA INVENCIÓN</w:t>
      </w:r>
    </w:p>
    <w:p w14:paraId="505A2A7A" w14:textId="77777777" w:rsidR="008F0DA2" w:rsidRPr="008F0DA2" w:rsidRDefault="008F0DA2" w:rsidP="000B2407">
      <w:pPr>
        <w:spacing w:line="360" w:lineRule="auto"/>
        <w:jc w:val="both"/>
        <w:rPr>
          <w:rFonts w:cs="Arial"/>
          <w:b/>
          <w:szCs w:val="24"/>
        </w:rPr>
      </w:pPr>
    </w:p>
    <w:p w14:paraId="314480C9" w14:textId="632C248B" w:rsidR="001A750E" w:rsidRDefault="001A750E" w:rsidP="00B4303B">
      <w:pPr>
        <w:spacing w:line="360" w:lineRule="auto"/>
        <w:jc w:val="both"/>
        <w:rPr>
          <w:rFonts w:cs="Arial"/>
          <w:szCs w:val="24"/>
        </w:rPr>
      </w:pPr>
      <w:r w:rsidRPr="00814CAB">
        <w:rPr>
          <w:rFonts w:cs="Arial"/>
          <w:szCs w:val="24"/>
          <w:highlight w:val="yellow"/>
        </w:rPr>
        <w:t>Los inventores de la presente solicitud han desarrollado un nuevo</w:t>
      </w:r>
      <w:r w:rsidRPr="008F0DA2">
        <w:rPr>
          <w:rFonts w:cs="Arial"/>
          <w:szCs w:val="24"/>
        </w:rPr>
        <w:t xml:space="preserve"> sistema de almacenamiento energético </w:t>
      </w:r>
      <w:r w:rsidR="00B94D19" w:rsidRPr="008F0DA2">
        <w:rPr>
          <w:rFonts w:cs="Arial"/>
          <w:szCs w:val="24"/>
        </w:rPr>
        <w:t xml:space="preserve">térmico </w:t>
      </w:r>
      <w:r w:rsidR="0057795A" w:rsidRPr="00814CAB">
        <w:rPr>
          <w:rFonts w:cs="Arial"/>
          <w:szCs w:val="24"/>
          <w:highlight w:val="yellow"/>
        </w:rPr>
        <w:t>que resuelve los problemas</w:t>
      </w:r>
      <w:r w:rsidR="00B527EF" w:rsidRPr="00814CAB">
        <w:rPr>
          <w:rFonts w:cs="Arial"/>
          <w:szCs w:val="24"/>
          <w:highlight w:val="yellow"/>
        </w:rPr>
        <w:t xml:space="preserve"> citados con</w:t>
      </w:r>
      <w:r w:rsidR="0057795A" w:rsidRPr="00814CAB">
        <w:rPr>
          <w:rFonts w:cs="Arial"/>
          <w:szCs w:val="24"/>
          <w:highlight w:val="yellow"/>
        </w:rPr>
        <w:t xml:space="preserve"> anterio</w:t>
      </w:r>
      <w:r w:rsidR="00B527EF" w:rsidRPr="00814CAB">
        <w:rPr>
          <w:rFonts w:cs="Arial"/>
          <w:szCs w:val="24"/>
          <w:highlight w:val="yellow"/>
        </w:rPr>
        <w:t xml:space="preserve">ridad </w:t>
      </w:r>
      <w:r w:rsidR="0057795A" w:rsidRPr="00814CAB">
        <w:rPr>
          <w:rFonts w:cs="Arial"/>
          <w:szCs w:val="24"/>
          <w:highlight w:val="yellow"/>
        </w:rPr>
        <w:t>gracias a</w:t>
      </w:r>
      <w:r w:rsidR="0057795A" w:rsidRPr="008F0DA2">
        <w:rPr>
          <w:rFonts w:cs="Arial"/>
          <w:szCs w:val="24"/>
        </w:rPr>
        <w:t xml:space="preserve"> </w:t>
      </w:r>
      <w:r w:rsidR="00B527EF">
        <w:rPr>
          <w:rFonts w:cs="Arial"/>
          <w:szCs w:val="24"/>
        </w:rPr>
        <w:t>la hibridación de</w:t>
      </w:r>
      <w:r w:rsidR="0057795A" w:rsidRPr="008F0DA2">
        <w:rPr>
          <w:rFonts w:cs="Arial"/>
          <w:szCs w:val="24"/>
        </w:rPr>
        <w:t xml:space="preserve"> </w:t>
      </w:r>
      <w:r w:rsidR="00B94D19" w:rsidRPr="008F0DA2">
        <w:rPr>
          <w:rFonts w:cs="Arial"/>
          <w:szCs w:val="24"/>
        </w:rPr>
        <w:t xml:space="preserve">fuentes de generación de energía renovable térmica y eléctrica con </w:t>
      </w:r>
      <w:r w:rsidR="0057795A" w:rsidRPr="008F0DA2">
        <w:rPr>
          <w:rFonts w:cs="Arial"/>
          <w:szCs w:val="24"/>
        </w:rPr>
        <w:t xml:space="preserve">dos sistemas de almacenamiento con distintos materiales </w:t>
      </w:r>
      <w:r w:rsidR="00B94D19" w:rsidRPr="008F0DA2">
        <w:rPr>
          <w:rFonts w:cs="Arial"/>
          <w:szCs w:val="24"/>
        </w:rPr>
        <w:t xml:space="preserve">de </w:t>
      </w:r>
      <w:r w:rsidR="0057795A" w:rsidRPr="008F0DA2">
        <w:rPr>
          <w:rFonts w:cs="Arial"/>
          <w:szCs w:val="24"/>
        </w:rPr>
        <w:t>diferentes capacidades de almacena</w:t>
      </w:r>
      <w:r w:rsidR="00B94D19" w:rsidRPr="008F0DA2">
        <w:rPr>
          <w:rFonts w:cs="Arial"/>
          <w:szCs w:val="24"/>
        </w:rPr>
        <w:t>miento de</w:t>
      </w:r>
      <w:r w:rsidR="0057795A" w:rsidRPr="008F0DA2">
        <w:rPr>
          <w:rFonts w:cs="Arial"/>
          <w:szCs w:val="24"/>
        </w:rPr>
        <w:t xml:space="preserve"> energía</w:t>
      </w:r>
      <w:r w:rsidR="00B94D19" w:rsidRPr="008F0DA2">
        <w:rPr>
          <w:rFonts w:cs="Arial"/>
          <w:szCs w:val="24"/>
        </w:rPr>
        <w:t>;</w:t>
      </w:r>
      <w:r w:rsidR="0057795A" w:rsidRPr="008F0DA2">
        <w:rPr>
          <w:rFonts w:cs="Arial"/>
          <w:szCs w:val="24"/>
        </w:rPr>
        <w:t xml:space="preserve"> siendo compatibles entre ellos, </w:t>
      </w:r>
      <w:r w:rsidR="00B94D19" w:rsidRPr="008F0DA2">
        <w:rPr>
          <w:rFonts w:cs="Arial"/>
          <w:szCs w:val="24"/>
        </w:rPr>
        <w:t xml:space="preserve">y </w:t>
      </w:r>
      <w:r w:rsidR="0057795A" w:rsidRPr="008F0DA2">
        <w:rPr>
          <w:rFonts w:cs="Arial"/>
          <w:szCs w:val="24"/>
        </w:rPr>
        <w:t xml:space="preserve">sumando </w:t>
      </w:r>
      <w:r w:rsidR="00B94D19" w:rsidRPr="008F0DA2">
        <w:rPr>
          <w:rFonts w:cs="Arial"/>
          <w:szCs w:val="24"/>
        </w:rPr>
        <w:t xml:space="preserve">sus </w:t>
      </w:r>
      <w:r w:rsidR="0057795A" w:rsidRPr="008F0DA2">
        <w:rPr>
          <w:rFonts w:cs="Arial"/>
          <w:szCs w:val="24"/>
        </w:rPr>
        <w:t>bondades</w:t>
      </w:r>
      <w:r w:rsidR="00B94D19" w:rsidRPr="008F0DA2">
        <w:rPr>
          <w:rFonts w:cs="Arial"/>
          <w:szCs w:val="24"/>
        </w:rPr>
        <w:t>.</w:t>
      </w:r>
    </w:p>
    <w:p w14:paraId="7851FDC9" w14:textId="77777777" w:rsidR="00E515A4" w:rsidRPr="008F0DA2" w:rsidRDefault="00E515A4" w:rsidP="00B4303B">
      <w:pPr>
        <w:spacing w:line="360" w:lineRule="auto"/>
        <w:jc w:val="both"/>
        <w:rPr>
          <w:rFonts w:cs="Arial"/>
          <w:szCs w:val="24"/>
        </w:rPr>
      </w:pPr>
    </w:p>
    <w:p w14:paraId="59AFA041" w14:textId="63BC5C2F" w:rsidR="00D44CFE" w:rsidRDefault="0057795A" w:rsidP="00B4303B">
      <w:pPr>
        <w:spacing w:line="360" w:lineRule="auto"/>
        <w:jc w:val="both"/>
        <w:rPr>
          <w:rFonts w:cs="Arial"/>
          <w:szCs w:val="24"/>
        </w:rPr>
      </w:pPr>
      <w:r w:rsidRPr="008F0DA2">
        <w:rPr>
          <w:rFonts w:cs="Arial"/>
          <w:szCs w:val="24"/>
        </w:rPr>
        <w:t>El</w:t>
      </w:r>
      <w:r w:rsidR="006615EC" w:rsidRPr="008F0DA2">
        <w:rPr>
          <w:rFonts w:cs="Arial"/>
          <w:szCs w:val="24"/>
        </w:rPr>
        <w:t xml:space="preserve"> sistema expuesto </w:t>
      </w:r>
      <w:r w:rsidRPr="008F0DA2">
        <w:rPr>
          <w:rFonts w:cs="Arial"/>
          <w:szCs w:val="24"/>
        </w:rPr>
        <w:t>suministra</w:t>
      </w:r>
      <w:r w:rsidR="006615EC" w:rsidRPr="008F0DA2">
        <w:rPr>
          <w:rFonts w:cs="Arial"/>
          <w:szCs w:val="24"/>
        </w:rPr>
        <w:t xml:space="preserve"> calor estable y renovable para procesos industriales a altas temperaturas</w:t>
      </w:r>
      <w:r w:rsidR="004748B2" w:rsidRPr="004748B2">
        <w:rPr>
          <w:rFonts w:cs="Arial"/>
          <w:szCs w:val="24"/>
          <w:highlight w:val="yellow"/>
        </w:rPr>
        <w:t>. El sistema comprende fundamentalmente</w:t>
      </w:r>
      <w:r w:rsidR="004748B2">
        <w:rPr>
          <w:rFonts w:cs="Arial"/>
          <w:szCs w:val="24"/>
        </w:rPr>
        <w:t xml:space="preserve"> un colector solar anexo a un almacenamiento híbrido con una alimentación térmica inyectada en ambos almacenamientos basada en calor residual térmico.</w:t>
      </w:r>
    </w:p>
    <w:p w14:paraId="7B3CA194" w14:textId="77777777" w:rsidR="00E515A4" w:rsidRPr="00B527EF" w:rsidRDefault="00E515A4" w:rsidP="00B4303B">
      <w:pPr>
        <w:spacing w:line="360" w:lineRule="auto"/>
        <w:jc w:val="both"/>
        <w:rPr>
          <w:rFonts w:cs="Arial"/>
          <w:szCs w:val="24"/>
        </w:rPr>
      </w:pPr>
    </w:p>
    <w:p w14:paraId="4491B676" w14:textId="6EAF65CE" w:rsidR="00E515A4" w:rsidRDefault="00E515A4" w:rsidP="00B4303B">
      <w:pPr>
        <w:spacing w:line="360" w:lineRule="auto"/>
        <w:jc w:val="both"/>
        <w:rPr>
          <w:rFonts w:cs="Arial"/>
          <w:szCs w:val="24"/>
        </w:rPr>
      </w:pPr>
      <w:r w:rsidRPr="00E515A4">
        <w:rPr>
          <w:rFonts w:cs="Arial"/>
          <w:szCs w:val="24"/>
          <w:highlight w:val="yellow"/>
        </w:rPr>
        <w:t>Los inventores de la presente solicitud han diseñado un nuevo sistema dotado de</w:t>
      </w:r>
      <w:r w:rsidRPr="00E515A4">
        <w:rPr>
          <w:rFonts w:cs="Arial"/>
          <w:szCs w:val="24"/>
        </w:rPr>
        <w:t xml:space="preserve"> c</w:t>
      </w:r>
      <w:r w:rsidR="00E2344B" w:rsidRPr="00E515A4">
        <w:rPr>
          <w:rFonts w:cs="Arial"/>
          <w:szCs w:val="24"/>
        </w:rPr>
        <w:t>ircularidad</w:t>
      </w:r>
      <w:r w:rsidRPr="00E515A4">
        <w:rPr>
          <w:rFonts w:cs="Arial"/>
          <w:szCs w:val="24"/>
        </w:rPr>
        <w:t>.</w:t>
      </w:r>
      <w:r w:rsidR="00E2344B" w:rsidRPr="00E515A4">
        <w:rPr>
          <w:rFonts w:cs="Arial"/>
          <w:szCs w:val="24"/>
        </w:rPr>
        <w:t xml:space="preserve"> </w:t>
      </w:r>
      <w:r w:rsidRPr="00E515A4">
        <w:rPr>
          <w:rFonts w:cs="Arial"/>
          <w:szCs w:val="24"/>
        </w:rPr>
        <w:t>T</w:t>
      </w:r>
      <w:commentRangeStart w:id="0"/>
      <w:r w:rsidR="00E2344B" w:rsidRPr="00E515A4">
        <w:rPr>
          <w:rFonts w:cs="Arial"/>
          <w:szCs w:val="24"/>
        </w:rPr>
        <w:t>anto la entrada del campo solar</w:t>
      </w:r>
      <w:commentRangeEnd w:id="0"/>
      <w:r w:rsidR="00E2344B" w:rsidRPr="00E515A4">
        <w:rPr>
          <w:rStyle w:val="Refdecomentario"/>
          <w:sz w:val="24"/>
          <w:szCs w:val="24"/>
        </w:rPr>
        <w:commentReference w:id="0"/>
      </w:r>
      <w:r w:rsidR="00E2344B" w:rsidRPr="00E515A4">
        <w:rPr>
          <w:rFonts w:cs="Arial"/>
          <w:szCs w:val="24"/>
        </w:rPr>
        <w:t>, como a la entrada de a</w:t>
      </w:r>
      <w:r w:rsidR="007F38DF" w:rsidRPr="00E515A4">
        <w:rPr>
          <w:rFonts w:cs="Arial"/>
          <w:szCs w:val="24"/>
        </w:rPr>
        <w:t xml:space="preserve">mbos almacenamientos térmicos </w:t>
      </w:r>
      <w:r w:rsidR="00E2344B" w:rsidRPr="00E515A4">
        <w:rPr>
          <w:rFonts w:cs="Arial"/>
          <w:szCs w:val="24"/>
        </w:rPr>
        <w:t>se añade, además de la energía térmica procedente del colector solar, alimentación térmica</w:t>
      </w:r>
      <w:r w:rsidR="007F38DF" w:rsidRPr="00E515A4">
        <w:rPr>
          <w:rFonts w:cs="Arial"/>
          <w:szCs w:val="24"/>
        </w:rPr>
        <w:t xml:space="preserve"> con calor residual industrial, que se utiliza </w:t>
      </w:r>
      <w:r w:rsidR="007F38DF" w:rsidRPr="00E515A4">
        <w:rPr>
          <w:rFonts w:cs="Arial"/>
          <w:szCs w:val="24"/>
        </w:rPr>
        <w:lastRenderedPageBreak/>
        <w:t xml:space="preserve">para aportar </w:t>
      </w:r>
      <w:r w:rsidR="00E2344B" w:rsidRPr="00E515A4">
        <w:rPr>
          <w:rFonts w:cs="Arial"/>
          <w:szCs w:val="24"/>
        </w:rPr>
        <w:t xml:space="preserve">al </w:t>
      </w:r>
      <w:r w:rsidR="007F38DF" w:rsidRPr="00E515A4">
        <w:rPr>
          <w:rFonts w:cs="Arial"/>
          <w:szCs w:val="24"/>
        </w:rPr>
        <w:t xml:space="preserve">fluido </w:t>
      </w:r>
      <w:r w:rsidR="00E2344B" w:rsidRPr="00E515A4">
        <w:rPr>
          <w:rFonts w:cs="Arial"/>
          <w:szCs w:val="24"/>
        </w:rPr>
        <w:t>una fuente adicional de calor</w:t>
      </w:r>
      <w:r w:rsidR="000A3B4E" w:rsidRPr="00E515A4">
        <w:rPr>
          <w:rFonts w:cs="Arial"/>
          <w:szCs w:val="24"/>
        </w:rPr>
        <w:t>. Esto hace que se favorezca de reutilización de calor industrial para el proceso, mejorando la eficiencia</w:t>
      </w:r>
      <w:r>
        <w:rPr>
          <w:rFonts w:cs="Arial"/>
          <w:szCs w:val="24"/>
        </w:rPr>
        <w:t>.</w:t>
      </w:r>
      <w:r w:rsidR="000A3B4E" w:rsidRPr="00E515A4">
        <w:rPr>
          <w:rFonts w:cs="Arial"/>
          <w:szCs w:val="24"/>
        </w:rPr>
        <w:t xml:space="preserve"> </w:t>
      </w:r>
    </w:p>
    <w:p w14:paraId="5538015C" w14:textId="77777777" w:rsidR="00DD2C2E" w:rsidRDefault="00DD2C2E" w:rsidP="00B4303B">
      <w:pPr>
        <w:spacing w:line="360" w:lineRule="auto"/>
        <w:jc w:val="both"/>
        <w:rPr>
          <w:rFonts w:cs="Arial"/>
          <w:szCs w:val="24"/>
        </w:rPr>
      </w:pPr>
    </w:p>
    <w:p w14:paraId="4BE3F73D" w14:textId="12647D81" w:rsidR="004E523D" w:rsidRDefault="00E515A4" w:rsidP="00B4303B">
      <w:pPr>
        <w:spacing w:line="360" w:lineRule="auto"/>
        <w:jc w:val="both"/>
        <w:rPr>
          <w:rFonts w:cs="Arial"/>
          <w:szCs w:val="24"/>
        </w:rPr>
      </w:pPr>
      <w:r w:rsidRPr="00E515A4">
        <w:rPr>
          <w:rFonts w:cs="Arial"/>
          <w:szCs w:val="24"/>
          <w:highlight w:val="yellow"/>
        </w:rPr>
        <w:t xml:space="preserve">Fundamentalmente, </w:t>
      </w:r>
      <w:r>
        <w:rPr>
          <w:rFonts w:cs="Arial"/>
          <w:szCs w:val="24"/>
          <w:highlight w:val="yellow"/>
        </w:rPr>
        <w:t>la flexibilidad del sistema permite</w:t>
      </w:r>
      <w:r w:rsidR="004E523D" w:rsidRPr="0080262B">
        <w:rPr>
          <w:rFonts w:cs="Arial"/>
          <w:szCs w:val="24"/>
        </w:rPr>
        <w:t xml:space="preserve"> independizar y prescindir, dependiendo de las especificaciones térmicas demandadas, de uno o ambos almacenamientos térmicos, de manera que si se alcanza la temperatura adecuada en cualquiera de los elementos del sistema no será precisa la intervención del resto. </w:t>
      </w:r>
      <w:r w:rsidRPr="00E515A4">
        <w:rPr>
          <w:rFonts w:cs="Arial"/>
          <w:szCs w:val="24"/>
          <w:highlight w:val="yellow"/>
        </w:rPr>
        <w:t>Las diferentes combinaciones permiten</w:t>
      </w:r>
      <w:r>
        <w:rPr>
          <w:rFonts w:cs="Arial"/>
          <w:szCs w:val="24"/>
        </w:rPr>
        <w:t xml:space="preserve"> adaptar a conveniencia las sinergias y cubrir un mayor sector térmico industrial, </w:t>
      </w:r>
      <w:r w:rsidRPr="00E515A4">
        <w:rPr>
          <w:rFonts w:cs="Arial"/>
          <w:szCs w:val="24"/>
          <w:highlight w:val="yellow"/>
        </w:rPr>
        <w:t>a</w:t>
      </w:r>
      <w:r>
        <w:rPr>
          <w:rFonts w:cs="Arial"/>
          <w:szCs w:val="24"/>
        </w:rPr>
        <w:t xml:space="preserve"> </w:t>
      </w:r>
      <w:r w:rsidRPr="00E515A4">
        <w:rPr>
          <w:rFonts w:cs="Arial"/>
          <w:szCs w:val="24"/>
          <w:highlight w:val="yellow"/>
        </w:rPr>
        <w:t>diferencia de</w:t>
      </w:r>
      <w:r>
        <w:rPr>
          <w:rFonts w:cs="Arial"/>
          <w:szCs w:val="24"/>
        </w:rPr>
        <w:t xml:space="preserve"> los sistemas térmicos actuales, repletos de limitaciones en su alcance.</w:t>
      </w:r>
    </w:p>
    <w:p w14:paraId="16D55CB4" w14:textId="77777777" w:rsidR="00DD2C2E" w:rsidRPr="0080262B" w:rsidRDefault="00DD2C2E" w:rsidP="00B4303B">
      <w:pPr>
        <w:spacing w:line="360" w:lineRule="auto"/>
        <w:jc w:val="both"/>
        <w:rPr>
          <w:rFonts w:cs="Arial"/>
          <w:szCs w:val="24"/>
        </w:rPr>
      </w:pPr>
    </w:p>
    <w:p w14:paraId="290DD781" w14:textId="5D4E1358" w:rsidR="00615FF1" w:rsidRPr="0080262B" w:rsidRDefault="00DD2C2E" w:rsidP="00B4303B">
      <w:pPr>
        <w:spacing w:line="360" w:lineRule="auto"/>
        <w:jc w:val="both"/>
        <w:rPr>
          <w:rFonts w:cs="Arial"/>
          <w:szCs w:val="24"/>
        </w:rPr>
      </w:pPr>
      <w:r w:rsidRPr="00DD2C2E">
        <w:rPr>
          <w:rFonts w:cs="Arial"/>
          <w:szCs w:val="24"/>
          <w:highlight w:val="yellow"/>
        </w:rPr>
        <w:t>Además,</w:t>
      </w:r>
      <w:r w:rsidR="00E515A4" w:rsidRPr="00DD2C2E">
        <w:rPr>
          <w:rFonts w:cs="Arial"/>
          <w:szCs w:val="24"/>
          <w:highlight w:val="yellow"/>
        </w:rPr>
        <w:t xml:space="preserve"> el presente documento describe una mejora opcional adicional que consiste en</w:t>
      </w:r>
      <w:r>
        <w:rPr>
          <w:rFonts w:cs="Arial"/>
          <w:szCs w:val="24"/>
        </w:rPr>
        <w:t xml:space="preserve"> que en </w:t>
      </w:r>
      <w:r w:rsidR="003C7951" w:rsidRPr="0080262B">
        <w:rPr>
          <w:rFonts w:cs="Arial"/>
          <w:szCs w:val="24"/>
        </w:rPr>
        <w:t xml:space="preserve">el caso de que la temperatura fuera superior a la demandada, el proceso incluye un sistema de refrigeración que aportará </w:t>
      </w:r>
      <w:commentRangeStart w:id="1"/>
      <w:r w:rsidR="003C7951" w:rsidRPr="0080262B">
        <w:rPr>
          <w:rFonts w:cs="Arial"/>
          <w:szCs w:val="24"/>
        </w:rPr>
        <w:t xml:space="preserve">fluido refrigerante </w:t>
      </w:r>
      <w:commentRangeEnd w:id="1"/>
      <w:r w:rsidR="00A47CC1" w:rsidRPr="0080262B">
        <w:rPr>
          <w:rStyle w:val="Refdecomentario"/>
          <w:sz w:val="24"/>
          <w:szCs w:val="24"/>
        </w:rPr>
        <w:commentReference w:id="1"/>
      </w:r>
      <w:r w:rsidR="003C7951" w:rsidRPr="0080262B">
        <w:rPr>
          <w:rFonts w:cs="Arial"/>
          <w:szCs w:val="24"/>
        </w:rPr>
        <w:t xml:space="preserve">para </w:t>
      </w:r>
      <w:r w:rsidR="00CB4E0E" w:rsidRPr="0080262B">
        <w:rPr>
          <w:rFonts w:cs="Arial"/>
          <w:szCs w:val="24"/>
        </w:rPr>
        <w:t xml:space="preserve">acondicionar la temperatura hasta los valores especificados. </w:t>
      </w:r>
    </w:p>
    <w:p w14:paraId="26D7A7EA" w14:textId="77777777" w:rsidR="004E523D" w:rsidRPr="00384857" w:rsidRDefault="004E523D" w:rsidP="00B4303B">
      <w:pPr>
        <w:spacing w:line="360" w:lineRule="auto"/>
        <w:jc w:val="both"/>
        <w:rPr>
          <w:rFonts w:cs="Arial"/>
          <w:szCs w:val="24"/>
        </w:rPr>
      </w:pPr>
    </w:p>
    <w:p w14:paraId="7B0B009C" w14:textId="50FB82CD" w:rsidR="001C319C" w:rsidRDefault="001C319C" w:rsidP="00B4303B">
      <w:pPr>
        <w:spacing w:line="360" w:lineRule="auto"/>
        <w:jc w:val="both"/>
        <w:rPr>
          <w:rFonts w:cs="Arial"/>
          <w:szCs w:val="24"/>
        </w:rPr>
      </w:pPr>
      <w:r w:rsidRPr="00384857">
        <w:rPr>
          <w:rFonts w:cs="Arial"/>
          <w:szCs w:val="24"/>
          <w:highlight w:val="yellow"/>
        </w:rPr>
        <w:t>De acuerdo con todo lo anterior, la presente invención está dirigida a</w:t>
      </w:r>
      <w:r w:rsidRPr="00384857">
        <w:rPr>
          <w:rFonts w:cs="Arial"/>
          <w:szCs w:val="24"/>
        </w:rPr>
        <w:t xml:space="preserve"> un suministro de calor renovable </w:t>
      </w:r>
      <w:r w:rsidRPr="00384857">
        <w:rPr>
          <w:rFonts w:cs="Arial"/>
          <w:szCs w:val="24"/>
          <w:highlight w:val="yellow"/>
        </w:rPr>
        <w:t>para</w:t>
      </w:r>
      <w:r w:rsidRPr="00384857">
        <w:rPr>
          <w:rFonts w:cs="Arial"/>
          <w:szCs w:val="24"/>
        </w:rPr>
        <w:t xml:space="preserve"> proporcionar altas temperaturas estables </w:t>
      </w:r>
      <w:r w:rsidRPr="00384857">
        <w:rPr>
          <w:rFonts w:cs="Arial"/>
          <w:szCs w:val="24"/>
          <w:highlight w:val="yellow"/>
        </w:rPr>
        <w:t>comprendido</w:t>
      </w:r>
      <w:r w:rsidRPr="00384857">
        <w:rPr>
          <w:rFonts w:cs="Arial"/>
          <w:szCs w:val="24"/>
        </w:rPr>
        <w:t xml:space="preserve"> por fuentes de energía</w:t>
      </w:r>
      <w:r w:rsidR="00384857" w:rsidRPr="00384857">
        <w:rPr>
          <w:rFonts w:cs="Arial"/>
          <w:szCs w:val="24"/>
        </w:rPr>
        <w:t>; solar y residual industrial</w:t>
      </w:r>
      <w:r w:rsidR="00384857">
        <w:rPr>
          <w:rFonts w:cs="Arial"/>
          <w:szCs w:val="24"/>
        </w:rPr>
        <w:t>, y la hibridación de sistemas de almacenamiento</w:t>
      </w:r>
      <w:r w:rsidR="00384857" w:rsidRPr="00384857">
        <w:rPr>
          <w:rFonts w:cs="Arial"/>
          <w:szCs w:val="24"/>
        </w:rPr>
        <w:t xml:space="preserve">. </w:t>
      </w:r>
      <w:r w:rsidR="00384857" w:rsidRPr="00384857">
        <w:rPr>
          <w:rFonts w:cs="Arial"/>
          <w:szCs w:val="24"/>
          <w:highlight w:val="yellow"/>
        </w:rPr>
        <w:t>A continuación, se definen con mayor detalle cada una de estas partes:</w:t>
      </w:r>
      <w:r w:rsidR="00384857" w:rsidRPr="00384857">
        <w:rPr>
          <w:rFonts w:cs="Arial"/>
          <w:szCs w:val="24"/>
        </w:rPr>
        <w:t xml:space="preserve"> </w:t>
      </w:r>
    </w:p>
    <w:p w14:paraId="27F41057" w14:textId="77777777" w:rsidR="00384857" w:rsidRPr="00370200" w:rsidRDefault="00384857" w:rsidP="00B4303B">
      <w:pPr>
        <w:spacing w:line="360" w:lineRule="auto"/>
        <w:jc w:val="both"/>
        <w:rPr>
          <w:rFonts w:cs="Arial"/>
          <w:szCs w:val="24"/>
        </w:rPr>
      </w:pPr>
    </w:p>
    <w:p w14:paraId="1C3A3355" w14:textId="77777777" w:rsidR="003516B0" w:rsidRPr="00000812" w:rsidRDefault="004748B2" w:rsidP="00000812">
      <w:pPr>
        <w:pStyle w:val="Prrafodelista"/>
        <w:numPr>
          <w:ilvl w:val="0"/>
          <w:numId w:val="16"/>
        </w:numPr>
        <w:spacing w:line="360" w:lineRule="auto"/>
        <w:jc w:val="both"/>
        <w:rPr>
          <w:rFonts w:cs="Arial"/>
          <w:color w:val="000000" w:themeColor="text1"/>
          <w:szCs w:val="24"/>
        </w:rPr>
      </w:pPr>
      <w:r w:rsidRPr="00000812">
        <w:rPr>
          <w:rFonts w:cs="Arial"/>
          <w:color w:val="000000" w:themeColor="text1"/>
          <w:szCs w:val="24"/>
        </w:rPr>
        <w:t>Inicialmente, se hace pasar el fluido caloportador por un colector solar, que puede elevar hasta 400ºC la temperatura de este. El fluido de entrada es aire de la atmósfera. Dicho colector solar, tiene acoplado a su entrada y salida un turbocompresor con alimentación eléctrica renovable, que comprime el aire de atmósfera de entrada y mejora las condiciones de operación del fluido y eficiencia en las operaciones con el mismo</w:t>
      </w:r>
      <w:r w:rsidR="003516B0" w:rsidRPr="00000812">
        <w:rPr>
          <w:rFonts w:cs="Arial"/>
          <w:color w:val="000000" w:themeColor="text1"/>
          <w:szCs w:val="24"/>
        </w:rPr>
        <w:t>.</w:t>
      </w:r>
    </w:p>
    <w:p w14:paraId="45BDCC36" w14:textId="77777777" w:rsidR="003516B0" w:rsidRPr="00000812" w:rsidRDefault="004748B2" w:rsidP="00000812">
      <w:pPr>
        <w:pStyle w:val="Prrafodelista"/>
        <w:numPr>
          <w:ilvl w:val="0"/>
          <w:numId w:val="16"/>
        </w:numPr>
        <w:spacing w:line="360" w:lineRule="auto"/>
        <w:jc w:val="both"/>
        <w:rPr>
          <w:rFonts w:cs="Arial"/>
          <w:color w:val="000000" w:themeColor="text1"/>
          <w:szCs w:val="24"/>
        </w:rPr>
      </w:pPr>
      <w:r w:rsidRPr="00000812">
        <w:rPr>
          <w:rFonts w:cs="Arial"/>
          <w:color w:val="000000" w:themeColor="text1"/>
          <w:szCs w:val="24"/>
        </w:rPr>
        <w:t xml:space="preserve">Posteriormente, la energía térmica renovable generada, se suministra al sistema híbrido de almacenamiento, térmico el cual se compone de dos elementos, el primero de ellos es un almacenamiento térmico sólido </w:t>
      </w:r>
      <w:r w:rsidRPr="00000812">
        <w:rPr>
          <w:rFonts w:cs="Arial"/>
          <w:color w:val="000000" w:themeColor="text1"/>
          <w:szCs w:val="24"/>
        </w:rPr>
        <w:lastRenderedPageBreak/>
        <w:t>sustentado por una fuente renovable y el segundo un almacenamiento térmico en material de cambio de fase líquido/sólido basado en el intercambio de calor latente como almacén de energía térmica que complementará al primero aportando la estabilidad térmica del sistema.</w:t>
      </w:r>
    </w:p>
    <w:p w14:paraId="7339D7D8" w14:textId="77777777" w:rsidR="003516B0" w:rsidRPr="00000812" w:rsidRDefault="00384857" w:rsidP="00000812">
      <w:pPr>
        <w:pStyle w:val="Prrafodelista"/>
        <w:numPr>
          <w:ilvl w:val="0"/>
          <w:numId w:val="16"/>
        </w:numPr>
        <w:spacing w:line="360" w:lineRule="auto"/>
        <w:jc w:val="both"/>
        <w:rPr>
          <w:rFonts w:cs="Arial"/>
          <w:color w:val="000000" w:themeColor="text1"/>
          <w:szCs w:val="24"/>
        </w:rPr>
      </w:pPr>
      <w:r w:rsidRPr="00000812">
        <w:rPr>
          <w:rFonts w:cs="Arial"/>
          <w:color w:val="000000" w:themeColor="text1"/>
          <w:szCs w:val="24"/>
        </w:rPr>
        <w:t>Todo lo anteriormente descrito, está gobernado por un sistema que sigue una lógica de control predefinida que hará uso de la información proporcionada por las sondas incluidas en el proceso para que el juego de válvulas actúe en consecuencia, de manera que se consiga un funcionamiento óptimo y eficiente del sistema, garantizando de esta forma el cumplimiento de los requisitos de diseño de la industria a la que se destina.</w:t>
      </w:r>
    </w:p>
    <w:p w14:paraId="52449A8B" w14:textId="77777777" w:rsidR="003516B0" w:rsidRPr="003516B0" w:rsidRDefault="003516B0" w:rsidP="003516B0">
      <w:pPr>
        <w:spacing w:line="360" w:lineRule="auto"/>
        <w:jc w:val="both"/>
        <w:rPr>
          <w:rFonts w:cs="Arial"/>
          <w:szCs w:val="24"/>
          <w:highlight w:val="yellow"/>
        </w:rPr>
      </w:pPr>
    </w:p>
    <w:p w14:paraId="0B99DF30" w14:textId="06B7BFC5" w:rsidR="00384857" w:rsidRPr="003516B0" w:rsidRDefault="00370200" w:rsidP="003516B0">
      <w:pPr>
        <w:pStyle w:val="Prrafodelista"/>
        <w:spacing w:line="360" w:lineRule="auto"/>
        <w:ind w:left="0"/>
        <w:jc w:val="both"/>
        <w:rPr>
          <w:rFonts w:cs="Arial"/>
          <w:szCs w:val="24"/>
        </w:rPr>
      </w:pPr>
      <w:r w:rsidRPr="003516B0">
        <w:rPr>
          <w:rFonts w:cs="Arial"/>
          <w:szCs w:val="24"/>
          <w:highlight w:val="yellow"/>
        </w:rPr>
        <w:t>Esto quedará más claro a partir de la figura que se adjunta al presente documento.</w:t>
      </w:r>
    </w:p>
    <w:p w14:paraId="3B991C7A" w14:textId="77777777" w:rsidR="006615EC" w:rsidRPr="006615EC" w:rsidRDefault="006615EC" w:rsidP="00B4303B">
      <w:pPr>
        <w:spacing w:line="360" w:lineRule="auto"/>
        <w:jc w:val="both"/>
        <w:rPr>
          <w:rFonts w:cs="Arial"/>
          <w:color w:val="A6A6A6" w:themeColor="background1" w:themeShade="A6"/>
          <w:sz w:val="22"/>
          <w:szCs w:val="22"/>
        </w:rPr>
      </w:pPr>
    </w:p>
    <w:p w14:paraId="13113939" w14:textId="77777777" w:rsidR="00926CF9" w:rsidRPr="00B4303B" w:rsidRDefault="006316E1" w:rsidP="00B4303B">
      <w:pPr>
        <w:spacing w:line="360" w:lineRule="auto"/>
        <w:jc w:val="both"/>
        <w:rPr>
          <w:rFonts w:cs="Arial"/>
          <w:sz w:val="22"/>
          <w:szCs w:val="22"/>
        </w:rPr>
      </w:pPr>
      <w:r>
        <w:rPr>
          <w:rFonts w:cs="Arial"/>
          <w:b/>
          <w:sz w:val="22"/>
          <w:szCs w:val="22"/>
        </w:rPr>
        <w:t xml:space="preserve">BREVE </w:t>
      </w:r>
      <w:r w:rsidR="00926CF9" w:rsidRPr="00091B00">
        <w:rPr>
          <w:rFonts w:cs="Arial"/>
          <w:b/>
          <w:sz w:val="22"/>
          <w:szCs w:val="22"/>
        </w:rPr>
        <w:t>DESCRIPCIÓN DE LOS DIBUJOS</w:t>
      </w:r>
    </w:p>
    <w:p w14:paraId="16CCEC84" w14:textId="77777777" w:rsidR="00926CF9" w:rsidRPr="00091B00" w:rsidRDefault="00926CF9" w:rsidP="00054ED1">
      <w:pPr>
        <w:spacing w:line="360" w:lineRule="auto"/>
        <w:rPr>
          <w:rFonts w:cs="Arial"/>
          <w:sz w:val="22"/>
          <w:szCs w:val="22"/>
        </w:rPr>
      </w:pPr>
    </w:p>
    <w:p w14:paraId="1B89C977" w14:textId="4F01670A" w:rsidR="006F56BA" w:rsidRPr="00A9116E" w:rsidRDefault="006F56BA" w:rsidP="00AB6488">
      <w:pPr>
        <w:spacing w:line="360" w:lineRule="auto"/>
        <w:jc w:val="both"/>
        <w:rPr>
          <w:rFonts w:cs="Arial"/>
          <w:szCs w:val="24"/>
        </w:rPr>
      </w:pPr>
      <w:r w:rsidRPr="00A9116E">
        <w:rPr>
          <w:rFonts w:cs="Arial"/>
          <w:szCs w:val="24"/>
          <w:highlight w:val="yellow"/>
        </w:rPr>
        <w:t xml:space="preserve">La Figura 1 </w:t>
      </w:r>
      <w:r w:rsidR="00510635" w:rsidRPr="00A9116E">
        <w:rPr>
          <w:rFonts w:cs="Arial"/>
          <w:szCs w:val="24"/>
          <w:highlight w:val="yellow"/>
        </w:rPr>
        <w:t>muestra</w:t>
      </w:r>
      <w:r w:rsidR="00510635" w:rsidRPr="00A9116E">
        <w:rPr>
          <w:rFonts w:cs="Arial"/>
          <w:szCs w:val="24"/>
        </w:rPr>
        <w:t xml:space="preserve"> el</w:t>
      </w:r>
      <w:r w:rsidRPr="00A9116E">
        <w:rPr>
          <w:rFonts w:cs="Arial"/>
          <w:szCs w:val="24"/>
        </w:rPr>
        <w:t xml:space="preserve"> sistema</w:t>
      </w:r>
      <w:r w:rsidR="00510635" w:rsidRPr="00A9116E">
        <w:rPr>
          <w:rFonts w:cs="Arial"/>
          <w:szCs w:val="24"/>
        </w:rPr>
        <w:t xml:space="preserve"> térmico </w:t>
      </w:r>
      <w:r w:rsidR="00510635" w:rsidRPr="00A9116E">
        <w:rPr>
          <w:rFonts w:cs="Arial"/>
          <w:szCs w:val="24"/>
          <w:highlight w:val="yellow"/>
        </w:rPr>
        <w:t>de la presente invención desarrollada en un</w:t>
      </w:r>
      <w:r w:rsidR="00510635" w:rsidRPr="00A9116E">
        <w:rPr>
          <w:rFonts w:cs="Arial"/>
          <w:szCs w:val="24"/>
        </w:rPr>
        <w:t xml:space="preserve"> diagrama mecánico </w:t>
      </w:r>
      <w:r w:rsidR="00510635" w:rsidRPr="00A9116E">
        <w:rPr>
          <w:rFonts w:cs="Arial"/>
          <w:szCs w:val="24"/>
          <w:highlight w:val="yellow"/>
        </w:rPr>
        <w:t>para que se aprecie con mayor claridad</w:t>
      </w:r>
      <w:r w:rsidR="00510635" w:rsidRPr="00A9116E">
        <w:rPr>
          <w:rFonts w:cs="Arial"/>
          <w:szCs w:val="24"/>
        </w:rPr>
        <w:t xml:space="preserve"> con</w:t>
      </w:r>
      <w:r w:rsidRPr="00A9116E">
        <w:rPr>
          <w:rFonts w:cs="Arial"/>
          <w:szCs w:val="24"/>
        </w:rPr>
        <w:t xml:space="preserve"> todos los elementos básicos que lo componen de acuerdo con las características </w:t>
      </w:r>
      <w:r w:rsidR="00510635" w:rsidRPr="00A9116E">
        <w:rPr>
          <w:rFonts w:cs="Arial"/>
          <w:szCs w:val="24"/>
        </w:rPr>
        <w:t>innovadoras</w:t>
      </w:r>
      <w:r w:rsidRPr="00A9116E">
        <w:rPr>
          <w:rFonts w:cs="Arial"/>
          <w:szCs w:val="24"/>
        </w:rPr>
        <w:t>.</w:t>
      </w:r>
    </w:p>
    <w:p w14:paraId="3D83C3AA" w14:textId="77777777" w:rsidR="006F56BA" w:rsidRPr="00091B00" w:rsidRDefault="006F56BA" w:rsidP="00AB6488">
      <w:pPr>
        <w:spacing w:line="360" w:lineRule="auto"/>
        <w:jc w:val="both"/>
        <w:rPr>
          <w:rFonts w:cs="Arial"/>
          <w:color w:val="A6A6A6" w:themeColor="background1" w:themeShade="A6"/>
          <w:sz w:val="22"/>
          <w:szCs w:val="22"/>
        </w:rPr>
      </w:pPr>
    </w:p>
    <w:p w14:paraId="762A790C" w14:textId="77777777" w:rsidR="00926CF9" w:rsidRDefault="00926CF9" w:rsidP="00623BC4">
      <w:pPr>
        <w:spacing w:line="360" w:lineRule="auto"/>
        <w:jc w:val="both"/>
        <w:rPr>
          <w:rFonts w:cs="Arial"/>
          <w:b/>
          <w:sz w:val="22"/>
          <w:szCs w:val="22"/>
        </w:rPr>
      </w:pPr>
      <w:r w:rsidRPr="00091B00">
        <w:rPr>
          <w:rFonts w:cs="Arial"/>
          <w:b/>
          <w:sz w:val="22"/>
          <w:szCs w:val="22"/>
        </w:rPr>
        <w:t>REALIZACIÓN PREFERENTE DE LA INVENCIÓN</w:t>
      </w:r>
    </w:p>
    <w:p w14:paraId="58225F83" w14:textId="77777777" w:rsidR="00A9116E" w:rsidRPr="00091B00" w:rsidRDefault="00A9116E" w:rsidP="00623BC4">
      <w:pPr>
        <w:spacing w:line="360" w:lineRule="auto"/>
        <w:jc w:val="both"/>
        <w:rPr>
          <w:rFonts w:cs="Arial"/>
          <w:b/>
          <w:sz w:val="22"/>
          <w:szCs w:val="22"/>
        </w:rPr>
      </w:pPr>
    </w:p>
    <w:p w14:paraId="5672C442" w14:textId="2440568F" w:rsidR="00926CF9" w:rsidRPr="0066464F" w:rsidRDefault="00A9116E" w:rsidP="00623BC4">
      <w:pPr>
        <w:spacing w:line="360" w:lineRule="auto"/>
        <w:jc w:val="both"/>
        <w:rPr>
          <w:rFonts w:cs="Arial"/>
          <w:szCs w:val="24"/>
        </w:rPr>
      </w:pPr>
      <w:r w:rsidRPr="0066464F">
        <w:rPr>
          <w:rFonts w:cs="Arial"/>
          <w:szCs w:val="24"/>
          <w:highlight w:val="yellow"/>
        </w:rPr>
        <w:t>A continuación, se describe un ejemplo particular del sistema de acuerdo con la presente invención haciendo referencia a la figura adjunta.</w:t>
      </w:r>
      <w:r w:rsidRPr="0066464F">
        <w:rPr>
          <w:rFonts w:cs="Arial"/>
          <w:szCs w:val="24"/>
        </w:rPr>
        <w:t xml:space="preserve"> </w:t>
      </w:r>
    </w:p>
    <w:p w14:paraId="289AF5FC" w14:textId="1BADD690" w:rsidR="00AA6146" w:rsidRPr="0066464F" w:rsidRDefault="00AA6146" w:rsidP="00AA6146">
      <w:pPr>
        <w:pStyle w:val="Prrafodelista"/>
        <w:numPr>
          <w:ilvl w:val="0"/>
          <w:numId w:val="11"/>
        </w:numPr>
        <w:spacing w:line="360" w:lineRule="auto"/>
        <w:jc w:val="both"/>
        <w:rPr>
          <w:rFonts w:cs="Arial"/>
          <w:color w:val="000000" w:themeColor="text1"/>
          <w:szCs w:val="24"/>
        </w:rPr>
      </w:pPr>
      <w:r w:rsidRPr="0066464F">
        <w:rPr>
          <w:rFonts w:cs="Arial"/>
          <w:b/>
          <w:bCs/>
          <w:color w:val="000000" w:themeColor="text1"/>
          <w:szCs w:val="24"/>
          <w:u w:val="single"/>
        </w:rPr>
        <w:t>Línea directa de suministro de calor estable a altas temperaturas</w:t>
      </w:r>
      <w:r w:rsidRPr="0066464F">
        <w:rPr>
          <w:rFonts w:cs="Arial"/>
          <w:b/>
          <w:bCs/>
          <w:color w:val="000000" w:themeColor="text1"/>
          <w:szCs w:val="24"/>
        </w:rPr>
        <w:t>:</w:t>
      </w:r>
      <w:r w:rsidRPr="0066464F">
        <w:rPr>
          <w:rFonts w:cs="Arial"/>
          <w:color w:val="000000" w:themeColor="text1"/>
          <w:szCs w:val="24"/>
        </w:rPr>
        <w:t xml:space="preserve"> es el principal modo de realización del sistema.</w:t>
      </w:r>
      <w:r w:rsidR="000561CB" w:rsidRPr="0066464F">
        <w:rPr>
          <w:rFonts w:cs="Arial"/>
          <w:color w:val="000000" w:themeColor="text1"/>
          <w:szCs w:val="24"/>
        </w:rPr>
        <w:t xml:space="preserve"> </w:t>
      </w:r>
      <w:r w:rsidR="000561CB" w:rsidRPr="0066464F">
        <w:rPr>
          <w:rFonts w:cs="Arial"/>
          <w:szCs w:val="24"/>
        </w:rPr>
        <w:t>La energía renovable</w:t>
      </w:r>
      <w:r w:rsidR="0080622B" w:rsidRPr="0066464F">
        <w:rPr>
          <w:rFonts w:cs="Arial"/>
          <w:szCs w:val="24"/>
        </w:rPr>
        <w:t xml:space="preserve"> (1)</w:t>
      </w:r>
      <w:r w:rsidR="000561CB" w:rsidRPr="0066464F">
        <w:rPr>
          <w:rFonts w:cs="Arial"/>
          <w:szCs w:val="24"/>
        </w:rPr>
        <w:t xml:space="preserve"> se suministra al sistema a través de un colector</w:t>
      </w:r>
      <w:r w:rsidR="0080622B" w:rsidRPr="0066464F">
        <w:rPr>
          <w:rFonts w:cs="Arial"/>
          <w:szCs w:val="24"/>
        </w:rPr>
        <w:t xml:space="preserve"> (2)</w:t>
      </w:r>
      <w:r w:rsidR="000561CB" w:rsidRPr="0066464F">
        <w:rPr>
          <w:rFonts w:cs="Arial"/>
          <w:szCs w:val="24"/>
        </w:rPr>
        <w:t xml:space="preserve"> que, acoplado a un turbocompresor</w:t>
      </w:r>
      <w:r w:rsidR="0080622B" w:rsidRPr="0066464F">
        <w:rPr>
          <w:rFonts w:cs="Arial"/>
          <w:szCs w:val="24"/>
        </w:rPr>
        <w:t xml:space="preserve"> (26)</w:t>
      </w:r>
      <w:r w:rsidR="000561CB" w:rsidRPr="0066464F">
        <w:rPr>
          <w:rFonts w:cs="Arial"/>
          <w:szCs w:val="24"/>
        </w:rPr>
        <w:t>, proporciona fluido caloportador caliente en los tubos del receptor tubular</w:t>
      </w:r>
      <w:r w:rsidR="0080622B" w:rsidRPr="0066464F">
        <w:rPr>
          <w:rFonts w:cs="Arial"/>
          <w:szCs w:val="24"/>
        </w:rPr>
        <w:t xml:space="preserve"> (2)</w:t>
      </w:r>
      <w:r w:rsidR="000561CB" w:rsidRPr="0066464F">
        <w:rPr>
          <w:rFonts w:cs="Arial"/>
          <w:szCs w:val="24"/>
        </w:rPr>
        <w:t>, lo cual hace que el fluido experiment</w:t>
      </w:r>
      <w:r w:rsidR="005D1016" w:rsidRPr="0066464F">
        <w:rPr>
          <w:rFonts w:cs="Arial"/>
          <w:szCs w:val="24"/>
        </w:rPr>
        <w:t>e</w:t>
      </w:r>
      <w:r w:rsidR="000561CB" w:rsidRPr="0066464F">
        <w:rPr>
          <w:rFonts w:cs="Arial"/>
          <w:szCs w:val="24"/>
        </w:rPr>
        <w:t xml:space="preserve"> un primer incremento de temperatura</w:t>
      </w:r>
      <w:r w:rsidR="005D1016" w:rsidRPr="0066464F">
        <w:rPr>
          <w:rFonts w:cs="Arial"/>
          <w:szCs w:val="24"/>
        </w:rPr>
        <w:t xml:space="preserve"> intermedio que facilita el alcance del requerimiento de temperatura final demandada por el cliente</w:t>
      </w:r>
      <w:r w:rsidR="000561CB" w:rsidRPr="0066464F">
        <w:rPr>
          <w:rFonts w:cs="Arial"/>
          <w:szCs w:val="24"/>
        </w:rPr>
        <w:t xml:space="preserve">. </w:t>
      </w:r>
      <w:r w:rsidR="005D1016" w:rsidRPr="0066464F">
        <w:rPr>
          <w:rFonts w:cs="Arial"/>
          <w:szCs w:val="24"/>
        </w:rPr>
        <w:t xml:space="preserve">En este </w:t>
      </w:r>
      <w:r w:rsidR="005D1016" w:rsidRPr="0066464F">
        <w:rPr>
          <w:rFonts w:cs="Arial"/>
          <w:szCs w:val="24"/>
        </w:rPr>
        <w:lastRenderedPageBreak/>
        <w:t>punto, el fluido caloportador se deposita en el almacenamiento</w:t>
      </w:r>
      <w:r w:rsidR="007872D7" w:rsidRPr="0066464F">
        <w:rPr>
          <w:rFonts w:cs="Arial"/>
          <w:szCs w:val="24"/>
        </w:rPr>
        <w:t xml:space="preserve"> térmico</w:t>
      </w:r>
      <w:r w:rsidR="005D1016" w:rsidRPr="0066464F">
        <w:rPr>
          <w:rFonts w:cs="Arial"/>
          <w:szCs w:val="24"/>
        </w:rPr>
        <w:t xml:space="preserve"> sólido </w:t>
      </w:r>
      <w:r w:rsidR="0080622B" w:rsidRPr="0066464F">
        <w:rPr>
          <w:rFonts w:cs="Arial"/>
          <w:szCs w:val="24"/>
        </w:rPr>
        <w:t>TSS (7)</w:t>
      </w:r>
      <w:r w:rsidR="005D1016" w:rsidRPr="0066464F">
        <w:rPr>
          <w:rFonts w:cs="Arial"/>
          <w:szCs w:val="24"/>
        </w:rPr>
        <w:t xml:space="preserve"> del sistema, donde</w:t>
      </w:r>
      <w:r w:rsidR="001C3BC6" w:rsidRPr="0066464F">
        <w:rPr>
          <w:rFonts w:cs="Arial"/>
          <w:szCs w:val="24"/>
        </w:rPr>
        <w:t xml:space="preserve">, </w:t>
      </w:r>
      <w:commentRangeStart w:id="2"/>
      <w:r w:rsidR="001C3BC6" w:rsidRPr="0066464F">
        <w:rPr>
          <w:rFonts w:cs="Arial"/>
          <w:szCs w:val="24"/>
        </w:rPr>
        <w:t>gracias a un sistema integrado de resistencias eléctricas</w:t>
      </w:r>
      <w:commentRangeEnd w:id="2"/>
      <w:r w:rsidR="001C3BC6" w:rsidRPr="0066464F">
        <w:rPr>
          <w:rStyle w:val="Refdecomentario"/>
          <w:sz w:val="24"/>
          <w:szCs w:val="24"/>
        </w:rPr>
        <w:commentReference w:id="2"/>
      </w:r>
      <w:r w:rsidR="001C3BC6" w:rsidRPr="0066464F">
        <w:rPr>
          <w:rFonts w:cs="Arial"/>
          <w:szCs w:val="24"/>
        </w:rPr>
        <w:t>,</w:t>
      </w:r>
      <w:r w:rsidR="005D1016" w:rsidRPr="0066464F">
        <w:rPr>
          <w:rFonts w:cs="Arial"/>
          <w:szCs w:val="24"/>
        </w:rPr>
        <w:t xml:space="preserve"> </w:t>
      </w:r>
      <w:r w:rsidR="007A78DD" w:rsidRPr="0066464F">
        <w:rPr>
          <w:rFonts w:cs="Arial"/>
          <w:szCs w:val="24"/>
        </w:rPr>
        <w:t xml:space="preserve">aumentará su temperatura hasta la especificada según aplicación. Por tanto, con este segundo incremento de temperatura se asegura el alcance térmico del </w:t>
      </w:r>
      <w:r w:rsidR="007872D7" w:rsidRPr="0066464F">
        <w:rPr>
          <w:rFonts w:cs="Arial"/>
          <w:szCs w:val="24"/>
        </w:rPr>
        <w:t>sistema,</w:t>
      </w:r>
      <w:r w:rsidR="007A78DD" w:rsidRPr="0066464F">
        <w:rPr>
          <w:rFonts w:cs="Arial"/>
          <w:szCs w:val="24"/>
        </w:rPr>
        <w:t xml:space="preserve"> pero no su estabilidad, para lograr un sistema estable el fluido caloportador es suministrado al almacenamiento térmico en material de cambio de fase líquido/sólido </w:t>
      </w:r>
      <w:r w:rsidR="0080622B" w:rsidRPr="0066464F">
        <w:rPr>
          <w:rFonts w:cs="Arial"/>
          <w:szCs w:val="24"/>
        </w:rPr>
        <w:t>PCM (13)</w:t>
      </w:r>
      <w:r w:rsidR="007872D7" w:rsidRPr="0066464F">
        <w:rPr>
          <w:rFonts w:cs="Arial"/>
          <w:szCs w:val="24"/>
        </w:rPr>
        <w:t xml:space="preserve"> que será el encargado de resolver los estados transitorios térmicos que </w:t>
      </w:r>
      <w:r w:rsidR="00B22F7E" w:rsidRPr="0066464F">
        <w:rPr>
          <w:rFonts w:cs="Arial"/>
          <w:szCs w:val="24"/>
        </w:rPr>
        <w:t>tenga</w:t>
      </w:r>
      <w:r w:rsidR="007872D7" w:rsidRPr="0066464F">
        <w:rPr>
          <w:rFonts w:cs="Arial"/>
          <w:szCs w:val="24"/>
        </w:rPr>
        <w:t xml:space="preserve"> el fluido,</w:t>
      </w:r>
      <w:r w:rsidR="001C3BC6" w:rsidRPr="0066464F">
        <w:rPr>
          <w:rFonts w:cs="Arial"/>
          <w:szCs w:val="24"/>
        </w:rPr>
        <w:t xml:space="preserve"> al aportar este segundo almacenamiento mayor rango de temperaturas,</w:t>
      </w:r>
      <w:r w:rsidR="007872D7" w:rsidRPr="0066464F">
        <w:rPr>
          <w:rFonts w:cs="Arial"/>
          <w:szCs w:val="24"/>
        </w:rPr>
        <w:t xml:space="preserve"> proporcionando de esta manera la temperatura demandada. En el caso de que la temperatura generada por el sistema sobrepase a la requerida por la aplicación, el atemperador</w:t>
      </w:r>
      <w:r w:rsidR="0080622B" w:rsidRPr="0066464F">
        <w:rPr>
          <w:rFonts w:cs="Arial"/>
          <w:szCs w:val="24"/>
        </w:rPr>
        <w:t xml:space="preserve"> (15)</w:t>
      </w:r>
      <w:r w:rsidR="007872D7" w:rsidRPr="0066464F">
        <w:rPr>
          <w:rFonts w:cs="Arial"/>
          <w:szCs w:val="24"/>
        </w:rPr>
        <w:t xml:space="preserve"> actuará de regulador para asegurar el suministro de calor estable.</w:t>
      </w:r>
    </w:p>
    <w:p w14:paraId="719F3957" w14:textId="77777777" w:rsidR="006E1BDB" w:rsidRPr="0066464F" w:rsidRDefault="006E1BDB" w:rsidP="00AA6146">
      <w:pPr>
        <w:pStyle w:val="Prrafodelista"/>
        <w:numPr>
          <w:ilvl w:val="0"/>
          <w:numId w:val="11"/>
        </w:numPr>
        <w:spacing w:line="360" w:lineRule="auto"/>
        <w:jc w:val="both"/>
        <w:rPr>
          <w:rFonts w:cs="Arial"/>
          <w:color w:val="000000" w:themeColor="text1"/>
          <w:szCs w:val="24"/>
        </w:rPr>
      </w:pPr>
      <w:r w:rsidRPr="0066464F">
        <w:rPr>
          <w:rFonts w:cs="Arial"/>
          <w:b/>
          <w:bCs/>
          <w:color w:val="000000" w:themeColor="text1"/>
          <w:szCs w:val="24"/>
          <w:u w:val="single"/>
        </w:rPr>
        <w:t>Líneas alternativas de suministro de calor estable a altas temperaturas</w:t>
      </w:r>
      <w:r w:rsidRPr="0066464F">
        <w:rPr>
          <w:rFonts w:cs="Arial"/>
          <w:b/>
          <w:bCs/>
          <w:color w:val="000000" w:themeColor="text1"/>
          <w:szCs w:val="24"/>
        </w:rPr>
        <w:t xml:space="preserve">: </w:t>
      </w:r>
      <w:r w:rsidRPr="0066464F">
        <w:rPr>
          <w:rFonts w:cs="Arial"/>
          <w:color w:val="000000" w:themeColor="text1"/>
          <w:szCs w:val="24"/>
        </w:rPr>
        <w:t xml:space="preserve">Según aplicación, se contemplan distintas alternativas para cumplir las especificaciones requeridas, es por ello </w:t>
      </w:r>
      <w:proofErr w:type="gramStart"/>
      <w:r w:rsidRPr="0066464F">
        <w:rPr>
          <w:rFonts w:cs="Arial"/>
          <w:color w:val="000000" w:themeColor="text1"/>
          <w:szCs w:val="24"/>
        </w:rPr>
        <w:t>que</w:t>
      </w:r>
      <w:proofErr w:type="gramEnd"/>
      <w:r w:rsidRPr="0066464F">
        <w:rPr>
          <w:rFonts w:cs="Arial"/>
          <w:color w:val="000000" w:themeColor="text1"/>
          <w:szCs w:val="24"/>
        </w:rPr>
        <w:t xml:space="preserve"> se contemplan diferentes vías de suministro:</w:t>
      </w:r>
    </w:p>
    <w:p w14:paraId="0397FBD1" w14:textId="6C37F3E4" w:rsidR="001C3BC6" w:rsidRPr="0066464F" w:rsidRDefault="001C3BC6" w:rsidP="00B36D77">
      <w:pPr>
        <w:pStyle w:val="Prrafodelista"/>
        <w:numPr>
          <w:ilvl w:val="1"/>
          <w:numId w:val="11"/>
        </w:numPr>
        <w:spacing w:line="360" w:lineRule="auto"/>
        <w:jc w:val="both"/>
        <w:rPr>
          <w:rFonts w:cs="Arial"/>
          <w:color w:val="000000" w:themeColor="text1"/>
          <w:szCs w:val="24"/>
        </w:rPr>
      </w:pPr>
      <w:r w:rsidRPr="0066464F">
        <w:rPr>
          <w:rFonts w:cs="Arial"/>
          <w:color w:val="000000" w:themeColor="text1"/>
          <w:szCs w:val="24"/>
        </w:rPr>
        <w:t>En caso de que la aplicación requiera altas temperaturas no alcanzables con los colectores solares, el almacenamiento sólido con resistencias eléctricas, mediante energía eléctrica renovable, incrementa la temperatura del fluido hasta alcanzar los altos rangos (</w:t>
      </w:r>
      <w:commentRangeStart w:id="3"/>
      <w:r w:rsidRPr="0066464F">
        <w:rPr>
          <w:rFonts w:cs="Arial"/>
          <w:color w:val="000000" w:themeColor="text1"/>
          <w:szCs w:val="24"/>
        </w:rPr>
        <w:t>800-</w:t>
      </w:r>
      <w:commentRangeStart w:id="4"/>
      <w:r w:rsidRPr="0066464F">
        <w:rPr>
          <w:rFonts w:cs="Arial"/>
          <w:color w:val="000000" w:themeColor="text1"/>
          <w:szCs w:val="24"/>
        </w:rPr>
        <w:t>1000ºC</w:t>
      </w:r>
      <w:commentRangeEnd w:id="3"/>
      <w:r w:rsidR="00846550" w:rsidRPr="0066464F">
        <w:rPr>
          <w:rStyle w:val="Refdecomentario"/>
          <w:sz w:val="24"/>
          <w:szCs w:val="24"/>
        </w:rPr>
        <w:commentReference w:id="3"/>
      </w:r>
      <w:commentRangeEnd w:id="4"/>
      <w:r w:rsidR="00846550" w:rsidRPr="0066464F">
        <w:rPr>
          <w:rStyle w:val="Refdecomentario"/>
          <w:sz w:val="24"/>
          <w:szCs w:val="24"/>
        </w:rPr>
        <w:commentReference w:id="4"/>
      </w:r>
      <w:r w:rsidRPr="0066464F">
        <w:rPr>
          <w:rFonts w:cs="Arial"/>
          <w:color w:val="000000" w:themeColor="text1"/>
          <w:szCs w:val="24"/>
        </w:rPr>
        <w:t>)</w:t>
      </w:r>
      <w:r w:rsidR="00846550" w:rsidRPr="0066464F">
        <w:rPr>
          <w:rFonts w:cs="Arial"/>
          <w:color w:val="000000" w:themeColor="text1"/>
          <w:szCs w:val="24"/>
        </w:rPr>
        <w:t>.</w:t>
      </w:r>
    </w:p>
    <w:p w14:paraId="690EA0FD" w14:textId="77777777" w:rsidR="00846550" w:rsidRPr="0066464F" w:rsidRDefault="00846550" w:rsidP="00B36D77">
      <w:pPr>
        <w:pStyle w:val="Prrafodelista"/>
        <w:spacing w:line="360" w:lineRule="auto"/>
        <w:ind w:left="1440"/>
        <w:jc w:val="both"/>
        <w:rPr>
          <w:rFonts w:cs="Arial"/>
          <w:color w:val="000000" w:themeColor="text1"/>
          <w:szCs w:val="24"/>
        </w:rPr>
      </w:pPr>
    </w:p>
    <w:p w14:paraId="130CBAC3" w14:textId="1FE45688" w:rsidR="006E1BDB" w:rsidRPr="0066464F" w:rsidRDefault="006E1BDB" w:rsidP="00B36D77">
      <w:pPr>
        <w:pStyle w:val="Prrafodelista"/>
        <w:numPr>
          <w:ilvl w:val="1"/>
          <w:numId w:val="11"/>
        </w:numPr>
        <w:spacing w:line="360" w:lineRule="auto"/>
        <w:jc w:val="both"/>
        <w:rPr>
          <w:rFonts w:cs="Arial"/>
          <w:color w:val="000000" w:themeColor="text1"/>
          <w:szCs w:val="24"/>
        </w:rPr>
      </w:pPr>
      <w:r w:rsidRPr="0066464F">
        <w:rPr>
          <w:rFonts w:cs="Arial"/>
          <w:color w:val="000000" w:themeColor="text1"/>
          <w:szCs w:val="24"/>
        </w:rPr>
        <w:t>En el caso de que en la aplicación final se requiera una temperatura intermedia, ésta será proporcionada</w:t>
      </w:r>
      <w:r w:rsidR="00E00DA8" w:rsidRPr="0066464F">
        <w:rPr>
          <w:rFonts w:cs="Arial"/>
          <w:color w:val="000000" w:themeColor="text1"/>
          <w:szCs w:val="24"/>
        </w:rPr>
        <w:t xml:space="preserve"> directamente</w:t>
      </w:r>
      <w:r w:rsidRPr="0066464F">
        <w:rPr>
          <w:rFonts w:cs="Arial"/>
          <w:color w:val="000000" w:themeColor="text1"/>
          <w:szCs w:val="24"/>
        </w:rPr>
        <w:t xml:space="preserve"> por el fluido caloportador procedente del receptor tubular (2)</w:t>
      </w:r>
      <w:r w:rsidR="00E00DA8" w:rsidRPr="0066464F">
        <w:rPr>
          <w:rFonts w:cs="Arial"/>
          <w:color w:val="000000" w:themeColor="text1"/>
          <w:szCs w:val="24"/>
        </w:rPr>
        <w:t>, sin hacer uso de los almacenamientos térmicos (7,13) del sistema</w:t>
      </w:r>
      <w:r w:rsidR="00DD7693" w:rsidRPr="0066464F">
        <w:rPr>
          <w:rFonts w:cs="Arial"/>
          <w:color w:val="000000" w:themeColor="text1"/>
          <w:szCs w:val="24"/>
        </w:rPr>
        <w:t xml:space="preserve">, o haciendo uso exclusivamente del </w:t>
      </w:r>
      <w:r w:rsidR="00DD7693" w:rsidRPr="0066464F">
        <w:rPr>
          <w:rFonts w:cs="Arial"/>
          <w:szCs w:val="24"/>
        </w:rPr>
        <w:t>almacenamiento térmico en material de cambio de fase</w:t>
      </w:r>
      <w:r w:rsidR="00B36D77" w:rsidRPr="0066464F">
        <w:rPr>
          <w:rFonts w:cs="Arial"/>
          <w:szCs w:val="24"/>
        </w:rPr>
        <w:t xml:space="preserve"> </w:t>
      </w:r>
      <w:r w:rsidR="00DD7693" w:rsidRPr="0066464F">
        <w:rPr>
          <w:rFonts w:cs="Arial"/>
          <w:szCs w:val="24"/>
        </w:rPr>
        <w:t>líquido/sólido PCM (13) para aportar la estabilidad térmica al sistema</w:t>
      </w:r>
      <w:r w:rsidR="00E00DA8" w:rsidRPr="0066464F">
        <w:rPr>
          <w:rFonts w:cs="Arial"/>
          <w:color w:val="000000" w:themeColor="text1"/>
          <w:szCs w:val="24"/>
        </w:rPr>
        <w:t>.</w:t>
      </w:r>
    </w:p>
    <w:p w14:paraId="1BD3C229" w14:textId="6B3F0BBA" w:rsidR="00E72480" w:rsidRPr="0066464F" w:rsidRDefault="00E00DA8" w:rsidP="000B2407">
      <w:pPr>
        <w:pStyle w:val="Prrafodelista"/>
        <w:numPr>
          <w:ilvl w:val="1"/>
          <w:numId w:val="11"/>
        </w:numPr>
        <w:spacing w:line="360" w:lineRule="auto"/>
        <w:jc w:val="both"/>
        <w:rPr>
          <w:rFonts w:cs="Arial"/>
          <w:color w:val="000000" w:themeColor="text1"/>
          <w:szCs w:val="24"/>
        </w:rPr>
      </w:pPr>
      <w:r w:rsidRPr="0066464F">
        <w:rPr>
          <w:rFonts w:cs="Arial"/>
          <w:color w:val="000000" w:themeColor="text1"/>
          <w:szCs w:val="24"/>
        </w:rPr>
        <w:t>Durante los períodos en los cuales la energía renovable</w:t>
      </w:r>
      <w:r w:rsidR="00811D24" w:rsidRPr="0066464F">
        <w:rPr>
          <w:rFonts w:cs="Arial"/>
          <w:color w:val="000000" w:themeColor="text1"/>
          <w:szCs w:val="24"/>
        </w:rPr>
        <w:t xml:space="preserve"> (1)</w:t>
      </w:r>
      <w:r w:rsidRPr="0066464F">
        <w:rPr>
          <w:rFonts w:cs="Arial"/>
          <w:color w:val="000000" w:themeColor="text1"/>
          <w:szCs w:val="24"/>
        </w:rPr>
        <w:t xml:space="preserve"> no es suficiente para abastecer los requerimientos térmicos, se emplea </w:t>
      </w:r>
      <w:r w:rsidRPr="0066464F">
        <w:rPr>
          <w:rFonts w:cs="Arial"/>
          <w:color w:val="000000" w:themeColor="text1"/>
          <w:szCs w:val="24"/>
        </w:rPr>
        <w:lastRenderedPageBreak/>
        <w:t xml:space="preserve">el calor residual </w:t>
      </w:r>
      <w:r w:rsidR="00811D24" w:rsidRPr="0066464F">
        <w:rPr>
          <w:rFonts w:cs="Arial"/>
          <w:color w:val="000000" w:themeColor="text1"/>
          <w:szCs w:val="24"/>
        </w:rPr>
        <w:t xml:space="preserve">(27) </w:t>
      </w:r>
      <w:r w:rsidRPr="0066464F">
        <w:rPr>
          <w:rFonts w:cs="Arial"/>
          <w:color w:val="000000" w:themeColor="text1"/>
          <w:szCs w:val="24"/>
        </w:rPr>
        <w:t>procedente de la industria para</w:t>
      </w:r>
      <w:r w:rsidR="00846550" w:rsidRPr="0066464F">
        <w:rPr>
          <w:rFonts w:cs="Arial"/>
          <w:color w:val="000000" w:themeColor="text1"/>
          <w:szCs w:val="24"/>
        </w:rPr>
        <w:t xml:space="preserve"> cargar los sistemas de almacenamiento.</w:t>
      </w:r>
      <w:r w:rsidR="004B4FD1" w:rsidRPr="0066464F">
        <w:rPr>
          <w:rFonts w:cs="Arial"/>
          <w:color w:val="000000" w:themeColor="text1"/>
          <w:szCs w:val="24"/>
        </w:rPr>
        <w:t xml:space="preserve"> </w:t>
      </w:r>
      <w:r w:rsidR="00846550" w:rsidRPr="0066464F">
        <w:rPr>
          <w:rFonts w:cs="Arial"/>
          <w:color w:val="000000" w:themeColor="text1"/>
          <w:szCs w:val="24"/>
        </w:rPr>
        <w:t>En concreto, e</w:t>
      </w:r>
      <w:r w:rsidR="004B4FD1" w:rsidRPr="0066464F">
        <w:rPr>
          <w:rFonts w:cs="Arial"/>
          <w:color w:val="000000" w:themeColor="text1"/>
          <w:szCs w:val="24"/>
        </w:rPr>
        <w:t>sta vía contempla dos posibles puntos de suministro de calor al sistema</w:t>
      </w:r>
      <w:r w:rsidR="00247D75" w:rsidRPr="0066464F">
        <w:rPr>
          <w:rFonts w:cs="Arial"/>
          <w:color w:val="000000" w:themeColor="text1"/>
          <w:szCs w:val="24"/>
        </w:rPr>
        <w:t>; el primer punto (8) se utilizará en caso de que se requiera la acción de ambos almacenamientos térmicos (7,13) mientras que el segundo punto (12) se empleará en caso de que únicamente sea necesario el</w:t>
      </w:r>
      <w:r w:rsidR="00DD7693" w:rsidRPr="0066464F">
        <w:rPr>
          <w:rFonts w:cs="Arial"/>
          <w:color w:val="000000" w:themeColor="text1"/>
          <w:szCs w:val="24"/>
        </w:rPr>
        <w:t xml:space="preserve"> </w:t>
      </w:r>
      <w:r w:rsidR="00DD7693" w:rsidRPr="0066464F">
        <w:rPr>
          <w:rFonts w:cs="Arial"/>
          <w:szCs w:val="24"/>
        </w:rPr>
        <w:t>almacenamiento térmico en material de cambio de fase líquido/sólido PCM</w:t>
      </w:r>
      <w:r w:rsidR="00247D75" w:rsidRPr="0066464F">
        <w:rPr>
          <w:rFonts w:cs="Arial"/>
          <w:color w:val="000000" w:themeColor="text1"/>
          <w:szCs w:val="24"/>
        </w:rPr>
        <w:t xml:space="preserve"> </w:t>
      </w:r>
      <w:r w:rsidR="00DD7693" w:rsidRPr="0066464F">
        <w:rPr>
          <w:rFonts w:cs="Arial"/>
          <w:color w:val="000000" w:themeColor="text1"/>
          <w:szCs w:val="24"/>
        </w:rPr>
        <w:t>(</w:t>
      </w:r>
      <w:r w:rsidR="00247D75" w:rsidRPr="0066464F">
        <w:rPr>
          <w:rFonts w:cs="Arial"/>
          <w:color w:val="000000" w:themeColor="text1"/>
          <w:szCs w:val="24"/>
        </w:rPr>
        <w:t xml:space="preserve">13) debido a que este calor residual ya sea suficientemente elevado. </w:t>
      </w:r>
    </w:p>
    <w:p w14:paraId="2B2F9ADF" w14:textId="77777777" w:rsidR="00AB6488" w:rsidRPr="0066464F" w:rsidRDefault="00AB6488" w:rsidP="000B2407">
      <w:pPr>
        <w:spacing w:line="360" w:lineRule="auto"/>
        <w:jc w:val="both"/>
        <w:rPr>
          <w:rFonts w:cs="Arial"/>
          <w:color w:val="A6A6A6" w:themeColor="background1" w:themeShade="A6"/>
          <w:szCs w:val="24"/>
        </w:rPr>
      </w:pPr>
    </w:p>
    <w:p w14:paraId="5575D497" w14:textId="7AC34EBD" w:rsidR="00B36D77" w:rsidRPr="0066464F" w:rsidRDefault="00E72480" w:rsidP="00B36D77">
      <w:pPr>
        <w:spacing w:line="360" w:lineRule="auto"/>
        <w:rPr>
          <w:rFonts w:cs="Arial"/>
          <w:b/>
          <w:bCs/>
          <w:szCs w:val="24"/>
          <w:u w:val="single"/>
        </w:rPr>
      </w:pPr>
      <w:r w:rsidRPr="0066464F">
        <w:rPr>
          <w:rFonts w:cs="Arial"/>
          <w:b/>
          <w:bCs/>
          <w:szCs w:val="24"/>
          <w:u w:val="single"/>
        </w:rPr>
        <w:t>Indicación de la manera en que la invención es susceptible de aplicación industrial</w:t>
      </w:r>
    </w:p>
    <w:p w14:paraId="27433887" w14:textId="77777777" w:rsidR="00A23991" w:rsidRPr="0066464F" w:rsidRDefault="00A23991" w:rsidP="00B36D77">
      <w:pPr>
        <w:spacing w:line="360" w:lineRule="auto"/>
        <w:rPr>
          <w:rFonts w:cs="Arial"/>
          <w:b/>
          <w:bCs/>
          <w:szCs w:val="24"/>
          <w:u w:val="single"/>
        </w:rPr>
      </w:pPr>
    </w:p>
    <w:p w14:paraId="4CB3FC78" w14:textId="5A092EE2" w:rsidR="003B1DCD" w:rsidRPr="0066464F" w:rsidRDefault="003B1DCD" w:rsidP="000B2407">
      <w:pPr>
        <w:spacing w:line="360" w:lineRule="auto"/>
        <w:jc w:val="both"/>
        <w:rPr>
          <w:rFonts w:cs="Arial"/>
          <w:szCs w:val="24"/>
        </w:rPr>
      </w:pPr>
      <w:r w:rsidRPr="0066464F">
        <w:rPr>
          <w:rFonts w:cs="Arial"/>
          <w:szCs w:val="24"/>
        </w:rPr>
        <w:t>La invención del sistema se puede aplicar a escala industrial con el adecuado dimensionamiento, debido a su escalabilidad y replicabilidad</w:t>
      </w:r>
      <w:r w:rsidR="00BF5FC5" w:rsidRPr="0066464F">
        <w:rPr>
          <w:rFonts w:cs="Arial"/>
          <w:szCs w:val="24"/>
        </w:rPr>
        <w:t xml:space="preserve">, así como a los elementos industrialmente conocidos que lo componen. Haciendo alusión a la figura 1, según el suministro de calor que se requiera, se </w:t>
      </w:r>
      <w:r w:rsidR="00E72480" w:rsidRPr="0066464F">
        <w:rPr>
          <w:rFonts w:cs="Arial"/>
          <w:szCs w:val="24"/>
        </w:rPr>
        <w:t>utilizará</w:t>
      </w:r>
      <w:r w:rsidR="00BF5FC5" w:rsidRPr="0066464F">
        <w:rPr>
          <w:rFonts w:cs="Arial"/>
          <w:szCs w:val="24"/>
        </w:rPr>
        <w:t xml:space="preserve"> </w:t>
      </w:r>
      <w:r w:rsidR="00E72480" w:rsidRPr="0066464F">
        <w:rPr>
          <w:rFonts w:cs="Arial"/>
          <w:szCs w:val="24"/>
        </w:rPr>
        <w:t>uno de los almacenamientos térmicos que componen el sistema o la hibridación de ellos para estabilizar y aumentar la temperatura del fluido refrigerante al valor precisado.</w:t>
      </w:r>
    </w:p>
    <w:p w14:paraId="04E7AA34" w14:textId="5641F5B0" w:rsidR="008A4605" w:rsidRPr="0066464F" w:rsidRDefault="00BF5FC5" w:rsidP="008A4605">
      <w:pPr>
        <w:spacing w:line="360" w:lineRule="auto"/>
        <w:jc w:val="both"/>
        <w:rPr>
          <w:rFonts w:cs="Arial"/>
          <w:szCs w:val="24"/>
        </w:rPr>
      </w:pPr>
      <w:r w:rsidRPr="0066464F">
        <w:rPr>
          <w:rFonts w:cs="Arial"/>
          <w:szCs w:val="24"/>
        </w:rPr>
        <w:t xml:space="preserve">El modelo de utilidad que se propone está alineado con la “Estrategia de Almacenamiento Energético” aprobada por el Consejo de </w:t>
      </w:r>
      <w:proofErr w:type="gramStart"/>
      <w:r w:rsidRPr="0066464F">
        <w:rPr>
          <w:rFonts w:cs="Arial"/>
          <w:szCs w:val="24"/>
        </w:rPr>
        <w:t>Ministros</w:t>
      </w:r>
      <w:proofErr w:type="gramEnd"/>
      <w:r w:rsidRPr="0066464F">
        <w:rPr>
          <w:rFonts w:cs="Arial"/>
          <w:szCs w:val="24"/>
        </w:rPr>
        <w:t>, a propuesta del Ministerio para la Transición Ecológica y el Reto Demográfico (MITECO) el 9 de febrero de 2021.</w:t>
      </w:r>
    </w:p>
    <w:p w14:paraId="3B7B55D4" w14:textId="3FA43D45" w:rsidR="009402BB" w:rsidRDefault="009402BB" w:rsidP="008A4605">
      <w:pPr>
        <w:spacing w:line="360" w:lineRule="auto"/>
        <w:jc w:val="both"/>
        <w:rPr>
          <w:rFonts w:cs="Arial"/>
          <w:sz w:val="22"/>
          <w:szCs w:val="22"/>
        </w:rPr>
      </w:pPr>
    </w:p>
    <w:p w14:paraId="1ACF61A0" w14:textId="77777777" w:rsidR="009402BB" w:rsidRDefault="009402BB" w:rsidP="008A4605">
      <w:pPr>
        <w:spacing w:line="360" w:lineRule="auto"/>
        <w:jc w:val="both"/>
        <w:rPr>
          <w:rFonts w:cs="Arial"/>
          <w:sz w:val="22"/>
          <w:szCs w:val="22"/>
        </w:rPr>
      </w:pPr>
    </w:p>
    <w:p w14:paraId="3C5E8F9B" w14:textId="5EA8984D" w:rsidR="001609AE" w:rsidRPr="008A4605" w:rsidRDefault="001609AE" w:rsidP="008A4605">
      <w:pPr>
        <w:spacing w:line="360" w:lineRule="auto"/>
        <w:rPr>
          <w:rFonts w:cs="Arial"/>
          <w:sz w:val="22"/>
          <w:szCs w:val="22"/>
        </w:rPr>
      </w:pPr>
      <w:r w:rsidRPr="008A4605">
        <w:rPr>
          <w:rFonts w:cs="Arial"/>
          <w:b/>
          <w:sz w:val="22"/>
          <w:szCs w:val="22"/>
        </w:rPr>
        <w:t>REIVINDICACIONES</w:t>
      </w:r>
    </w:p>
    <w:p w14:paraId="1F2D6479" w14:textId="77777777" w:rsidR="00BB34A2" w:rsidRDefault="00BB34A2" w:rsidP="00BB34A2">
      <w:pPr>
        <w:spacing w:line="360" w:lineRule="auto"/>
        <w:jc w:val="both"/>
        <w:rPr>
          <w:rFonts w:cs="Arial"/>
          <w:color w:val="A6A6A6" w:themeColor="background1" w:themeShade="A6"/>
          <w:sz w:val="22"/>
          <w:szCs w:val="22"/>
        </w:rPr>
      </w:pPr>
    </w:p>
    <w:p w14:paraId="485E315E" w14:textId="114C7B3A" w:rsidR="000C6517" w:rsidRPr="000C6517" w:rsidRDefault="00BB34A2" w:rsidP="00EF4FDB">
      <w:pPr>
        <w:pStyle w:val="Prrafodelista"/>
        <w:numPr>
          <w:ilvl w:val="0"/>
          <w:numId w:val="14"/>
        </w:numPr>
        <w:spacing w:line="360" w:lineRule="auto"/>
        <w:jc w:val="both"/>
        <w:rPr>
          <w:rFonts w:cs="Arial"/>
          <w:color w:val="A6A6A6" w:themeColor="background1" w:themeShade="A6"/>
          <w:sz w:val="22"/>
          <w:szCs w:val="22"/>
        </w:rPr>
      </w:pPr>
      <w:r w:rsidRPr="00BB34A2">
        <w:rPr>
          <w:rFonts w:cs="Arial"/>
          <w:sz w:val="22"/>
          <w:szCs w:val="22"/>
        </w:rPr>
        <w:t xml:space="preserve">Sistema térmico para suministrar </w:t>
      </w:r>
      <w:r w:rsidR="0019651E" w:rsidRPr="00BB34A2">
        <w:rPr>
          <w:rFonts w:cs="Arial"/>
          <w:bCs/>
          <w:sz w:val="22"/>
          <w:szCs w:val="22"/>
        </w:rPr>
        <w:t>calor renovable y estable con hibridación de almacenamiento térmico con diferentes inercias para procesos industriales de alta temperatura que comprende</w:t>
      </w:r>
      <w:r w:rsidRPr="00BB34A2">
        <w:rPr>
          <w:rFonts w:cs="Arial"/>
          <w:bCs/>
          <w:sz w:val="22"/>
          <w:szCs w:val="22"/>
        </w:rPr>
        <w:t>;</w:t>
      </w:r>
      <w:r w:rsidR="004347EB" w:rsidRPr="00BB34A2">
        <w:rPr>
          <w:rFonts w:cs="Arial"/>
          <w:sz w:val="22"/>
          <w:szCs w:val="22"/>
        </w:rPr>
        <w:t xml:space="preserve"> </w:t>
      </w:r>
      <w:r w:rsidRPr="00BB34A2">
        <w:rPr>
          <w:rFonts w:cs="Arial"/>
          <w:sz w:val="22"/>
          <w:szCs w:val="22"/>
        </w:rPr>
        <w:t>e</w:t>
      </w:r>
      <w:r w:rsidR="00AA0F13" w:rsidRPr="00BB34A2">
        <w:rPr>
          <w:rFonts w:cs="Arial"/>
          <w:sz w:val="22"/>
          <w:szCs w:val="22"/>
        </w:rPr>
        <w:t xml:space="preserve">nergía </w:t>
      </w:r>
      <w:r>
        <w:rPr>
          <w:rFonts w:cs="Arial"/>
          <w:sz w:val="22"/>
          <w:szCs w:val="22"/>
        </w:rPr>
        <w:t xml:space="preserve">solar </w:t>
      </w:r>
      <w:r w:rsidR="004347EB" w:rsidRPr="00BB34A2">
        <w:rPr>
          <w:rFonts w:cs="Arial"/>
          <w:sz w:val="22"/>
          <w:szCs w:val="22"/>
        </w:rPr>
        <w:t xml:space="preserve">(1) para la </w:t>
      </w:r>
      <w:r w:rsidR="005D482C" w:rsidRPr="00BB34A2">
        <w:rPr>
          <w:rFonts w:cs="Arial"/>
          <w:sz w:val="22"/>
          <w:szCs w:val="22"/>
        </w:rPr>
        <w:t>generación</w:t>
      </w:r>
      <w:r w:rsidR="004347EB" w:rsidRPr="00BB34A2">
        <w:rPr>
          <w:rFonts w:cs="Arial"/>
          <w:sz w:val="22"/>
          <w:szCs w:val="22"/>
        </w:rPr>
        <w:t xml:space="preserve"> de </w:t>
      </w:r>
      <w:r w:rsidR="00AA0F13" w:rsidRPr="00BB34A2">
        <w:rPr>
          <w:rFonts w:cs="Arial"/>
          <w:sz w:val="22"/>
          <w:szCs w:val="22"/>
        </w:rPr>
        <w:t xml:space="preserve">la </w:t>
      </w:r>
      <w:r w:rsidR="004347EB" w:rsidRPr="00BB34A2">
        <w:rPr>
          <w:rFonts w:cs="Arial"/>
          <w:sz w:val="22"/>
          <w:szCs w:val="22"/>
        </w:rPr>
        <w:t>energía</w:t>
      </w:r>
      <w:r w:rsidR="00AA0F13" w:rsidRPr="00BB34A2">
        <w:rPr>
          <w:rFonts w:cs="Arial"/>
          <w:sz w:val="22"/>
          <w:szCs w:val="22"/>
        </w:rPr>
        <w:t xml:space="preserve"> </w:t>
      </w:r>
      <w:r w:rsidR="00312587" w:rsidRPr="00BB34A2">
        <w:rPr>
          <w:rFonts w:cs="Arial"/>
          <w:sz w:val="22"/>
          <w:szCs w:val="22"/>
        </w:rPr>
        <w:t xml:space="preserve">eléctrica de la </w:t>
      </w:r>
      <w:r w:rsidR="004347EB" w:rsidRPr="00BB34A2">
        <w:rPr>
          <w:rFonts w:cs="Arial"/>
          <w:sz w:val="22"/>
          <w:szCs w:val="22"/>
        </w:rPr>
        <w:t xml:space="preserve">que </w:t>
      </w:r>
      <w:r w:rsidR="00AA0F13" w:rsidRPr="00BB34A2">
        <w:rPr>
          <w:rFonts w:cs="Arial"/>
          <w:sz w:val="22"/>
          <w:szCs w:val="22"/>
        </w:rPr>
        <w:t xml:space="preserve">se </w:t>
      </w:r>
      <w:r w:rsidR="004347EB" w:rsidRPr="00BB34A2">
        <w:rPr>
          <w:rFonts w:cs="Arial"/>
          <w:sz w:val="22"/>
          <w:szCs w:val="22"/>
        </w:rPr>
        <w:t xml:space="preserve">sustenta </w:t>
      </w:r>
      <w:r w:rsidR="00312587" w:rsidRPr="00BB34A2">
        <w:rPr>
          <w:rFonts w:cs="Arial"/>
          <w:sz w:val="22"/>
          <w:szCs w:val="22"/>
        </w:rPr>
        <w:t>e</w:t>
      </w:r>
      <w:r w:rsidR="004347EB" w:rsidRPr="00BB34A2">
        <w:rPr>
          <w:rFonts w:cs="Arial"/>
          <w:sz w:val="22"/>
          <w:szCs w:val="22"/>
        </w:rPr>
        <w:t>l sistema</w:t>
      </w:r>
      <w:r>
        <w:rPr>
          <w:rFonts w:cs="Arial"/>
          <w:sz w:val="22"/>
          <w:szCs w:val="22"/>
        </w:rPr>
        <w:t>, u</w:t>
      </w:r>
      <w:r w:rsidR="00144192" w:rsidRPr="00BB34A2">
        <w:rPr>
          <w:rFonts w:cs="Arial"/>
          <w:sz w:val="22"/>
          <w:szCs w:val="22"/>
        </w:rPr>
        <w:t>n compresor (3)</w:t>
      </w:r>
      <w:r w:rsidR="004A6BC8" w:rsidRPr="00BB34A2">
        <w:rPr>
          <w:rFonts w:cs="Arial"/>
          <w:sz w:val="22"/>
          <w:szCs w:val="22"/>
        </w:rPr>
        <w:t xml:space="preserve"> </w:t>
      </w:r>
      <w:r w:rsidR="000C1782" w:rsidRPr="00BB34A2">
        <w:rPr>
          <w:rFonts w:cs="Arial"/>
          <w:sz w:val="22"/>
          <w:szCs w:val="22"/>
        </w:rPr>
        <w:t xml:space="preserve">para aumentar la presión del fluido refrigerante a la entrada del turbocompresor (26) </w:t>
      </w:r>
      <w:r w:rsidR="006D5577" w:rsidRPr="00BB34A2">
        <w:rPr>
          <w:rFonts w:cs="Arial"/>
          <w:sz w:val="22"/>
          <w:szCs w:val="22"/>
        </w:rPr>
        <w:lastRenderedPageBreak/>
        <w:t xml:space="preserve">el cual se encargará de proporcionar fluido caloportador </w:t>
      </w:r>
      <w:r w:rsidR="001C3BC6" w:rsidRPr="00BB34A2">
        <w:rPr>
          <w:rFonts w:cs="Arial"/>
          <w:sz w:val="22"/>
          <w:szCs w:val="22"/>
        </w:rPr>
        <w:t xml:space="preserve">comprimido a la entrada de </w:t>
      </w:r>
      <w:r w:rsidR="006D5577" w:rsidRPr="00BB34A2">
        <w:rPr>
          <w:rFonts w:cs="Arial"/>
          <w:sz w:val="22"/>
          <w:szCs w:val="22"/>
        </w:rPr>
        <w:t xml:space="preserve">los tubos del </w:t>
      </w:r>
      <w:r w:rsidR="00AA0F13" w:rsidRPr="00BB34A2">
        <w:rPr>
          <w:rFonts w:cs="Arial"/>
          <w:sz w:val="22"/>
          <w:szCs w:val="22"/>
        </w:rPr>
        <w:t>Concentrador Solar</w:t>
      </w:r>
      <w:r w:rsidR="006D5577" w:rsidRPr="00BB34A2">
        <w:rPr>
          <w:rFonts w:cs="Arial"/>
          <w:sz w:val="22"/>
          <w:szCs w:val="22"/>
        </w:rPr>
        <w:t xml:space="preserve"> (2), </w:t>
      </w:r>
      <w:r w:rsidR="009B38C5">
        <w:rPr>
          <w:rFonts w:cs="Arial"/>
          <w:sz w:val="22"/>
          <w:szCs w:val="22"/>
        </w:rPr>
        <w:t>aportando</w:t>
      </w:r>
      <w:r w:rsidR="00AA0F13" w:rsidRPr="00BB34A2">
        <w:rPr>
          <w:rFonts w:cs="Arial"/>
          <w:sz w:val="22"/>
          <w:szCs w:val="22"/>
        </w:rPr>
        <w:t xml:space="preserve"> </w:t>
      </w:r>
      <w:r w:rsidR="006D5577" w:rsidRPr="00BB34A2">
        <w:rPr>
          <w:rFonts w:cs="Arial"/>
          <w:sz w:val="22"/>
          <w:szCs w:val="22"/>
        </w:rPr>
        <w:t>un incremento de temperatura</w:t>
      </w:r>
      <w:r>
        <w:rPr>
          <w:rFonts w:cs="Arial"/>
          <w:sz w:val="22"/>
          <w:szCs w:val="22"/>
        </w:rPr>
        <w:t>, , u</w:t>
      </w:r>
      <w:r w:rsidR="004A6BC8" w:rsidRPr="00BB34A2">
        <w:rPr>
          <w:rFonts w:cs="Arial"/>
          <w:sz w:val="22"/>
          <w:szCs w:val="22"/>
        </w:rPr>
        <w:t xml:space="preserve">n </w:t>
      </w:r>
      <w:r w:rsidR="006D5577" w:rsidRPr="00BB34A2">
        <w:rPr>
          <w:rFonts w:cs="Arial"/>
          <w:sz w:val="22"/>
          <w:szCs w:val="22"/>
        </w:rPr>
        <w:t xml:space="preserve">almacenamiento térmico sólido </w:t>
      </w:r>
      <w:r w:rsidR="004A6BC8" w:rsidRPr="00BB34A2">
        <w:rPr>
          <w:rFonts w:cs="Arial"/>
          <w:sz w:val="22"/>
          <w:szCs w:val="22"/>
        </w:rPr>
        <w:t>TSS</w:t>
      </w:r>
      <w:r w:rsidR="001C3BC6" w:rsidRPr="00BB34A2">
        <w:rPr>
          <w:rFonts w:cs="Arial"/>
          <w:sz w:val="22"/>
          <w:szCs w:val="22"/>
        </w:rPr>
        <w:t xml:space="preserve"> con resistencias eléctricas</w:t>
      </w:r>
      <w:r w:rsidR="004A6BC8" w:rsidRPr="00BB34A2">
        <w:rPr>
          <w:rFonts w:cs="Arial"/>
          <w:sz w:val="22"/>
          <w:szCs w:val="22"/>
        </w:rPr>
        <w:t xml:space="preserve"> (7)</w:t>
      </w:r>
      <w:r w:rsidR="006D5577" w:rsidRPr="00BB34A2">
        <w:rPr>
          <w:rFonts w:cs="Arial"/>
          <w:sz w:val="22"/>
          <w:szCs w:val="22"/>
        </w:rPr>
        <w:t xml:space="preserve"> para almacenar el fluido </w:t>
      </w:r>
      <w:r w:rsidR="001C3BC6" w:rsidRPr="00BB34A2">
        <w:rPr>
          <w:rFonts w:cs="Arial"/>
          <w:sz w:val="22"/>
          <w:szCs w:val="22"/>
        </w:rPr>
        <w:t>caloportador e incrementar a</w:t>
      </w:r>
      <w:r w:rsidR="009E6D75" w:rsidRPr="00BB34A2">
        <w:rPr>
          <w:rFonts w:cs="Arial"/>
          <w:sz w:val="22"/>
          <w:szCs w:val="22"/>
        </w:rPr>
        <w:t xml:space="preserve"> </w:t>
      </w:r>
      <w:r w:rsidR="001C3BC6" w:rsidRPr="00BB34A2">
        <w:rPr>
          <w:rFonts w:cs="Arial"/>
          <w:sz w:val="22"/>
          <w:szCs w:val="22"/>
        </w:rPr>
        <w:t xml:space="preserve">altas </w:t>
      </w:r>
      <w:r w:rsidR="009E6D75" w:rsidRPr="00BB34A2">
        <w:rPr>
          <w:rFonts w:cs="Arial"/>
          <w:sz w:val="22"/>
          <w:szCs w:val="22"/>
        </w:rPr>
        <w:t>temperatura</w:t>
      </w:r>
      <w:r w:rsidR="001C3BC6" w:rsidRPr="00BB34A2">
        <w:rPr>
          <w:rFonts w:cs="Arial"/>
          <w:sz w:val="22"/>
          <w:szCs w:val="22"/>
        </w:rPr>
        <w:t>s</w:t>
      </w:r>
      <w:r w:rsidR="009E6D75" w:rsidRPr="00BB34A2">
        <w:rPr>
          <w:rFonts w:cs="Arial"/>
          <w:sz w:val="22"/>
          <w:szCs w:val="22"/>
        </w:rPr>
        <w:t xml:space="preserve"> </w:t>
      </w:r>
      <w:r w:rsidR="001C3BC6" w:rsidRPr="00BB34A2">
        <w:rPr>
          <w:rFonts w:cs="Arial"/>
          <w:sz w:val="22"/>
          <w:szCs w:val="22"/>
        </w:rPr>
        <w:t>que no pueden alcanzarse con el Colector Solar,</w:t>
      </w:r>
      <w:r w:rsidR="009E6D75" w:rsidRPr="00BB34A2">
        <w:rPr>
          <w:rFonts w:cs="Arial"/>
          <w:sz w:val="22"/>
          <w:szCs w:val="22"/>
        </w:rPr>
        <w:t xml:space="preserve"> situado a la salida de</w:t>
      </w:r>
      <w:r w:rsidR="00F515E3" w:rsidRPr="00BB34A2">
        <w:rPr>
          <w:rFonts w:cs="Arial"/>
          <w:sz w:val="22"/>
          <w:szCs w:val="22"/>
        </w:rPr>
        <w:t xml:space="preserve"> la </w:t>
      </w:r>
      <w:r w:rsidR="009E6D75" w:rsidRPr="00BB34A2">
        <w:rPr>
          <w:rFonts w:cs="Arial"/>
          <w:sz w:val="22"/>
          <w:szCs w:val="22"/>
        </w:rPr>
        <w:t xml:space="preserve">bomba (4) y a la entrada del almacenamiento térmico en material de cambio de fase líquido/sólido PCM (13) para la hibridación de los </w:t>
      </w:r>
      <w:r w:rsidR="00F515E3" w:rsidRPr="00BB34A2">
        <w:rPr>
          <w:rFonts w:cs="Arial"/>
          <w:sz w:val="22"/>
          <w:szCs w:val="22"/>
        </w:rPr>
        <w:t>almacenamientos,</w:t>
      </w:r>
      <w:r w:rsidR="001C3BC6" w:rsidRPr="00BB34A2">
        <w:rPr>
          <w:rFonts w:cs="Arial"/>
          <w:sz w:val="22"/>
          <w:szCs w:val="22"/>
        </w:rPr>
        <w:t xml:space="preserve"> pudiendo aportar mayor flexibilidad según los</w:t>
      </w:r>
      <w:r w:rsidR="009E6D75" w:rsidRPr="00BB34A2">
        <w:rPr>
          <w:rFonts w:cs="Arial"/>
          <w:sz w:val="22"/>
          <w:szCs w:val="22"/>
        </w:rPr>
        <w:t xml:space="preserve"> requerimientos de suministro</w:t>
      </w:r>
      <w:r w:rsidR="00B4090B" w:rsidRPr="00BB34A2">
        <w:rPr>
          <w:rFonts w:cs="Arial"/>
          <w:sz w:val="22"/>
          <w:szCs w:val="22"/>
        </w:rPr>
        <w:t xml:space="preserve"> que lo precisen</w:t>
      </w:r>
      <w:r>
        <w:rPr>
          <w:rFonts w:cs="Arial"/>
          <w:sz w:val="22"/>
          <w:szCs w:val="22"/>
        </w:rPr>
        <w:t xml:space="preserve">, </w:t>
      </w:r>
      <w:r w:rsidR="000C6517">
        <w:rPr>
          <w:rFonts w:cs="Arial"/>
          <w:sz w:val="22"/>
          <w:szCs w:val="22"/>
        </w:rPr>
        <w:t>u</w:t>
      </w:r>
      <w:r w:rsidR="000C6517" w:rsidRPr="00BB34A2">
        <w:rPr>
          <w:rFonts w:cs="Arial"/>
          <w:sz w:val="22"/>
          <w:szCs w:val="22"/>
        </w:rPr>
        <w:t>n atemperador/bomba/compresor/ventilador (4) para regulación de temperatura de suministro requerida del lado de la demanda de la industria</w:t>
      </w:r>
      <w:r w:rsidR="000C6517">
        <w:rPr>
          <w:rFonts w:cs="Arial"/>
          <w:sz w:val="22"/>
          <w:szCs w:val="22"/>
        </w:rPr>
        <w:t xml:space="preserve"> cuando se exceda el límite térmico requerido, </w:t>
      </w:r>
      <w:r w:rsidRPr="000C6517">
        <w:rPr>
          <w:rFonts w:cs="Arial"/>
          <w:sz w:val="22"/>
          <w:szCs w:val="22"/>
        </w:rPr>
        <w:t>v</w:t>
      </w:r>
      <w:r w:rsidR="004A6BC8" w:rsidRPr="000C6517">
        <w:rPr>
          <w:rFonts w:cs="Arial"/>
          <w:sz w:val="22"/>
          <w:szCs w:val="22"/>
        </w:rPr>
        <w:t>álvulas (5,6,8,9,</w:t>
      </w:r>
      <w:r w:rsidR="00E92698" w:rsidRPr="000C6517">
        <w:rPr>
          <w:rFonts w:cs="Arial"/>
          <w:sz w:val="22"/>
          <w:szCs w:val="22"/>
        </w:rPr>
        <w:t>11,12,14,16,17</w:t>
      </w:r>
      <w:r w:rsidR="004A6BC8" w:rsidRPr="000C6517">
        <w:rPr>
          <w:rFonts w:cs="Arial"/>
          <w:sz w:val="22"/>
          <w:szCs w:val="22"/>
        </w:rPr>
        <w:t>) para realizar las maniobras de trasiego del fluido refrigerante</w:t>
      </w:r>
      <w:r w:rsidRPr="000C6517">
        <w:rPr>
          <w:rFonts w:cs="Arial"/>
          <w:sz w:val="22"/>
          <w:szCs w:val="22"/>
        </w:rPr>
        <w:t>, s</w:t>
      </w:r>
      <w:r w:rsidR="00E92698" w:rsidRPr="000C6517">
        <w:rPr>
          <w:rFonts w:cs="Arial"/>
          <w:sz w:val="22"/>
          <w:szCs w:val="22"/>
        </w:rPr>
        <w:t>ondas de temperatura (19,21,22,24) para extraer las condiciones térmicas en las diferentes entradas y salidas de los elementos que componen el sistema,</w:t>
      </w:r>
      <w:r w:rsidR="00395B6B" w:rsidRPr="000C6517">
        <w:rPr>
          <w:rFonts w:cs="Arial"/>
          <w:sz w:val="22"/>
          <w:szCs w:val="22"/>
        </w:rPr>
        <w:t xml:space="preserve"> así como una sonda de presión (20) encargada de </w:t>
      </w:r>
      <w:r w:rsidR="003253B0" w:rsidRPr="000C6517">
        <w:rPr>
          <w:rFonts w:cs="Arial"/>
          <w:sz w:val="22"/>
          <w:szCs w:val="22"/>
        </w:rPr>
        <w:t>proporcionar dicha</w:t>
      </w:r>
      <w:r w:rsidR="00395B6B" w:rsidRPr="000C6517">
        <w:rPr>
          <w:rFonts w:cs="Arial"/>
          <w:sz w:val="22"/>
          <w:szCs w:val="22"/>
        </w:rPr>
        <w:t xml:space="preserve"> variable a la salida del atemperador/bomba/compresor/ventilador (4) y sondas de caudal (23,</w:t>
      </w:r>
      <w:r w:rsidR="00361F6D">
        <w:rPr>
          <w:rFonts w:cs="Arial"/>
          <w:sz w:val="22"/>
          <w:szCs w:val="22"/>
        </w:rPr>
        <w:t xml:space="preserve"> </w:t>
      </w:r>
      <w:r w:rsidR="00395B6B" w:rsidRPr="000C6517">
        <w:rPr>
          <w:rFonts w:cs="Arial"/>
          <w:sz w:val="22"/>
          <w:szCs w:val="22"/>
        </w:rPr>
        <w:t>25)</w:t>
      </w:r>
      <w:r w:rsidR="003253B0" w:rsidRPr="000C6517">
        <w:rPr>
          <w:rFonts w:cs="Arial"/>
          <w:sz w:val="22"/>
          <w:szCs w:val="22"/>
        </w:rPr>
        <w:t xml:space="preserve"> para controlar el flujo de refrigerante que se requiere entregar,</w:t>
      </w:r>
      <w:r w:rsidR="00E92698" w:rsidRPr="000C6517">
        <w:rPr>
          <w:rFonts w:cs="Arial"/>
          <w:sz w:val="22"/>
          <w:szCs w:val="22"/>
        </w:rPr>
        <w:t xml:space="preserve"> </w:t>
      </w:r>
      <w:r w:rsidR="00395B6B" w:rsidRPr="000C6517">
        <w:rPr>
          <w:rFonts w:cs="Arial"/>
          <w:sz w:val="22"/>
          <w:szCs w:val="22"/>
        </w:rPr>
        <w:t xml:space="preserve">enviando dicha información al PLC </w:t>
      </w:r>
      <w:r w:rsidR="003253B0" w:rsidRPr="000C6517">
        <w:rPr>
          <w:rFonts w:cs="Arial"/>
          <w:sz w:val="22"/>
          <w:szCs w:val="22"/>
        </w:rPr>
        <w:t xml:space="preserve">(13) </w:t>
      </w:r>
      <w:r w:rsidR="00395B6B" w:rsidRPr="000C6517">
        <w:rPr>
          <w:rFonts w:cs="Arial"/>
          <w:sz w:val="22"/>
          <w:szCs w:val="22"/>
        </w:rPr>
        <w:t>para que actúe en consecuencia</w:t>
      </w:r>
      <w:r w:rsidR="000C1782" w:rsidRPr="000C6517">
        <w:rPr>
          <w:rFonts w:cs="Arial"/>
          <w:sz w:val="22"/>
          <w:szCs w:val="22"/>
        </w:rPr>
        <w:t xml:space="preserve"> a través de las válvulas (5,6,8,9,11,12,14,16,17) al tratarse de un sistema que sigue una lógica de control</w:t>
      </w:r>
      <w:r w:rsidRPr="000C6517">
        <w:rPr>
          <w:rFonts w:cs="Arial"/>
          <w:sz w:val="22"/>
          <w:szCs w:val="22"/>
        </w:rPr>
        <w:t>, t</w:t>
      </w:r>
      <w:r w:rsidR="00E92698" w:rsidRPr="000C6517">
        <w:rPr>
          <w:rFonts w:cs="Arial"/>
          <w:sz w:val="22"/>
          <w:szCs w:val="22"/>
        </w:rPr>
        <w:t>uberías () para que fluya el fluido refrigerante en un sentido o en otro</w:t>
      </w:r>
      <w:r w:rsidRPr="000C6517">
        <w:rPr>
          <w:rFonts w:cs="Arial"/>
          <w:sz w:val="22"/>
          <w:szCs w:val="22"/>
        </w:rPr>
        <w:t xml:space="preserve"> y c</w:t>
      </w:r>
      <w:r w:rsidR="00A275B5" w:rsidRPr="000C6517">
        <w:rPr>
          <w:rFonts w:cs="Arial"/>
          <w:sz w:val="22"/>
          <w:szCs w:val="22"/>
        </w:rPr>
        <w:t>alor residual</w:t>
      </w:r>
      <w:r w:rsidR="001C3BC6" w:rsidRPr="000C6517">
        <w:rPr>
          <w:rFonts w:cs="Arial"/>
          <w:sz w:val="22"/>
          <w:szCs w:val="22"/>
        </w:rPr>
        <w:t xml:space="preserve"> procedente de la industria para incrementar la eficiencia y la circularidad de la solución.</w:t>
      </w:r>
    </w:p>
    <w:p w14:paraId="5D689A90" w14:textId="6113AC07" w:rsidR="000C6517" w:rsidRPr="000C6517" w:rsidRDefault="000C6517" w:rsidP="00EF4FDB">
      <w:pPr>
        <w:pStyle w:val="Prrafodelista"/>
        <w:numPr>
          <w:ilvl w:val="0"/>
          <w:numId w:val="14"/>
        </w:numPr>
        <w:spacing w:line="360" w:lineRule="auto"/>
        <w:jc w:val="both"/>
        <w:rPr>
          <w:rFonts w:cs="Arial"/>
          <w:color w:val="A6A6A6" w:themeColor="background1" w:themeShade="A6"/>
          <w:sz w:val="22"/>
          <w:szCs w:val="22"/>
        </w:rPr>
      </w:pPr>
      <w:r>
        <w:rPr>
          <w:rFonts w:cs="Arial"/>
          <w:sz w:val="22"/>
          <w:szCs w:val="22"/>
        </w:rPr>
        <w:t xml:space="preserve">Sistema de acuerdo con la </w:t>
      </w:r>
      <w:r w:rsidR="00DC3100">
        <w:rPr>
          <w:rFonts w:cs="Arial"/>
          <w:sz w:val="22"/>
          <w:szCs w:val="22"/>
        </w:rPr>
        <w:t xml:space="preserve">reivindicación </w:t>
      </w:r>
      <w:r w:rsidR="00886593">
        <w:rPr>
          <w:rFonts w:cs="Arial"/>
          <w:sz w:val="22"/>
          <w:szCs w:val="22"/>
        </w:rPr>
        <w:t>1</w:t>
      </w:r>
      <w:r w:rsidR="00DC3100">
        <w:rPr>
          <w:rFonts w:cs="Arial"/>
          <w:sz w:val="22"/>
          <w:szCs w:val="22"/>
        </w:rPr>
        <w:t xml:space="preserve">, donde se prescinde de </w:t>
      </w:r>
      <w:r w:rsidR="00886593" w:rsidRPr="00BB34A2">
        <w:rPr>
          <w:rFonts w:cs="Arial"/>
          <w:sz w:val="22"/>
          <w:szCs w:val="22"/>
        </w:rPr>
        <w:t>atemperador/bomba/compresor/ventilador (4)</w:t>
      </w:r>
    </w:p>
    <w:p w14:paraId="333146D4" w14:textId="77777777" w:rsidR="005D0506" w:rsidRPr="00091B00" w:rsidRDefault="005D0506" w:rsidP="00EF4FDB">
      <w:pPr>
        <w:spacing w:line="360" w:lineRule="auto"/>
        <w:jc w:val="both"/>
        <w:rPr>
          <w:rFonts w:cs="Arial"/>
          <w:color w:val="A6A6A6" w:themeColor="background1" w:themeShade="A6"/>
          <w:sz w:val="22"/>
          <w:szCs w:val="22"/>
        </w:rPr>
      </w:pPr>
      <w:r w:rsidRPr="00091B00">
        <w:rPr>
          <w:rFonts w:cs="Arial"/>
          <w:color w:val="A6A6A6" w:themeColor="background1" w:themeShade="A6"/>
          <w:sz w:val="22"/>
          <w:szCs w:val="22"/>
        </w:rPr>
        <w:t>2.</w:t>
      </w:r>
      <w:r w:rsidRPr="00091B00">
        <w:rPr>
          <w:rFonts w:cs="Arial"/>
          <w:color w:val="A6A6A6" w:themeColor="background1" w:themeShade="A6"/>
          <w:sz w:val="22"/>
          <w:szCs w:val="22"/>
        </w:rPr>
        <w:tab/>
        <w:t>Dispositivo (1) según rei</w:t>
      </w:r>
      <w:r w:rsidR="00747304" w:rsidRPr="00091B00">
        <w:rPr>
          <w:rFonts w:cs="Arial"/>
          <w:color w:val="A6A6A6" w:themeColor="background1" w:themeShade="A6"/>
          <w:sz w:val="22"/>
          <w:szCs w:val="22"/>
        </w:rPr>
        <w:t xml:space="preserve">vindicación 1 </w:t>
      </w:r>
      <w:r w:rsidR="00565FF0" w:rsidRPr="00091B00">
        <w:rPr>
          <w:rFonts w:cs="Arial"/>
          <w:color w:val="A6A6A6" w:themeColor="background1" w:themeShade="A6"/>
          <w:sz w:val="22"/>
          <w:szCs w:val="22"/>
        </w:rPr>
        <w:t>…</w:t>
      </w:r>
      <w:r w:rsidRPr="00091B00">
        <w:rPr>
          <w:rFonts w:cs="Arial"/>
          <w:color w:val="A6A6A6" w:themeColor="background1" w:themeShade="A6"/>
          <w:sz w:val="22"/>
          <w:szCs w:val="22"/>
        </w:rPr>
        <w:t>.</w:t>
      </w:r>
    </w:p>
    <w:p w14:paraId="0476FED9" w14:textId="77777777" w:rsidR="005D0506" w:rsidRPr="00091B00" w:rsidRDefault="005D0506" w:rsidP="00EF4FDB">
      <w:pPr>
        <w:spacing w:line="360" w:lineRule="auto"/>
        <w:jc w:val="both"/>
        <w:rPr>
          <w:rFonts w:cs="Arial"/>
          <w:color w:val="A6A6A6" w:themeColor="background1" w:themeShade="A6"/>
          <w:sz w:val="22"/>
          <w:szCs w:val="22"/>
        </w:rPr>
      </w:pPr>
    </w:p>
    <w:p w14:paraId="641B776A" w14:textId="77777777" w:rsidR="00624C05" w:rsidRPr="00091B00" w:rsidRDefault="005D0506" w:rsidP="00EF4FDB">
      <w:pPr>
        <w:spacing w:line="360" w:lineRule="auto"/>
        <w:jc w:val="both"/>
        <w:rPr>
          <w:rFonts w:cs="Arial"/>
          <w:color w:val="A6A6A6" w:themeColor="background1" w:themeShade="A6"/>
          <w:sz w:val="22"/>
          <w:szCs w:val="22"/>
        </w:rPr>
      </w:pPr>
      <w:r w:rsidRPr="00091B00">
        <w:rPr>
          <w:rFonts w:cs="Arial"/>
          <w:color w:val="A6A6A6" w:themeColor="background1" w:themeShade="A6"/>
          <w:sz w:val="22"/>
          <w:szCs w:val="22"/>
        </w:rPr>
        <w:t>3.</w:t>
      </w:r>
      <w:r w:rsidRPr="00091B00">
        <w:rPr>
          <w:rFonts w:cs="Arial"/>
          <w:color w:val="A6A6A6" w:themeColor="background1" w:themeShade="A6"/>
          <w:sz w:val="22"/>
          <w:szCs w:val="22"/>
        </w:rPr>
        <w:tab/>
        <w:t xml:space="preserve">Dispositivo (1) según </w:t>
      </w:r>
      <w:r w:rsidR="0027173C" w:rsidRPr="00091B00">
        <w:rPr>
          <w:rFonts w:cs="Arial"/>
          <w:color w:val="A6A6A6" w:themeColor="background1" w:themeShade="A6"/>
          <w:sz w:val="22"/>
          <w:szCs w:val="22"/>
        </w:rPr>
        <w:t xml:space="preserve">cualquiera de las </w:t>
      </w:r>
      <w:r w:rsidRPr="00091B00">
        <w:rPr>
          <w:rFonts w:cs="Arial"/>
          <w:color w:val="A6A6A6" w:themeColor="background1" w:themeShade="A6"/>
          <w:sz w:val="22"/>
          <w:szCs w:val="22"/>
        </w:rPr>
        <w:t>reivindicaci</w:t>
      </w:r>
      <w:r w:rsidR="0027173C" w:rsidRPr="00091B00">
        <w:rPr>
          <w:rFonts w:cs="Arial"/>
          <w:color w:val="A6A6A6" w:themeColor="background1" w:themeShade="A6"/>
          <w:sz w:val="22"/>
          <w:szCs w:val="22"/>
        </w:rPr>
        <w:t>ones</w:t>
      </w:r>
      <w:r w:rsidRPr="00091B00">
        <w:rPr>
          <w:rFonts w:cs="Arial"/>
          <w:color w:val="A6A6A6" w:themeColor="background1" w:themeShade="A6"/>
          <w:sz w:val="22"/>
          <w:szCs w:val="22"/>
        </w:rPr>
        <w:t xml:space="preserve"> 1 ó 2 </w:t>
      </w:r>
      <w:r w:rsidR="00565FF0" w:rsidRPr="00091B00">
        <w:rPr>
          <w:rFonts w:cs="Arial"/>
          <w:color w:val="A6A6A6" w:themeColor="background1" w:themeShade="A6"/>
          <w:sz w:val="22"/>
          <w:szCs w:val="22"/>
        </w:rPr>
        <w:t>…</w:t>
      </w:r>
    </w:p>
    <w:p w14:paraId="0CC0FA46" w14:textId="77777777" w:rsidR="00565FF0" w:rsidRPr="00091B00" w:rsidRDefault="00565FF0" w:rsidP="00EF4FDB">
      <w:pPr>
        <w:spacing w:line="360" w:lineRule="auto"/>
        <w:jc w:val="both"/>
        <w:rPr>
          <w:rFonts w:cs="Arial"/>
          <w:color w:val="A6A6A6" w:themeColor="background1" w:themeShade="A6"/>
          <w:sz w:val="22"/>
          <w:szCs w:val="22"/>
        </w:rPr>
      </w:pPr>
    </w:p>
    <w:p w14:paraId="624DFDF5" w14:textId="77777777" w:rsidR="005D0506" w:rsidRPr="00091B00" w:rsidRDefault="005D0506" w:rsidP="00EF4FDB">
      <w:pPr>
        <w:spacing w:line="360" w:lineRule="auto"/>
        <w:jc w:val="both"/>
        <w:rPr>
          <w:rFonts w:cs="Arial"/>
          <w:color w:val="A6A6A6" w:themeColor="background1" w:themeShade="A6"/>
          <w:sz w:val="22"/>
          <w:szCs w:val="22"/>
        </w:rPr>
      </w:pPr>
      <w:r w:rsidRPr="00091B00">
        <w:rPr>
          <w:rFonts w:cs="Arial"/>
          <w:color w:val="A6A6A6" w:themeColor="background1" w:themeShade="A6"/>
          <w:sz w:val="22"/>
          <w:szCs w:val="22"/>
        </w:rPr>
        <w:t>4.</w:t>
      </w:r>
      <w:r w:rsidRPr="00091B00">
        <w:rPr>
          <w:rFonts w:cs="Arial"/>
          <w:color w:val="A6A6A6" w:themeColor="background1" w:themeShade="A6"/>
          <w:sz w:val="22"/>
          <w:szCs w:val="22"/>
        </w:rPr>
        <w:tab/>
      </w:r>
      <w:r w:rsidR="00565FF0" w:rsidRPr="00091B00">
        <w:rPr>
          <w:rFonts w:cs="Arial"/>
          <w:color w:val="A6A6A6" w:themeColor="background1" w:themeShade="A6"/>
          <w:sz w:val="22"/>
          <w:szCs w:val="22"/>
        </w:rPr>
        <w:t>…</w:t>
      </w:r>
    </w:p>
    <w:p w14:paraId="6514987D" w14:textId="77777777" w:rsidR="00565FF0" w:rsidRPr="00EF4FDB" w:rsidRDefault="00565FF0" w:rsidP="00EF4FDB">
      <w:pPr>
        <w:spacing w:line="360" w:lineRule="auto"/>
        <w:jc w:val="both"/>
        <w:rPr>
          <w:rFonts w:cs="Arial"/>
          <w:color w:val="A6A6A6" w:themeColor="background1" w:themeShade="A6"/>
          <w:sz w:val="22"/>
          <w:szCs w:val="22"/>
        </w:rPr>
      </w:pPr>
      <w:r w:rsidRPr="00EF4FDB">
        <w:rPr>
          <w:rFonts w:cs="Arial"/>
          <w:color w:val="A6A6A6" w:themeColor="background1" w:themeShade="A6"/>
          <w:sz w:val="22"/>
          <w:szCs w:val="22"/>
        </w:rPr>
        <w:br w:type="page"/>
      </w:r>
    </w:p>
    <w:p w14:paraId="622AD03F" w14:textId="77777777" w:rsidR="00054ED1" w:rsidRPr="008A4605" w:rsidRDefault="00EF4FDB" w:rsidP="00054ED1">
      <w:pPr>
        <w:spacing w:line="360" w:lineRule="auto"/>
        <w:jc w:val="center"/>
        <w:rPr>
          <w:rFonts w:cs="Arial"/>
          <w:b/>
          <w:vanish/>
          <w:sz w:val="22"/>
          <w:szCs w:val="22"/>
          <w:u w:val="single"/>
          <w:specVanish/>
        </w:rPr>
      </w:pPr>
      <w:r w:rsidRPr="008A4605">
        <w:rPr>
          <w:rFonts w:cs="Arial"/>
          <w:b/>
          <w:sz w:val="22"/>
          <w:szCs w:val="22"/>
          <w:u w:val="single"/>
        </w:rPr>
        <w:lastRenderedPageBreak/>
        <w:t>[</w:t>
      </w:r>
      <w:r w:rsidR="00054ED1" w:rsidRPr="008A4605">
        <w:rPr>
          <w:rFonts w:cs="Arial"/>
          <w:b/>
          <w:sz w:val="22"/>
          <w:szCs w:val="22"/>
          <w:u w:val="single"/>
        </w:rPr>
        <w:t>D I B U J O S</w:t>
      </w:r>
      <w:r w:rsidRPr="008A4605">
        <w:rPr>
          <w:rFonts w:cs="Arial"/>
          <w:b/>
          <w:sz w:val="22"/>
          <w:szCs w:val="22"/>
          <w:u w:val="single"/>
        </w:rPr>
        <w:t>]</w:t>
      </w:r>
    </w:p>
    <w:p w14:paraId="1F83DCC0" w14:textId="77777777" w:rsidR="00054ED1" w:rsidRPr="008A4605" w:rsidRDefault="00565FF0" w:rsidP="00054ED1">
      <w:pPr>
        <w:spacing w:line="360" w:lineRule="auto"/>
        <w:jc w:val="center"/>
        <w:rPr>
          <w:rFonts w:cs="Arial"/>
          <w:sz w:val="22"/>
          <w:szCs w:val="22"/>
        </w:rPr>
      </w:pPr>
      <w:r w:rsidRPr="008A4605">
        <w:rPr>
          <w:rFonts w:cs="Arial"/>
          <w:sz w:val="22"/>
          <w:szCs w:val="22"/>
        </w:rPr>
        <w:t xml:space="preserve"> </w:t>
      </w:r>
    </w:p>
    <w:p w14:paraId="20B87FC1" w14:textId="77777777" w:rsidR="00565FF0" w:rsidRPr="00091B00" w:rsidRDefault="00565FF0">
      <w:pPr>
        <w:widowControl/>
        <w:rPr>
          <w:rFonts w:cs="Arial"/>
          <w:b/>
          <w:sz w:val="22"/>
          <w:szCs w:val="22"/>
          <w:u w:val="single"/>
        </w:rPr>
      </w:pPr>
    </w:p>
    <w:p w14:paraId="05A35D5E" w14:textId="66E335FE" w:rsidR="0019651E" w:rsidRDefault="0019651E" w:rsidP="0019651E">
      <w:pPr>
        <w:keepNext/>
        <w:spacing w:line="360" w:lineRule="auto"/>
        <w:jc w:val="both"/>
      </w:pPr>
    </w:p>
    <w:p w14:paraId="50660282" w14:textId="19433E9A" w:rsidR="0019651E" w:rsidRDefault="00144192" w:rsidP="0019651E">
      <w:pPr>
        <w:pStyle w:val="Descripcin"/>
        <w:jc w:val="center"/>
        <w:rPr>
          <w:b/>
          <w:bCs/>
          <w:color w:val="auto"/>
          <w:sz w:val="22"/>
          <w:szCs w:val="22"/>
          <w:u w:val="single"/>
        </w:rPr>
      </w:pPr>
      <w:r>
        <w:rPr>
          <w:noProof/>
          <w:snapToGrid/>
        </w:rPr>
        <w:drawing>
          <wp:inline distT="0" distB="0" distL="0" distR="0" wp14:anchorId="43C54F25" wp14:editId="0B1AE7D6">
            <wp:extent cx="5742081" cy="3171825"/>
            <wp:effectExtent l="0" t="0" r="0"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rotWithShape="1">
                    <a:blip r:embed="rId11"/>
                    <a:srcRect r="892"/>
                    <a:stretch/>
                  </pic:blipFill>
                  <pic:spPr bwMode="auto">
                    <a:xfrm>
                      <a:off x="0" y="0"/>
                      <a:ext cx="5746351" cy="3174184"/>
                    </a:xfrm>
                    <a:prstGeom prst="rect">
                      <a:avLst/>
                    </a:prstGeom>
                    <a:ln>
                      <a:noFill/>
                    </a:ln>
                    <a:extLst>
                      <a:ext uri="{53640926-AAD7-44D8-BBD7-CCE9431645EC}">
                        <a14:shadowObscured xmlns:a14="http://schemas.microsoft.com/office/drawing/2010/main"/>
                      </a:ext>
                    </a:extLst>
                  </pic:spPr>
                </pic:pic>
              </a:graphicData>
            </a:graphic>
          </wp:inline>
        </w:drawing>
      </w:r>
      <w:r w:rsidR="0019651E" w:rsidRPr="0019651E">
        <w:rPr>
          <w:b/>
          <w:bCs/>
          <w:color w:val="auto"/>
          <w:sz w:val="22"/>
          <w:szCs w:val="22"/>
          <w:u w:val="single"/>
        </w:rPr>
        <w:t xml:space="preserve">FIGURA </w:t>
      </w:r>
      <w:r w:rsidR="0019651E" w:rsidRPr="0019651E">
        <w:rPr>
          <w:b/>
          <w:bCs/>
          <w:color w:val="auto"/>
          <w:sz w:val="22"/>
          <w:szCs w:val="22"/>
          <w:u w:val="single"/>
        </w:rPr>
        <w:fldChar w:fldCharType="begin"/>
      </w:r>
      <w:r w:rsidR="0019651E" w:rsidRPr="0019651E">
        <w:rPr>
          <w:b/>
          <w:bCs/>
          <w:color w:val="auto"/>
          <w:sz w:val="22"/>
          <w:szCs w:val="22"/>
          <w:u w:val="single"/>
        </w:rPr>
        <w:instrText xml:space="preserve"> SEQ FIGURA \* ARABIC </w:instrText>
      </w:r>
      <w:r w:rsidR="0019651E" w:rsidRPr="0019651E">
        <w:rPr>
          <w:b/>
          <w:bCs/>
          <w:color w:val="auto"/>
          <w:sz w:val="22"/>
          <w:szCs w:val="22"/>
          <w:u w:val="single"/>
        </w:rPr>
        <w:fldChar w:fldCharType="separate"/>
      </w:r>
      <w:r w:rsidR="0019651E" w:rsidRPr="0019651E">
        <w:rPr>
          <w:b/>
          <w:bCs/>
          <w:noProof/>
          <w:color w:val="auto"/>
          <w:sz w:val="22"/>
          <w:szCs w:val="22"/>
          <w:u w:val="single"/>
        </w:rPr>
        <w:t>1</w:t>
      </w:r>
      <w:r w:rsidR="0019651E" w:rsidRPr="0019651E">
        <w:rPr>
          <w:b/>
          <w:bCs/>
          <w:color w:val="auto"/>
          <w:sz w:val="22"/>
          <w:szCs w:val="22"/>
          <w:u w:val="single"/>
        </w:rPr>
        <w:fldChar w:fldCharType="end"/>
      </w:r>
      <w:r w:rsidR="0019651E" w:rsidRPr="0019651E">
        <w:rPr>
          <w:b/>
          <w:bCs/>
          <w:color w:val="auto"/>
          <w:sz w:val="22"/>
          <w:szCs w:val="22"/>
          <w:u w:val="single"/>
        </w:rPr>
        <w:t>.</w:t>
      </w:r>
    </w:p>
    <w:p w14:paraId="26966309" w14:textId="1481A47A" w:rsidR="00144192" w:rsidRDefault="00144192" w:rsidP="00144192"/>
    <w:p w14:paraId="30888B3D" w14:textId="5F2DC186" w:rsidR="00146C7C" w:rsidRPr="00144192" w:rsidRDefault="00146C7C" w:rsidP="00BF7FA0"/>
    <w:sectPr w:rsidR="00146C7C" w:rsidRPr="00144192" w:rsidSect="00A40AF3">
      <w:headerReference w:type="even" r:id="rId12"/>
      <w:headerReference w:type="default" r:id="rId13"/>
      <w:footerReference w:type="even" r:id="rId14"/>
      <w:footerReference w:type="default" r:id="rId15"/>
      <w:endnotePr>
        <w:numFmt w:val="decimal"/>
      </w:endnotePr>
      <w:type w:val="continuous"/>
      <w:pgSz w:w="11906" w:h="16838" w:code="9"/>
      <w:pgMar w:top="1985" w:right="1418" w:bottom="1134" w:left="1985" w:header="1134" w:footer="1134" w:gutter="0"/>
      <w:lnNumType w:countBy="5" w:distance="397"/>
      <w:pgNumType w:start="2"/>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Álvaro Sánchez Sánchez de Puerta" w:date="2023-06-01T14:22:00Z" w:initials="ÁSSdP">
    <w:p w14:paraId="5296147D" w14:textId="77777777" w:rsidR="00E2344B" w:rsidRDefault="00E2344B" w:rsidP="008B67E9">
      <w:pPr>
        <w:pStyle w:val="Textocomentario"/>
      </w:pPr>
      <w:r>
        <w:rPr>
          <w:rStyle w:val="Refdecomentario"/>
        </w:rPr>
        <w:annotationRef/>
      </w:r>
      <w:r>
        <w:t>¿podemos añadir en el esquema entrada de calor residual en input del Fresnel si está por debajo de 400 ºc no?</w:t>
      </w:r>
    </w:p>
  </w:comment>
  <w:comment w:id="1" w:author="José Luis Aranda Hidalgo" w:date="2022-07-20T14:07:00Z" w:initials="JLAH">
    <w:p w14:paraId="3E8C25B4" w14:textId="77777777" w:rsidR="00A47CC1" w:rsidRDefault="00A47CC1" w:rsidP="00E97B1E">
      <w:pPr>
        <w:pStyle w:val="Textocomentario"/>
      </w:pPr>
      <w:r>
        <w:rPr>
          <w:rStyle w:val="Refdecomentario"/>
        </w:rPr>
        <w:annotationRef/>
      </w:r>
      <w:r>
        <w:t>Dejarlo genérico porque podría ser agua</w:t>
      </w:r>
    </w:p>
  </w:comment>
  <w:comment w:id="2" w:author="Álvaro Sánchez Sánchez de Puerta" w:date="2023-06-01T14:36:00Z" w:initials="ÁSSdP">
    <w:p w14:paraId="04DA632F" w14:textId="77777777" w:rsidR="001C3BC6" w:rsidRDefault="001C3BC6" w:rsidP="00267876">
      <w:pPr>
        <w:pStyle w:val="Textocomentario"/>
      </w:pPr>
      <w:r>
        <w:rPr>
          <w:rStyle w:val="Refdecomentario"/>
        </w:rPr>
        <w:annotationRef/>
      </w:r>
      <w:r>
        <w:t>Incluir aquí este diseño o por separado?</w:t>
      </w:r>
    </w:p>
  </w:comment>
  <w:comment w:id="3" w:author="Álvaro Sánchez Sánchez de Puerta" w:date="2023-06-01T14:45:00Z" w:initials="ÁSSdP">
    <w:p w14:paraId="0011DECA" w14:textId="77777777" w:rsidR="00846550" w:rsidRDefault="00846550" w:rsidP="00512B9C">
      <w:pPr>
        <w:pStyle w:val="Textocomentario"/>
      </w:pPr>
      <w:r>
        <w:rPr>
          <w:rStyle w:val="Refdecomentario"/>
        </w:rPr>
        <w:annotationRef/>
      </w:r>
      <w:r>
        <w:t>Modificar el esquema hasta los 1000ºC</w:t>
      </w:r>
    </w:p>
  </w:comment>
  <w:comment w:id="4" w:author="Álvaro Sánchez Sánchez de Puerta" w:date="2023-06-01T14:45:00Z" w:initials="ÁSSdP">
    <w:p w14:paraId="76E68CA2" w14:textId="77777777" w:rsidR="00846550" w:rsidRDefault="00846550" w:rsidP="004B74B0">
      <w:pPr>
        <w:pStyle w:val="Textocomentario"/>
      </w:pPr>
      <w:r>
        <w:rPr>
          <w:rStyle w:val="Refdecomentario"/>
        </w:rPr>
        <w:annotationRef/>
      </w:r>
      <w:r>
        <w:t>Ver si incluimos aquí o en otro la explicación del diseño del TSS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96147D" w15:done="1"/>
  <w15:commentEx w15:paraId="3E8C25B4" w15:done="1"/>
  <w15:commentEx w15:paraId="04DA632F" w15:done="1"/>
  <w15:commentEx w15:paraId="0011DECA" w15:done="1"/>
  <w15:commentEx w15:paraId="76E68CA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3281E" w16cex:dateUtc="2023-06-01T12:22:00Z"/>
  <w16cex:commentExtensible w16cex:durableId="26828AB1" w16cex:dateUtc="2022-07-20T12:07:00Z"/>
  <w16cex:commentExtensible w16cex:durableId="28232B6F" w16cex:dateUtc="2023-06-01T12:36:00Z"/>
  <w16cex:commentExtensible w16cex:durableId="28232D77" w16cex:dateUtc="2023-06-01T12:45:00Z"/>
  <w16cex:commentExtensible w16cex:durableId="28232D95" w16cex:dateUtc="2023-06-01T1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96147D" w16cid:durableId="2823281E"/>
  <w16cid:commentId w16cid:paraId="3E8C25B4" w16cid:durableId="26828AB1"/>
  <w16cid:commentId w16cid:paraId="04DA632F" w16cid:durableId="28232B6F"/>
  <w16cid:commentId w16cid:paraId="0011DECA" w16cid:durableId="28232D77"/>
  <w16cid:commentId w16cid:paraId="76E68CA2" w16cid:durableId="28232D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6D422" w14:textId="77777777" w:rsidR="00352524" w:rsidRDefault="00352524">
      <w:pPr>
        <w:spacing w:line="20" w:lineRule="exact"/>
      </w:pPr>
    </w:p>
  </w:endnote>
  <w:endnote w:type="continuationSeparator" w:id="0">
    <w:p w14:paraId="56C3F321" w14:textId="77777777" w:rsidR="00352524" w:rsidRDefault="00352524">
      <w:r>
        <w:t xml:space="preserve"> </w:t>
      </w:r>
    </w:p>
  </w:endnote>
  <w:endnote w:type="continuationNotice" w:id="1">
    <w:p w14:paraId="2B0EEBD0" w14:textId="77777777" w:rsidR="00352524" w:rsidRDefault="0035252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236E" w14:textId="77777777" w:rsidR="00B4303B" w:rsidRDefault="001C28D3" w:rsidP="00615788">
    <w:pPr>
      <w:pStyle w:val="Piedepgina"/>
      <w:framePr w:wrap="around" w:vAnchor="text" w:hAnchor="margin" w:xAlign="center" w:y="1"/>
      <w:rPr>
        <w:rStyle w:val="Nmerodepgina"/>
      </w:rPr>
    </w:pPr>
    <w:r>
      <w:rPr>
        <w:rStyle w:val="Nmerodepgina"/>
      </w:rPr>
      <w:fldChar w:fldCharType="begin"/>
    </w:r>
    <w:r w:rsidR="00B4303B">
      <w:rPr>
        <w:rStyle w:val="Nmerodepgina"/>
      </w:rPr>
      <w:instrText xml:space="preserve">PAGE  </w:instrText>
    </w:r>
    <w:r>
      <w:rPr>
        <w:rStyle w:val="Nmerodepgina"/>
      </w:rPr>
      <w:fldChar w:fldCharType="end"/>
    </w:r>
  </w:p>
  <w:p w14:paraId="2B610875" w14:textId="77777777" w:rsidR="00B4303B" w:rsidRDefault="00B430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9F52D" w14:textId="77777777" w:rsidR="00B4303B" w:rsidRPr="00636AE3" w:rsidRDefault="001C28D3" w:rsidP="00615788">
    <w:pPr>
      <w:pStyle w:val="Piedepgina"/>
      <w:framePr w:wrap="around" w:vAnchor="text" w:hAnchor="margin" w:xAlign="center" w:y="1"/>
      <w:rPr>
        <w:rStyle w:val="Nmerodepgina"/>
        <w:sz w:val="22"/>
        <w:szCs w:val="22"/>
      </w:rPr>
    </w:pPr>
    <w:r w:rsidRPr="00636AE3">
      <w:rPr>
        <w:rStyle w:val="Nmerodepgina"/>
        <w:sz w:val="22"/>
        <w:szCs w:val="22"/>
      </w:rPr>
      <w:fldChar w:fldCharType="begin"/>
    </w:r>
    <w:r w:rsidR="00B4303B" w:rsidRPr="00636AE3">
      <w:rPr>
        <w:rStyle w:val="Nmerodepgina"/>
        <w:sz w:val="22"/>
        <w:szCs w:val="22"/>
      </w:rPr>
      <w:instrText xml:space="preserve">PAGE  </w:instrText>
    </w:r>
    <w:r w:rsidRPr="00636AE3">
      <w:rPr>
        <w:rStyle w:val="Nmerodepgina"/>
        <w:sz w:val="22"/>
        <w:szCs w:val="22"/>
      </w:rPr>
      <w:fldChar w:fldCharType="separate"/>
    </w:r>
    <w:r w:rsidR="00A40AF3">
      <w:rPr>
        <w:rStyle w:val="Nmerodepgina"/>
        <w:noProof/>
        <w:sz w:val="22"/>
        <w:szCs w:val="22"/>
      </w:rPr>
      <w:t>5</w:t>
    </w:r>
    <w:r w:rsidRPr="00636AE3">
      <w:rPr>
        <w:rStyle w:val="Nmerodepgina"/>
        <w:sz w:val="22"/>
        <w:szCs w:val="22"/>
      </w:rPr>
      <w:fldChar w:fldCharType="end"/>
    </w:r>
  </w:p>
  <w:p w14:paraId="6ABF77D7" w14:textId="77777777" w:rsidR="00B4303B" w:rsidRDefault="00B4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C20E1" w14:textId="77777777" w:rsidR="00352524" w:rsidRDefault="00352524">
      <w:r>
        <w:separator/>
      </w:r>
    </w:p>
  </w:footnote>
  <w:footnote w:type="continuationSeparator" w:id="0">
    <w:p w14:paraId="22E0E999" w14:textId="77777777" w:rsidR="00352524" w:rsidRPr="00EE2377" w:rsidRDefault="00352524">
      <w:pPr>
        <w:rPr>
          <w:rFonts w:ascii="Courier New" w:hAnsi="Courier New"/>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8C3D5" w14:textId="77777777" w:rsidR="00B4303B" w:rsidRDefault="001C28D3">
    <w:pPr>
      <w:pStyle w:val="Encabezado"/>
      <w:framePr w:wrap="around" w:vAnchor="text" w:hAnchor="margin" w:xAlign="center" w:y="1"/>
      <w:rPr>
        <w:rStyle w:val="Nmerodepgina"/>
      </w:rPr>
    </w:pPr>
    <w:r>
      <w:rPr>
        <w:rStyle w:val="Nmerodepgina"/>
      </w:rPr>
      <w:fldChar w:fldCharType="begin"/>
    </w:r>
    <w:r w:rsidR="00B4303B">
      <w:rPr>
        <w:rStyle w:val="Nmerodepgina"/>
      </w:rPr>
      <w:instrText xml:space="preserve">PAGE  </w:instrText>
    </w:r>
    <w:r>
      <w:rPr>
        <w:rStyle w:val="Nmerodepgina"/>
      </w:rPr>
      <w:fldChar w:fldCharType="separate"/>
    </w:r>
    <w:r w:rsidR="00B4303B">
      <w:rPr>
        <w:rStyle w:val="Nmerodepgina"/>
        <w:noProof/>
      </w:rPr>
      <w:t>1</w:t>
    </w:r>
    <w:r>
      <w:rPr>
        <w:rStyle w:val="Nmerodepgina"/>
      </w:rPr>
      <w:fldChar w:fldCharType="end"/>
    </w:r>
  </w:p>
  <w:p w14:paraId="46CD8BBC" w14:textId="77777777" w:rsidR="00B4303B" w:rsidRDefault="00B4303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E8CE6" w14:textId="77777777" w:rsidR="00B4303B" w:rsidRDefault="00B4303B" w:rsidP="00E87640">
    <w:pPr>
      <w:pStyle w:val="Encabezado"/>
      <w:framePr w:w="952" w:wrap="around" w:vAnchor="text" w:hAnchor="margin" w:xAlign="center" w:y="-399"/>
      <w:rPr>
        <w:rStyle w:val="Nmerodepgina"/>
      </w:rPr>
    </w:pPr>
    <w:r>
      <w:rPr>
        <w:rStyle w:val="Nmerodepgina"/>
      </w:rPr>
      <w:t xml:space="preserve"> </w:t>
    </w:r>
  </w:p>
  <w:p w14:paraId="66D01C15" w14:textId="77777777" w:rsidR="00B4303B" w:rsidRDefault="00B4303B" w:rsidP="00E87640">
    <w:pPr>
      <w:pStyle w:val="Encabezado"/>
      <w:framePr w:w="952" w:wrap="around" w:vAnchor="text" w:hAnchor="margin" w:xAlign="center" w:y="-399"/>
      <w:rPr>
        <w:rStyle w:val="Nmerodepgina"/>
      </w:rPr>
    </w:pPr>
  </w:p>
  <w:p w14:paraId="58D24B3D" w14:textId="77777777" w:rsidR="00B4303B" w:rsidRDefault="00B4303B" w:rsidP="00E87640">
    <w:pPr>
      <w:pStyle w:val="Encabezado"/>
      <w:framePr w:w="952" w:wrap="around" w:vAnchor="text" w:hAnchor="margin" w:xAlign="center" w:y="-399"/>
      <w:rPr>
        <w:rStyle w:val="Nmerodepgina"/>
      </w:rPr>
    </w:pPr>
  </w:p>
  <w:p w14:paraId="169D356F" w14:textId="77777777" w:rsidR="00B4303B" w:rsidRDefault="00B4303B" w:rsidP="00E87640">
    <w:pPr>
      <w:pStyle w:val="Encabezado"/>
      <w:framePr w:w="952" w:wrap="around" w:vAnchor="text" w:hAnchor="margin" w:xAlign="center" w:y="-399"/>
      <w:jc w:val="center"/>
      <w:rPr>
        <w:rStyle w:val="Nmerodepgina"/>
      </w:rPr>
    </w:pPr>
  </w:p>
  <w:p w14:paraId="2817A7BC" w14:textId="77777777" w:rsidR="00B4303B" w:rsidRDefault="00B4303B">
    <w:pPr>
      <w:tabs>
        <w:tab w:val="left" w:pos="-720"/>
      </w:tabs>
      <w:suppressAutoHyphens/>
      <w:jc w:val="both"/>
      <w:rPr>
        <w:rFonts w:ascii="CG Times" w:hAnsi="CG Times"/>
        <w:spacing w:val="-3"/>
        <w:sz w:val="26"/>
        <w:lang w:val="es-ES_tradnl"/>
      </w:rPr>
    </w:pPr>
  </w:p>
  <w:p w14:paraId="2E8AAAEB" w14:textId="77777777" w:rsidR="00B4303B" w:rsidRDefault="00B4303B">
    <w:pPr>
      <w:spacing w:after="140" w:line="100" w:lineRule="exact"/>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4"/>
    <w:lvl w:ilvl="0">
      <w:start w:val="1"/>
      <w:numFmt w:val="bullet"/>
      <w:lvlText w:val=""/>
      <w:lvlJc w:val="left"/>
      <w:pPr>
        <w:tabs>
          <w:tab w:val="num" w:pos="0"/>
        </w:tabs>
        <w:ind w:left="2205" w:hanging="360"/>
      </w:pPr>
      <w:rPr>
        <w:rFonts w:ascii="Symbol" w:hAnsi="Symbol"/>
      </w:rPr>
    </w:lvl>
  </w:abstractNum>
  <w:abstractNum w:abstractNumId="1" w15:restartNumberingAfterBreak="0">
    <w:nsid w:val="00000002"/>
    <w:multiLevelType w:val="singleLevel"/>
    <w:tmpl w:val="00000002"/>
    <w:name w:val="WW8Num6"/>
    <w:lvl w:ilvl="0">
      <w:start w:val="1"/>
      <w:numFmt w:val="bullet"/>
      <w:lvlText w:val=""/>
      <w:lvlJc w:val="left"/>
      <w:pPr>
        <w:tabs>
          <w:tab w:val="num" w:pos="0"/>
        </w:tabs>
        <w:ind w:left="2160" w:hanging="360"/>
      </w:pPr>
      <w:rPr>
        <w:rFonts w:ascii="Symbol" w:hAnsi="Symbol"/>
      </w:rPr>
    </w:lvl>
  </w:abstractNum>
  <w:abstractNum w:abstractNumId="2" w15:restartNumberingAfterBreak="0">
    <w:nsid w:val="00000003"/>
    <w:multiLevelType w:val="singleLevel"/>
    <w:tmpl w:val="00000003"/>
    <w:name w:val="WW8Num10"/>
    <w:lvl w:ilvl="0">
      <w:start w:val="1"/>
      <w:numFmt w:val="decimal"/>
      <w:lvlText w:val="%1."/>
      <w:lvlJc w:val="left"/>
      <w:pPr>
        <w:tabs>
          <w:tab w:val="num" w:pos="0"/>
        </w:tabs>
        <w:ind w:left="1440" w:hanging="360"/>
      </w:pPr>
    </w:lvl>
  </w:abstractNum>
  <w:abstractNum w:abstractNumId="3" w15:restartNumberingAfterBreak="0">
    <w:nsid w:val="00000004"/>
    <w:multiLevelType w:val="singleLevel"/>
    <w:tmpl w:val="00000004"/>
    <w:name w:val="WW8Num15"/>
    <w:lvl w:ilvl="0">
      <w:start w:val="1"/>
      <w:numFmt w:val="bullet"/>
      <w:lvlText w:val=""/>
      <w:lvlJc w:val="left"/>
      <w:pPr>
        <w:tabs>
          <w:tab w:val="num" w:pos="0"/>
        </w:tabs>
        <w:ind w:left="2160" w:hanging="360"/>
      </w:pPr>
      <w:rPr>
        <w:rFonts w:ascii="Symbol" w:hAnsi="Symbol"/>
      </w:rPr>
    </w:lvl>
  </w:abstractNum>
  <w:abstractNum w:abstractNumId="4" w15:restartNumberingAfterBreak="0">
    <w:nsid w:val="0751564D"/>
    <w:multiLevelType w:val="hybridMultilevel"/>
    <w:tmpl w:val="69F6A064"/>
    <w:lvl w:ilvl="0" w:tplc="BAD292D8">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A346CBA"/>
    <w:multiLevelType w:val="hybridMultilevel"/>
    <w:tmpl w:val="D1C651D8"/>
    <w:lvl w:ilvl="0" w:tplc="BAD292D8">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CE761A0"/>
    <w:multiLevelType w:val="hybridMultilevel"/>
    <w:tmpl w:val="EB00269E"/>
    <w:lvl w:ilvl="0" w:tplc="FF143B9A">
      <w:start w:val="1"/>
      <w:numFmt w:val="decimal"/>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7" w15:restartNumberingAfterBreak="0">
    <w:nsid w:val="32E665BD"/>
    <w:multiLevelType w:val="hybridMultilevel"/>
    <w:tmpl w:val="C6E0F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55A0E9B"/>
    <w:multiLevelType w:val="hybridMultilevel"/>
    <w:tmpl w:val="FF84F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15247C"/>
    <w:multiLevelType w:val="hybridMultilevel"/>
    <w:tmpl w:val="4B02061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E0D44FD"/>
    <w:multiLevelType w:val="hybridMultilevel"/>
    <w:tmpl w:val="981E44C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8BE608D"/>
    <w:multiLevelType w:val="hybridMultilevel"/>
    <w:tmpl w:val="AEFEFA2A"/>
    <w:lvl w:ilvl="0" w:tplc="A17821D0">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54C0C06"/>
    <w:multiLevelType w:val="hybridMultilevel"/>
    <w:tmpl w:val="FD78B254"/>
    <w:lvl w:ilvl="0" w:tplc="76EA7716">
      <w:start w:val="1"/>
      <w:numFmt w:val="decimal"/>
      <w:lvlText w:val="%1."/>
      <w:lvlJc w:val="left"/>
      <w:pPr>
        <w:tabs>
          <w:tab w:val="num" w:pos="1516"/>
        </w:tabs>
        <w:ind w:left="1516" w:hanging="436"/>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57701AD4"/>
    <w:multiLevelType w:val="hybridMultilevel"/>
    <w:tmpl w:val="EF66BACA"/>
    <w:lvl w:ilvl="0" w:tplc="F3E05C50">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B616E5D"/>
    <w:multiLevelType w:val="hybridMultilevel"/>
    <w:tmpl w:val="C3B45804"/>
    <w:lvl w:ilvl="0" w:tplc="B8727B4E">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5A534F"/>
    <w:multiLevelType w:val="hybridMultilevel"/>
    <w:tmpl w:val="08BE9E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01102084">
    <w:abstractNumId w:val="12"/>
  </w:num>
  <w:num w:numId="2" w16cid:durableId="1247499253">
    <w:abstractNumId w:val="0"/>
  </w:num>
  <w:num w:numId="3" w16cid:durableId="1583442231">
    <w:abstractNumId w:val="1"/>
  </w:num>
  <w:num w:numId="4" w16cid:durableId="1980452881">
    <w:abstractNumId w:val="2"/>
  </w:num>
  <w:num w:numId="5" w16cid:durableId="1405104939">
    <w:abstractNumId w:val="3"/>
  </w:num>
  <w:num w:numId="6" w16cid:durableId="688067135">
    <w:abstractNumId w:val="8"/>
  </w:num>
  <w:num w:numId="7" w16cid:durableId="761683748">
    <w:abstractNumId w:val="6"/>
  </w:num>
  <w:num w:numId="8" w16cid:durableId="341510734">
    <w:abstractNumId w:val="7"/>
  </w:num>
  <w:num w:numId="9" w16cid:durableId="1484933387">
    <w:abstractNumId w:val="11"/>
  </w:num>
  <w:num w:numId="10" w16cid:durableId="1350646025">
    <w:abstractNumId w:val="14"/>
  </w:num>
  <w:num w:numId="11" w16cid:durableId="1075931087">
    <w:abstractNumId w:val="13"/>
  </w:num>
  <w:num w:numId="12" w16cid:durableId="1513374337">
    <w:abstractNumId w:val="15"/>
  </w:num>
  <w:num w:numId="13" w16cid:durableId="225994329">
    <w:abstractNumId w:val="4"/>
  </w:num>
  <w:num w:numId="14" w16cid:durableId="1680622293">
    <w:abstractNumId w:val="5"/>
  </w:num>
  <w:num w:numId="15" w16cid:durableId="126508750">
    <w:abstractNumId w:val="10"/>
  </w:num>
  <w:num w:numId="16" w16cid:durableId="20907094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Álvaro Sánchez Sánchez de Puerta">
    <w15:presenceInfo w15:providerId="AD" w15:userId="S::alvaro.sanchez@magtel.es::2f5ac637-9df4-49dd-96b7-3960c1eaf064"/>
  </w15:person>
  <w15:person w15:author="José Luis Aranda Hidalgo">
    <w15:presenceInfo w15:providerId="AD" w15:userId="S::joseluis.aranda@magtel.es::37616886-e929-4306-9f16-cca5c93585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852"/>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47"/>
    <w:rsid w:val="00000812"/>
    <w:rsid w:val="000061A0"/>
    <w:rsid w:val="000078EF"/>
    <w:rsid w:val="00020C11"/>
    <w:rsid w:val="000212B3"/>
    <w:rsid w:val="000276E5"/>
    <w:rsid w:val="0003083C"/>
    <w:rsid w:val="00032316"/>
    <w:rsid w:val="00033BCE"/>
    <w:rsid w:val="000423FB"/>
    <w:rsid w:val="00050FB2"/>
    <w:rsid w:val="00054ED1"/>
    <w:rsid w:val="000561CB"/>
    <w:rsid w:val="00061883"/>
    <w:rsid w:val="00061CB6"/>
    <w:rsid w:val="000641A5"/>
    <w:rsid w:val="000644F9"/>
    <w:rsid w:val="00066899"/>
    <w:rsid w:val="000818A0"/>
    <w:rsid w:val="00083A69"/>
    <w:rsid w:val="00084142"/>
    <w:rsid w:val="000876E1"/>
    <w:rsid w:val="0009082B"/>
    <w:rsid w:val="00091B00"/>
    <w:rsid w:val="00097954"/>
    <w:rsid w:val="000A3B4E"/>
    <w:rsid w:val="000A422D"/>
    <w:rsid w:val="000B2407"/>
    <w:rsid w:val="000B2C67"/>
    <w:rsid w:val="000B31F6"/>
    <w:rsid w:val="000B67B5"/>
    <w:rsid w:val="000C1782"/>
    <w:rsid w:val="000C2E19"/>
    <w:rsid w:val="000C6517"/>
    <w:rsid w:val="000D108A"/>
    <w:rsid w:val="000D2E7C"/>
    <w:rsid w:val="000D3F8A"/>
    <w:rsid w:val="000E0A83"/>
    <w:rsid w:val="000E292E"/>
    <w:rsid w:val="000E549C"/>
    <w:rsid w:val="000E68D4"/>
    <w:rsid w:val="000E7986"/>
    <w:rsid w:val="001018EA"/>
    <w:rsid w:val="00104EAC"/>
    <w:rsid w:val="00106A31"/>
    <w:rsid w:val="00110C5A"/>
    <w:rsid w:val="001118EB"/>
    <w:rsid w:val="00117DCD"/>
    <w:rsid w:val="00120A7F"/>
    <w:rsid w:val="001270AB"/>
    <w:rsid w:val="00127BD0"/>
    <w:rsid w:val="00130EB5"/>
    <w:rsid w:val="00144192"/>
    <w:rsid w:val="00146C7C"/>
    <w:rsid w:val="001576B0"/>
    <w:rsid w:val="0015793D"/>
    <w:rsid w:val="001609AE"/>
    <w:rsid w:val="00164D17"/>
    <w:rsid w:val="00166F79"/>
    <w:rsid w:val="00176A3B"/>
    <w:rsid w:val="001837F0"/>
    <w:rsid w:val="00185251"/>
    <w:rsid w:val="00186032"/>
    <w:rsid w:val="0018682A"/>
    <w:rsid w:val="0018766B"/>
    <w:rsid w:val="00192726"/>
    <w:rsid w:val="0019651E"/>
    <w:rsid w:val="001A0767"/>
    <w:rsid w:val="001A0ADA"/>
    <w:rsid w:val="001A750E"/>
    <w:rsid w:val="001B2EC5"/>
    <w:rsid w:val="001B6B7C"/>
    <w:rsid w:val="001C28D3"/>
    <w:rsid w:val="001C319C"/>
    <w:rsid w:val="001C3BC6"/>
    <w:rsid w:val="001C4907"/>
    <w:rsid w:val="001C5692"/>
    <w:rsid w:val="001E060F"/>
    <w:rsid w:val="001E52E8"/>
    <w:rsid w:val="001F02DA"/>
    <w:rsid w:val="002058F1"/>
    <w:rsid w:val="00206622"/>
    <w:rsid w:val="00207880"/>
    <w:rsid w:val="00226D0E"/>
    <w:rsid w:val="00231B41"/>
    <w:rsid w:val="0024073A"/>
    <w:rsid w:val="002425E7"/>
    <w:rsid w:val="002443A9"/>
    <w:rsid w:val="00247D75"/>
    <w:rsid w:val="0025286A"/>
    <w:rsid w:val="00255A49"/>
    <w:rsid w:val="002637B4"/>
    <w:rsid w:val="00263CB0"/>
    <w:rsid w:val="002659D3"/>
    <w:rsid w:val="0027173C"/>
    <w:rsid w:val="00273EF9"/>
    <w:rsid w:val="00274024"/>
    <w:rsid w:val="00277497"/>
    <w:rsid w:val="0028143E"/>
    <w:rsid w:val="002848D7"/>
    <w:rsid w:val="00284C88"/>
    <w:rsid w:val="00285F54"/>
    <w:rsid w:val="002933C8"/>
    <w:rsid w:val="002A610E"/>
    <w:rsid w:val="002C5DEC"/>
    <w:rsid w:val="002C74C7"/>
    <w:rsid w:val="002D09DB"/>
    <w:rsid w:val="002D2093"/>
    <w:rsid w:val="002D42B5"/>
    <w:rsid w:val="002E2612"/>
    <w:rsid w:val="002E2C6C"/>
    <w:rsid w:val="002F2EE3"/>
    <w:rsid w:val="002F7B09"/>
    <w:rsid w:val="00300BA9"/>
    <w:rsid w:val="00312587"/>
    <w:rsid w:val="0031570C"/>
    <w:rsid w:val="003253B0"/>
    <w:rsid w:val="00326510"/>
    <w:rsid w:val="0032720D"/>
    <w:rsid w:val="00332284"/>
    <w:rsid w:val="0033435F"/>
    <w:rsid w:val="003470E1"/>
    <w:rsid w:val="003516B0"/>
    <w:rsid w:val="00352524"/>
    <w:rsid w:val="00361F6D"/>
    <w:rsid w:val="00363220"/>
    <w:rsid w:val="00370200"/>
    <w:rsid w:val="00374A7A"/>
    <w:rsid w:val="003776D8"/>
    <w:rsid w:val="00384857"/>
    <w:rsid w:val="00387EB3"/>
    <w:rsid w:val="00395B6B"/>
    <w:rsid w:val="003A1767"/>
    <w:rsid w:val="003B01CA"/>
    <w:rsid w:val="003B13F2"/>
    <w:rsid w:val="003B1DCD"/>
    <w:rsid w:val="003B39A2"/>
    <w:rsid w:val="003C1B40"/>
    <w:rsid w:val="003C7951"/>
    <w:rsid w:val="003D0CA0"/>
    <w:rsid w:val="003E5760"/>
    <w:rsid w:val="003F1BEA"/>
    <w:rsid w:val="003F79C2"/>
    <w:rsid w:val="004001B9"/>
    <w:rsid w:val="00400748"/>
    <w:rsid w:val="00402F44"/>
    <w:rsid w:val="00405B47"/>
    <w:rsid w:val="004070CB"/>
    <w:rsid w:val="00417B74"/>
    <w:rsid w:val="00424BD0"/>
    <w:rsid w:val="004273E0"/>
    <w:rsid w:val="004346D5"/>
    <w:rsid w:val="004347EB"/>
    <w:rsid w:val="0044092B"/>
    <w:rsid w:val="00441D83"/>
    <w:rsid w:val="00447413"/>
    <w:rsid w:val="00450B20"/>
    <w:rsid w:val="0046415F"/>
    <w:rsid w:val="004701D7"/>
    <w:rsid w:val="00472DE6"/>
    <w:rsid w:val="004748B2"/>
    <w:rsid w:val="00482C7F"/>
    <w:rsid w:val="004859CB"/>
    <w:rsid w:val="004860CB"/>
    <w:rsid w:val="004A123C"/>
    <w:rsid w:val="004A52BA"/>
    <w:rsid w:val="004A545C"/>
    <w:rsid w:val="004A6BC8"/>
    <w:rsid w:val="004A70C9"/>
    <w:rsid w:val="004B0175"/>
    <w:rsid w:val="004B4FD1"/>
    <w:rsid w:val="004B7E19"/>
    <w:rsid w:val="004C4FE5"/>
    <w:rsid w:val="004C52C5"/>
    <w:rsid w:val="004C6490"/>
    <w:rsid w:val="004E523D"/>
    <w:rsid w:val="004F3062"/>
    <w:rsid w:val="004F36A5"/>
    <w:rsid w:val="004F44B5"/>
    <w:rsid w:val="004F7A45"/>
    <w:rsid w:val="0050165E"/>
    <w:rsid w:val="00504219"/>
    <w:rsid w:val="005043DC"/>
    <w:rsid w:val="0050480E"/>
    <w:rsid w:val="00507DB4"/>
    <w:rsid w:val="00510635"/>
    <w:rsid w:val="005157B2"/>
    <w:rsid w:val="00536A19"/>
    <w:rsid w:val="00552DF6"/>
    <w:rsid w:val="005536EE"/>
    <w:rsid w:val="00560B48"/>
    <w:rsid w:val="00565FF0"/>
    <w:rsid w:val="00571F77"/>
    <w:rsid w:val="00574940"/>
    <w:rsid w:val="005773D6"/>
    <w:rsid w:val="0057795A"/>
    <w:rsid w:val="00580115"/>
    <w:rsid w:val="00581749"/>
    <w:rsid w:val="005819C9"/>
    <w:rsid w:val="005823B2"/>
    <w:rsid w:val="005A0113"/>
    <w:rsid w:val="005A39AE"/>
    <w:rsid w:val="005B1314"/>
    <w:rsid w:val="005B32CA"/>
    <w:rsid w:val="005B521C"/>
    <w:rsid w:val="005B6C83"/>
    <w:rsid w:val="005B77DE"/>
    <w:rsid w:val="005C38A9"/>
    <w:rsid w:val="005D0506"/>
    <w:rsid w:val="005D1016"/>
    <w:rsid w:val="005D2458"/>
    <w:rsid w:val="005D482C"/>
    <w:rsid w:val="005D7F35"/>
    <w:rsid w:val="005E3258"/>
    <w:rsid w:val="005F3C0B"/>
    <w:rsid w:val="005F4E8F"/>
    <w:rsid w:val="005F5ABA"/>
    <w:rsid w:val="00611484"/>
    <w:rsid w:val="0061519E"/>
    <w:rsid w:val="00615788"/>
    <w:rsid w:val="00615FF1"/>
    <w:rsid w:val="006208A1"/>
    <w:rsid w:val="00623BC4"/>
    <w:rsid w:val="00624C05"/>
    <w:rsid w:val="006316E1"/>
    <w:rsid w:val="0063422C"/>
    <w:rsid w:val="00636AE3"/>
    <w:rsid w:val="0064714E"/>
    <w:rsid w:val="00655AB8"/>
    <w:rsid w:val="006615EC"/>
    <w:rsid w:val="0066464F"/>
    <w:rsid w:val="00666E14"/>
    <w:rsid w:val="00671D96"/>
    <w:rsid w:val="00676443"/>
    <w:rsid w:val="00687A97"/>
    <w:rsid w:val="00692BAC"/>
    <w:rsid w:val="006975AD"/>
    <w:rsid w:val="006A5C14"/>
    <w:rsid w:val="006A5CBD"/>
    <w:rsid w:val="006B0642"/>
    <w:rsid w:val="006B55CA"/>
    <w:rsid w:val="006B599E"/>
    <w:rsid w:val="006B6F2A"/>
    <w:rsid w:val="006C6F61"/>
    <w:rsid w:val="006D5577"/>
    <w:rsid w:val="006D5823"/>
    <w:rsid w:val="006E1BDB"/>
    <w:rsid w:val="006E7BB9"/>
    <w:rsid w:val="006F2F33"/>
    <w:rsid w:val="006F56BA"/>
    <w:rsid w:val="006F668B"/>
    <w:rsid w:val="00702875"/>
    <w:rsid w:val="00704C0C"/>
    <w:rsid w:val="00712C33"/>
    <w:rsid w:val="00725D35"/>
    <w:rsid w:val="00727FD2"/>
    <w:rsid w:val="00731D04"/>
    <w:rsid w:val="0073517C"/>
    <w:rsid w:val="00740287"/>
    <w:rsid w:val="00747304"/>
    <w:rsid w:val="00761535"/>
    <w:rsid w:val="00772958"/>
    <w:rsid w:val="00777F8D"/>
    <w:rsid w:val="007828C7"/>
    <w:rsid w:val="00783AED"/>
    <w:rsid w:val="007872D7"/>
    <w:rsid w:val="007920AE"/>
    <w:rsid w:val="00792DD5"/>
    <w:rsid w:val="007931D1"/>
    <w:rsid w:val="007947BB"/>
    <w:rsid w:val="00795CF5"/>
    <w:rsid w:val="00797A31"/>
    <w:rsid w:val="007A714A"/>
    <w:rsid w:val="007A78DD"/>
    <w:rsid w:val="007B075E"/>
    <w:rsid w:val="007B25B8"/>
    <w:rsid w:val="007B359D"/>
    <w:rsid w:val="007B6EBD"/>
    <w:rsid w:val="007C666E"/>
    <w:rsid w:val="007E09DB"/>
    <w:rsid w:val="007E3CA1"/>
    <w:rsid w:val="007E3F5E"/>
    <w:rsid w:val="007E402A"/>
    <w:rsid w:val="007F3249"/>
    <w:rsid w:val="007F38DF"/>
    <w:rsid w:val="007F3CDE"/>
    <w:rsid w:val="0080262B"/>
    <w:rsid w:val="008039EA"/>
    <w:rsid w:val="00805D73"/>
    <w:rsid w:val="0080622B"/>
    <w:rsid w:val="00811D24"/>
    <w:rsid w:val="00813B4C"/>
    <w:rsid w:val="00814CAB"/>
    <w:rsid w:val="008153B9"/>
    <w:rsid w:val="00822CA8"/>
    <w:rsid w:val="00824450"/>
    <w:rsid w:val="00824ABE"/>
    <w:rsid w:val="00840C2F"/>
    <w:rsid w:val="0084427D"/>
    <w:rsid w:val="00846550"/>
    <w:rsid w:val="00851399"/>
    <w:rsid w:val="00855EE7"/>
    <w:rsid w:val="008607FA"/>
    <w:rsid w:val="008611B9"/>
    <w:rsid w:val="0086393A"/>
    <w:rsid w:val="00867058"/>
    <w:rsid w:val="008736CD"/>
    <w:rsid w:val="008825CC"/>
    <w:rsid w:val="00886593"/>
    <w:rsid w:val="008948E5"/>
    <w:rsid w:val="008A0C64"/>
    <w:rsid w:val="008A2787"/>
    <w:rsid w:val="008A4605"/>
    <w:rsid w:val="008A4E17"/>
    <w:rsid w:val="008B0E78"/>
    <w:rsid w:val="008B24F9"/>
    <w:rsid w:val="008B4FD2"/>
    <w:rsid w:val="008C0539"/>
    <w:rsid w:val="008C144C"/>
    <w:rsid w:val="008C15B1"/>
    <w:rsid w:val="008D2D54"/>
    <w:rsid w:val="008D7484"/>
    <w:rsid w:val="008E218F"/>
    <w:rsid w:val="008E2ABD"/>
    <w:rsid w:val="008F0DA2"/>
    <w:rsid w:val="00902748"/>
    <w:rsid w:val="0090682D"/>
    <w:rsid w:val="009138CE"/>
    <w:rsid w:val="00920E91"/>
    <w:rsid w:val="0092477D"/>
    <w:rsid w:val="009267EA"/>
    <w:rsid w:val="00926CF9"/>
    <w:rsid w:val="009351AC"/>
    <w:rsid w:val="00935B53"/>
    <w:rsid w:val="00936918"/>
    <w:rsid w:val="009402BB"/>
    <w:rsid w:val="00942336"/>
    <w:rsid w:val="00942719"/>
    <w:rsid w:val="00943770"/>
    <w:rsid w:val="009472A2"/>
    <w:rsid w:val="009474C5"/>
    <w:rsid w:val="0095019C"/>
    <w:rsid w:val="00952634"/>
    <w:rsid w:val="0095288D"/>
    <w:rsid w:val="00954E95"/>
    <w:rsid w:val="00962D7D"/>
    <w:rsid w:val="009633B9"/>
    <w:rsid w:val="009667BE"/>
    <w:rsid w:val="00971225"/>
    <w:rsid w:val="0097453C"/>
    <w:rsid w:val="00975318"/>
    <w:rsid w:val="00986C09"/>
    <w:rsid w:val="00991414"/>
    <w:rsid w:val="00993802"/>
    <w:rsid w:val="009A34FB"/>
    <w:rsid w:val="009B0035"/>
    <w:rsid w:val="009B38C5"/>
    <w:rsid w:val="009B77CD"/>
    <w:rsid w:val="009B7CC6"/>
    <w:rsid w:val="009C045D"/>
    <w:rsid w:val="009C31E4"/>
    <w:rsid w:val="009C3BA1"/>
    <w:rsid w:val="009C7D67"/>
    <w:rsid w:val="009D15B3"/>
    <w:rsid w:val="009D2B97"/>
    <w:rsid w:val="009D7CE3"/>
    <w:rsid w:val="009D7DA5"/>
    <w:rsid w:val="009E6D75"/>
    <w:rsid w:val="009F3847"/>
    <w:rsid w:val="009F594B"/>
    <w:rsid w:val="009F6C1B"/>
    <w:rsid w:val="00A04CCA"/>
    <w:rsid w:val="00A05CB4"/>
    <w:rsid w:val="00A06ED4"/>
    <w:rsid w:val="00A075B2"/>
    <w:rsid w:val="00A1010D"/>
    <w:rsid w:val="00A10CD3"/>
    <w:rsid w:val="00A15A74"/>
    <w:rsid w:val="00A2083A"/>
    <w:rsid w:val="00A23991"/>
    <w:rsid w:val="00A275B5"/>
    <w:rsid w:val="00A33AE2"/>
    <w:rsid w:val="00A40AF3"/>
    <w:rsid w:val="00A46546"/>
    <w:rsid w:val="00A47CC1"/>
    <w:rsid w:val="00A51577"/>
    <w:rsid w:val="00A517D2"/>
    <w:rsid w:val="00A53925"/>
    <w:rsid w:val="00A5788F"/>
    <w:rsid w:val="00A57B84"/>
    <w:rsid w:val="00A6028B"/>
    <w:rsid w:val="00A634EE"/>
    <w:rsid w:val="00A7665F"/>
    <w:rsid w:val="00A84EBA"/>
    <w:rsid w:val="00A9116E"/>
    <w:rsid w:val="00A9489E"/>
    <w:rsid w:val="00AA0F13"/>
    <w:rsid w:val="00AA4776"/>
    <w:rsid w:val="00AA4832"/>
    <w:rsid w:val="00AA5E75"/>
    <w:rsid w:val="00AA6146"/>
    <w:rsid w:val="00AB01F3"/>
    <w:rsid w:val="00AB0A17"/>
    <w:rsid w:val="00AB6488"/>
    <w:rsid w:val="00AB6784"/>
    <w:rsid w:val="00AC61E2"/>
    <w:rsid w:val="00AC6C57"/>
    <w:rsid w:val="00AE2A31"/>
    <w:rsid w:val="00AE6D97"/>
    <w:rsid w:val="00AF16DC"/>
    <w:rsid w:val="00AF2083"/>
    <w:rsid w:val="00AF2D70"/>
    <w:rsid w:val="00AF5124"/>
    <w:rsid w:val="00B02A4A"/>
    <w:rsid w:val="00B04532"/>
    <w:rsid w:val="00B15270"/>
    <w:rsid w:val="00B16BEC"/>
    <w:rsid w:val="00B1757B"/>
    <w:rsid w:val="00B20CE7"/>
    <w:rsid w:val="00B22F7E"/>
    <w:rsid w:val="00B23BED"/>
    <w:rsid w:val="00B34FEB"/>
    <w:rsid w:val="00B35B72"/>
    <w:rsid w:val="00B36D77"/>
    <w:rsid w:val="00B4090B"/>
    <w:rsid w:val="00B4303B"/>
    <w:rsid w:val="00B43A25"/>
    <w:rsid w:val="00B47CAA"/>
    <w:rsid w:val="00B527EF"/>
    <w:rsid w:val="00B55FF9"/>
    <w:rsid w:val="00B7128E"/>
    <w:rsid w:val="00B93FCF"/>
    <w:rsid w:val="00B94D19"/>
    <w:rsid w:val="00BB0814"/>
    <w:rsid w:val="00BB2ABC"/>
    <w:rsid w:val="00BB34A2"/>
    <w:rsid w:val="00BC2062"/>
    <w:rsid w:val="00BC2420"/>
    <w:rsid w:val="00BC2B1D"/>
    <w:rsid w:val="00BC4583"/>
    <w:rsid w:val="00BC55E3"/>
    <w:rsid w:val="00BC6684"/>
    <w:rsid w:val="00BC71EE"/>
    <w:rsid w:val="00BC7C42"/>
    <w:rsid w:val="00BD6B96"/>
    <w:rsid w:val="00BD7150"/>
    <w:rsid w:val="00BE1B03"/>
    <w:rsid w:val="00BE6067"/>
    <w:rsid w:val="00BF5FC5"/>
    <w:rsid w:val="00BF7FA0"/>
    <w:rsid w:val="00C059BD"/>
    <w:rsid w:val="00C1600B"/>
    <w:rsid w:val="00C23E6A"/>
    <w:rsid w:val="00C2739C"/>
    <w:rsid w:val="00C30ACF"/>
    <w:rsid w:val="00C31947"/>
    <w:rsid w:val="00C362B8"/>
    <w:rsid w:val="00C36EBF"/>
    <w:rsid w:val="00C377E8"/>
    <w:rsid w:val="00C40E74"/>
    <w:rsid w:val="00C4758E"/>
    <w:rsid w:val="00C52861"/>
    <w:rsid w:val="00C61195"/>
    <w:rsid w:val="00C63197"/>
    <w:rsid w:val="00C644E9"/>
    <w:rsid w:val="00C6772F"/>
    <w:rsid w:val="00C70E6B"/>
    <w:rsid w:val="00C73E3A"/>
    <w:rsid w:val="00C7467C"/>
    <w:rsid w:val="00C810B2"/>
    <w:rsid w:val="00C83AA6"/>
    <w:rsid w:val="00C83BDD"/>
    <w:rsid w:val="00C972D6"/>
    <w:rsid w:val="00CA1AD8"/>
    <w:rsid w:val="00CB0384"/>
    <w:rsid w:val="00CB420C"/>
    <w:rsid w:val="00CB4E0E"/>
    <w:rsid w:val="00CC2587"/>
    <w:rsid w:val="00CC6136"/>
    <w:rsid w:val="00CE2AA5"/>
    <w:rsid w:val="00CE3EDE"/>
    <w:rsid w:val="00CE4829"/>
    <w:rsid w:val="00CE4A51"/>
    <w:rsid w:val="00CE4F03"/>
    <w:rsid w:val="00CF662B"/>
    <w:rsid w:val="00D01EF3"/>
    <w:rsid w:val="00D060C4"/>
    <w:rsid w:val="00D062EA"/>
    <w:rsid w:val="00D22BDB"/>
    <w:rsid w:val="00D252A7"/>
    <w:rsid w:val="00D25B78"/>
    <w:rsid w:val="00D30CDA"/>
    <w:rsid w:val="00D3617D"/>
    <w:rsid w:val="00D377C6"/>
    <w:rsid w:val="00D4007C"/>
    <w:rsid w:val="00D41417"/>
    <w:rsid w:val="00D44CFE"/>
    <w:rsid w:val="00D4592D"/>
    <w:rsid w:val="00D46D7B"/>
    <w:rsid w:val="00D50235"/>
    <w:rsid w:val="00D5427F"/>
    <w:rsid w:val="00D602D1"/>
    <w:rsid w:val="00D62AA1"/>
    <w:rsid w:val="00D647EC"/>
    <w:rsid w:val="00D67CF7"/>
    <w:rsid w:val="00D715D0"/>
    <w:rsid w:val="00D722A0"/>
    <w:rsid w:val="00D74B67"/>
    <w:rsid w:val="00D77FD0"/>
    <w:rsid w:val="00DA181B"/>
    <w:rsid w:val="00DA3E43"/>
    <w:rsid w:val="00DA57F9"/>
    <w:rsid w:val="00DA78D3"/>
    <w:rsid w:val="00DB058E"/>
    <w:rsid w:val="00DB06D4"/>
    <w:rsid w:val="00DB071F"/>
    <w:rsid w:val="00DB0CAC"/>
    <w:rsid w:val="00DB2E03"/>
    <w:rsid w:val="00DC3100"/>
    <w:rsid w:val="00DD0427"/>
    <w:rsid w:val="00DD07E2"/>
    <w:rsid w:val="00DD0BB2"/>
    <w:rsid w:val="00DD126A"/>
    <w:rsid w:val="00DD2C2E"/>
    <w:rsid w:val="00DD328B"/>
    <w:rsid w:val="00DD7693"/>
    <w:rsid w:val="00DF247B"/>
    <w:rsid w:val="00DF2E5A"/>
    <w:rsid w:val="00DF5400"/>
    <w:rsid w:val="00DF5752"/>
    <w:rsid w:val="00E00DA8"/>
    <w:rsid w:val="00E10A6A"/>
    <w:rsid w:val="00E12A60"/>
    <w:rsid w:val="00E17806"/>
    <w:rsid w:val="00E22100"/>
    <w:rsid w:val="00E2344B"/>
    <w:rsid w:val="00E24A73"/>
    <w:rsid w:val="00E253EE"/>
    <w:rsid w:val="00E45A5C"/>
    <w:rsid w:val="00E46819"/>
    <w:rsid w:val="00E5131E"/>
    <w:rsid w:val="00E515A4"/>
    <w:rsid w:val="00E5472B"/>
    <w:rsid w:val="00E605D7"/>
    <w:rsid w:val="00E6096F"/>
    <w:rsid w:val="00E72480"/>
    <w:rsid w:val="00E73CEC"/>
    <w:rsid w:val="00E74015"/>
    <w:rsid w:val="00E7486C"/>
    <w:rsid w:val="00E83646"/>
    <w:rsid w:val="00E87640"/>
    <w:rsid w:val="00E92698"/>
    <w:rsid w:val="00E9280D"/>
    <w:rsid w:val="00E93D0E"/>
    <w:rsid w:val="00EB0AC3"/>
    <w:rsid w:val="00EB3447"/>
    <w:rsid w:val="00EB3AC7"/>
    <w:rsid w:val="00EC1666"/>
    <w:rsid w:val="00EC17AA"/>
    <w:rsid w:val="00EC2EC7"/>
    <w:rsid w:val="00EC5B89"/>
    <w:rsid w:val="00EC5D8E"/>
    <w:rsid w:val="00EC78A6"/>
    <w:rsid w:val="00EE0911"/>
    <w:rsid w:val="00EE369F"/>
    <w:rsid w:val="00EE3EA7"/>
    <w:rsid w:val="00EF457A"/>
    <w:rsid w:val="00EF4DBC"/>
    <w:rsid w:val="00EF4FDB"/>
    <w:rsid w:val="00F03698"/>
    <w:rsid w:val="00F14EE1"/>
    <w:rsid w:val="00F17700"/>
    <w:rsid w:val="00F201B4"/>
    <w:rsid w:val="00F268B0"/>
    <w:rsid w:val="00F3150F"/>
    <w:rsid w:val="00F356CB"/>
    <w:rsid w:val="00F3687A"/>
    <w:rsid w:val="00F46956"/>
    <w:rsid w:val="00F469E3"/>
    <w:rsid w:val="00F470DB"/>
    <w:rsid w:val="00F515E3"/>
    <w:rsid w:val="00F51ED0"/>
    <w:rsid w:val="00F52D94"/>
    <w:rsid w:val="00F551B7"/>
    <w:rsid w:val="00F5673F"/>
    <w:rsid w:val="00F630A2"/>
    <w:rsid w:val="00F637F7"/>
    <w:rsid w:val="00F77049"/>
    <w:rsid w:val="00F81BF5"/>
    <w:rsid w:val="00F8549A"/>
    <w:rsid w:val="00F934F7"/>
    <w:rsid w:val="00F968D0"/>
    <w:rsid w:val="00F96A72"/>
    <w:rsid w:val="00FA04A7"/>
    <w:rsid w:val="00FB311F"/>
    <w:rsid w:val="00FC0E28"/>
    <w:rsid w:val="00FC4153"/>
    <w:rsid w:val="00FD449C"/>
    <w:rsid w:val="00FD6408"/>
    <w:rsid w:val="00FE1419"/>
    <w:rsid w:val="00FF12F6"/>
    <w:rsid w:val="00FF54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CC4FAF"/>
  <w15:docId w15:val="{4044B071-B117-4106-9BC5-ADAAFC23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20AE"/>
    <w:pPr>
      <w:widowControl w:val="0"/>
    </w:pPr>
    <w:rPr>
      <w:rFonts w:ascii="Arial" w:hAnsi="Arial"/>
      <w:snapToGrid w:val="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denotaalfinal">
    <w:name w:val="Texto de nota al final"/>
    <w:basedOn w:val="Normal"/>
    <w:rsid w:val="000D3F8A"/>
  </w:style>
  <w:style w:type="character" w:styleId="Refdenotaalfinal">
    <w:name w:val="endnote reference"/>
    <w:basedOn w:val="Fuentedeprrafopredeter"/>
    <w:semiHidden/>
    <w:rsid w:val="000D3F8A"/>
    <w:rPr>
      <w:vertAlign w:val="superscript"/>
    </w:rPr>
  </w:style>
  <w:style w:type="paragraph" w:customStyle="1" w:styleId="Textodenotaalpie">
    <w:name w:val="Texto de nota al pie"/>
    <w:basedOn w:val="Normal"/>
    <w:rsid w:val="000D3F8A"/>
  </w:style>
  <w:style w:type="character" w:styleId="Refdenotaalpie">
    <w:name w:val="footnote reference"/>
    <w:basedOn w:val="Fuentedeprrafopredeter"/>
    <w:semiHidden/>
    <w:rsid w:val="000D3F8A"/>
    <w:rPr>
      <w:vertAlign w:val="superscript"/>
    </w:rPr>
  </w:style>
  <w:style w:type="paragraph" w:customStyle="1" w:styleId="Tdc1">
    <w:name w:val="Tdc 1"/>
    <w:basedOn w:val="Normal"/>
    <w:rsid w:val="000D3F8A"/>
    <w:pPr>
      <w:tabs>
        <w:tab w:val="right" w:leader="dot" w:pos="9360"/>
      </w:tabs>
      <w:suppressAutoHyphens/>
      <w:spacing w:before="480"/>
      <w:ind w:left="720" w:right="720" w:hanging="720"/>
    </w:pPr>
    <w:rPr>
      <w:lang w:val="en-US"/>
    </w:rPr>
  </w:style>
  <w:style w:type="paragraph" w:customStyle="1" w:styleId="Tdc2">
    <w:name w:val="Tdc 2"/>
    <w:basedOn w:val="Normal"/>
    <w:rsid w:val="000D3F8A"/>
    <w:pPr>
      <w:tabs>
        <w:tab w:val="right" w:leader="dot" w:pos="9360"/>
      </w:tabs>
      <w:suppressAutoHyphens/>
      <w:ind w:left="1440" w:right="720" w:hanging="720"/>
    </w:pPr>
    <w:rPr>
      <w:lang w:val="en-US"/>
    </w:rPr>
  </w:style>
  <w:style w:type="paragraph" w:customStyle="1" w:styleId="Tdc3">
    <w:name w:val="Tdc 3"/>
    <w:basedOn w:val="Normal"/>
    <w:rsid w:val="000D3F8A"/>
    <w:pPr>
      <w:tabs>
        <w:tab w:val="right" w:leader="dot" w:pos="9360"/>
      </w:tabs>
      <w:suppressAutoHyphens/>
      <w:ind w:left="2160" w:right="720" w:hanging="720"/>
    </w:pPr>
    <w:rPr>
      <w:lang w:val="en-US"/>
    </w:rPr>
  </w:style>
  <w:style w:type="paragraph" w:customStyle="1" w:styleId="Tdc4">
    <w:name w:val="Tdc 4"/>
    <w:basedOn w:val="Normal"/>
    <w:rsid w:val="000D3F8A"/>
    <w:pPr>
      <w:tabs>
        <w:tab w:val="right" w:leader="dot" w:pos="9360"/>
      </w:tabs>
      <w:suppressAutoHyphens/>
      <w:ind w:left="2880" w:right="720" w:hanging="720"/>
    </w:pPr>
    <w:rPr>
      <w:lang w:val="en-US"/>
    </w:rPr>
  </w:style>
  <w:style w:type="paragraph" w:customStyle="1" w:styleId="Tdc5">
    <w:name w:val="Tdc 5"/>
    <w:basedOn w:val="Normal"/>
    <w:rsid w:val="000D3F8A"/>
    <w:pPr>
      <w:tabs>
        <w:tab w:val="right" w:leader="dot" w:pos="9360"/>
      </w:tabs>
      <w:suppressAutoHyphens/>
      <w:ind w:left="3600" w:right="720" w:hanging="720"/>
    </w:pPr>
    <w:rPr>
      <w:lang w:val="en-US"/>
    </w:rPr>
  </w:style>
  <w:style w:type="paragraph" w:customStyle="1" w:styleId="Tdc6">
    <w:name w:val="Tdc 6"/>
    <w:basedOn w:val="Normal"/>
    <w:rsid w:val="000D3F8A"/>
    <w:pPr>
      <w:tabs>
        <w:tab w:val="right" w:pos="9360"/>
      </w:tabs>
      <w:suppressAutoHyphens/>
      <w:ind w:left="720" w:hanging="720"/>
    </w:pPr>
    <w:rPr>
      <w:lang w:val="en-US"/>
    </w:rPr>
  </w:style>
  <w:style w:type="paragraph" w:customStyle="1" w:styleId="Tdc7">
    <w:name w:val="Tdc 7"/>
    <w:basedOn w:val="Normal"/>
    <w:rsid w:val="000D3F8A"/>
    <w:pPr>
      <w:suppressAutoHyphens/>
      <w:ind w:left="720" w:hanging="720"/>
    </w:pPr>
    <w:rPr>
      <w:lang w:val="en-US"/>
    </w:rPr>
  </w:style>
  <w:style w:type="paragraph" w:customStyle="1" w:styleId="Tdc8">
    <w:name w:val="Tdc 8"/>
    <w:basedOn w:val="Normal"/>
    <w:rsid w:val="000D3F8A"/>
    <w:pPr>
      <w:tabs>
        <w:tab w:val="right" w:pos="9360"/>
      </w:tabs>
      <w:suppressAutoHyphens/>
      <w:ind w:left="720" w:hanging="720"/>
    </w:pPr>
    <w:rPr>
      <w:lang w:val="en-US"/>
    </w:rPr>
  </w:style>
  <w:style w:type="paragraph" w:customStyle="1" w:styleId="Tdc9">
    <w:name w:val="Tdc 9"/>
    <w:basedOn w:val="Normal"/>
    <w:rsid w:val="000D3F8A"/>
    <w:pPr>
      <w:tabs>
        <w:tab w:val="right" w:leader="dot" w:pos="9360"/>
      </w:tabs>
      <w:suppressAutoHyphens/>
      <w:ind w:left="720" w:hanging="720"/>
    </w:pPr>
    <w:rPr>
      <w:lang w:val="en-US"/>
    </w:rPr>
  </w:style>
  <w:style w:type="paragraph" w:styleId="ndice1">
    <w:name w:val="index 1"/>
    <w:basedOn w:val="Normal"/>
    <w:next w:val="Normal"/>
    <w:autoRedefine/>
    <w:semiHidden/>
    <w:rsid w:val="000D3F8A"/>
    <w:pPr>
      <w:tabs>
        <w:tab w:val="right" w:leader="dot" w:pos="9360"/>
      </w:tabs>
      <w:suppressAutoHyphens/>
      <w:ind w:left="1440" w:right="720" w:hanging="1440"/>
    </w:pPr>
    <w:rPr>
      <w:lang w:val="en-US"/>
    </w:rPr>
  </w:style>
  <w:style w:type="paragraph" w:styleId="ndice2">
    <w:name w:val="index 2"/>
    <w:basedOn w:val="Normal"/>
    <w:next w:val="Normal"/>
    <w:autoRedefine/>
    <w:semiHidden/>
    <w:rsid w:val="000D3F8A"/>
    <w:pPr>
      <w:tabs>
        <w:tab w:val="right" w:leader="dot" w:pos="9360"/>
      </w:tabs>
      <w:suppressAutoHyphens/>
      <w:ind w:left="1440" w:right="720" w:hanging="720"/>
    </w:pPr>
    <w:rPr>
      <w:lang w:val="en-US"/>
    </w:rPr>
  </w:style>
  <w:style w:type="paragraph" w:customStyle="1" w:styleId="Encabezadodetda">
    <w:name w:val="Encabezado de tda"/>
    <w:basedOn w:val="Normal"/>
    <w:rsid w:val="000D3F8A"/>
    <w:pPr>
      <w:tabs>
        <w:tab w:val="right" w:pos="9360"/>
      </w:tabs>
      <w:suppressAutoHyphens/>
    </w:pPr>
    <w:rPr>
      <w:lang w:val="en-US"/>
    </w:rPr>
  </w:style>
  <w:style w:type="paragraph" w:styleId="Ttulo">
    <w:name w:val="Title"/>
    <w:basedOn w:val="Normal"/>
    <w:qFormat/>
    <w:rsid w:val="000D3F8A"/>
  </w:style>
  <w:style w:type="character" w:customStyle="1" w:styleId="EquationCaption">
    <w:name w:val="_Equation Caption"/>
    <w:rsid w:val="000D3F8A"/>
  </w:style>
  <w:style w:type="character" w:styleId="Nmerodelnea">
    <w:name w:val="line number"/>
    <w:basedOn w:val="Fuentedeprrafopredeter"/>
    <w:rsid w:val="00091B00"/>
    <w:rPr>
      <w:rFonts w:ascii="Arial" w:hAnsi="Arial"/>
      <w:sz w:val="22"/>
    </w:rPr>
  </w:style>
  <w:style w:type="paragraph" w:styleId="Encabezado">
    <w:name w:val="header"/>
    <w:basedOn w:val="Normal"/>
    <w:rsid w:val="000D3F8A"/>
    <w:pPr>
      <w:tabs>
        <w:tab w:val="center" w:pos="4252"/>
        <w:tab w:val="right" w:pos="8504"/>
      </w:tabs>
    </w:pPr>
  </w:style>
  <w:style w:type="paragraph" w:styleId="Piedepgina">
    <w:name w:val="footer"/>
    <w:basedOn w:val="Normal"/>
    <w:rsid w:val="000D3F8A"/>
    <w:pPr>
      <w:tabs>
        <w:tab w:val="center" w:pos="4252"/>
        <w:tab w:val="right" w:pos="8504"/>
      </w:tabs>
    </w:pPr>
  </w:style>
  <w:style w:type="character" w:styleId="Nmerodepgina">
    <w:name w:val="page number"/>
    <w:basedOn w:val="Fuentedeprrafopredeter"/>
    <w:rsid w:val="00971225"/>
    <w:rPr>
      <w:rFonts w:ascii="Arial" w:hAnsi="Arial"/>
      <w:sz w:val="18"/>
    </w:rPr>
  </w:style>
  <w:style w:type="paragraph" w:styleId="Textoindependiente">
    <w:name w:val="Body Text"/>
    <w:basedOn w:val="Normal"/>
    <w:rsid w:val="007920AE"/>
    <w:pPr>
      <w:tabs>
        <w:tab w:val="left" w:pos="-1700"/>
        <w:tab w:val="left" w:pos="1900"/>
        <w:tab w:val="left" w:pos="2378"/>
        <w:tab w:val="left" w:pos="3052"/>
        <w:tab w:val="left" w:pos="9100"/>
        <w:tab w:val="left" w:pos="9820"/>
      </w:tabs>
      <w:suppressAutoHyphens/>
      <w:spacing w:line="360" w:lineRule="auto"/>
      <w:jc w:val="both"/>
    </w:pPr>
    <w:rPr>
      <w:spacing w:val="-3"/>
      <w:lang w:val="es-ES_tradnl"/>
    </w:rPr>
  </w:style>
  <w:style w:type="paragraph" w:styleId="Textodeglobo">
    <w:name w:val="Balloon Text"/>
    <w:basedOn w:val="Normal"/>
    <w:semiHidden/>
    <w:rsid w:val="00A634EE"/>
    <w:rPr>
      <w:rFonts w:ascii="Tahoma" w:hAnsi="Tahoma" w:cs="Tahoma"/>
      <w:sz w:val="16"/>
      <w:szCs w:val="16"/>
    </w:rPr>
  </w:style>
  <w:style w:type="character" w:styleId="Refdecomentario">
    <w:name w:val="annotation reference"/>
    <w:basedOn w:val="Fuentedeprrafopredeter"/>
    <w:rsid w:val="00805D73"/>
    <w:rPr>
      <w:sz w:val="16"/>
      <w:szCs w:val="16"/>
    </w:rPr>
  </w:style>
  <w:style w:type="paragraph" w:styleId="Textocomentario">
    <w:name w:val="annotation text"/>
    <w:basedOn w:val="Normal"/>
    <w:link w:val="TextocomentarioCar"/>
    <w:rsid w:val="00805D73"/>
    <w:rPr>
      <w:sz w:val="20"/>
    </w:rPr>
  </w:style>
  <w:style w:type="character" w:customStyle="1" w:styleId="TextocomentarioCar">
    <w:name w:val="Texto comentario Car"/>
    <w:basedOn w:val="Fuentedeprrafopredeter"/>
    <w:link w:val="Textocomentario"/>
    <w:rsid w:val="00805D73"/>
    <w:rPr>
      <w:rFonts w:ascii="Arial" w:hAnsi="Arial"/>
      <w:snapToGrid w:val="0"/>
    </w:rPr>
  </w:style>
  <w:style w:type="paragraph" w:styleId="Asuntodelcomentario">
    <w:name w:val="annotation subject"/>
    <w:basedOn w:val="Textocomentario"/>
    <w:next w:val="Textocomentario"/>
    <w:link w:val="AsuntodelcomentarioCar"/>
    <w:rsid w:val="00805D73"/>
    <w:rPr>
      <w:b/>
      <w:bCs/>
    </w:rPr>
  </w:style>
  <w:style w:type="character" w:customStyle="1" w:styleId="AsuntodelcomentarioCar">
    <w:name w:val="Asunto del comentario Car"/>
    <w:basedOn w:val="TextocomentarioCar"/>
    <w:link w:val="Asuntodelcomentario"/>
    <w:rsid w:val="00805D73"/>
    <w:rPr>
      <w:rFonts w:ascii="Arial" w:hAnsi="Arial"/>
      <w:b/>
      <w:bCs/>
      <w:snapToGrid w:val="0"/>
    </w:rPr>
  </w:style>
  <w:style w:type="paragraph" w:styleId="Revisin">
    <w:name w:val="Revision"/>
    <w:hidden/>
    <w:uiPriority w:val="99"/>
    <w:semiHidden/>
    <w:rsid w:val="00C4758E"/>
    <w:rPr>
      <w:rFonts w:ascii="Arial" w:hAnsi="Arial"/>
      <w:snapToGrid w:val="0"/>
      <w:sz w:val="24"/>
    </w:rPr>
  </w:style>
  <w:style w:type="paragraph" w:styleId="Descripcin">
    <w:name w:val="caption"/>
    <w:basedOn w:val="Normal"/>
    <w:next w:val="Normal"/>
    <w:unhideWhenUsed/>
    <w:qFormat/>
    <w:rsid w:val="0019651E"/>
    <w:pPr>
      <w:spacing w:after="200"/>
    </w:pPr>
    <w:rPr>
      <w:i/>
      <w:iCs/>
      <w:color w:val="1F497D" w:themeColor="text2"/>
      <w:sz w:val="18"/>
      <w:szCs w:val="18"/>
    </w:rPr>
  </w:style>
  <w:style w:type="paragraph" w:styleId="Prrafodelista">
    <w:name w:val="List Paragraph"/>
    <w:basedOn w:val="Normal"/>
    <w:uiPriority w:val="34"/>
    <w:qFormat/>
    <w:rsid w:val="00196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851</TotalTime>
  <Pages>9</Pages>
  <Words>2290</Words>
  <Characters>12599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SISTEMA DE ENFRIADORES Y MEDIOS PARA SU MONTAJE EN MOLDES DE COLADA</vt:lpstr>
    </vt:vector>
  </TitlesOfParts>
  <Company>PONS PATENTES Y MARCAS</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ENFRIADORES Y MEDIOS PARA SU MONTAJE EN MOLDES DE COLADA</dc:title>
  <dc:creator>IGNACIO J. MARTÍNEZ ROBLEDO</dc:creator>
  <cp:lastModifiedBy>Antonio Martín Alcántara</cp:lastModifiedBy>
  <cp:revision>28</cp:revision>
  <cp:lastPrinted>2014-06-30T15:41:00Z</cp:lastPrinted>
  <dcterms:created xsi:type="dcterms:W3CDTF">2022-07-20T09:20:00Z</dcterms:created>
  <dcterms:modified xsi:type="dcterms:W3CDTF">2023-10-10T06:28:00Z</dcterms:modified>
</cp:coreProperties>
</file>