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02AB" w14:textId="19ECB180" w:rsidR="00C8764C" w:rsidRDefault="000E29CE" w:rsidP="0027569C">
      <w:pPr>
        <w:pStyle w:val="Heading1"/>
        <w:spacing w:line="360" w:lineRule="auto"/>
      </w:pPr>
      <w:r>
        <w:t>Literature Review</w:t>
      </w:r>
    </w:p>
    <w:p w14:paraId="2862436F" w14:textId="551BFDFB" w:rsidR="000E29CE" w:rsidRDefault="000E29CE" w:rsidP="0027569C">
      <w:pPr>
        <w:spacing w:line="360" w:lineRule="auto"/>
      </w:pPr>
      <w:r>
        <w:t>Describe the</w:t>
      </w:r>
      <w:r w:rsidR="00F315B3">
        <w:t xml:space="preserve"> chapter and the</w:t>
      </w:r>
      <w:r>
        <w:t xml:space="preserve"> sections</w:t>
      </w:r>
      <w:r w:rsidR="00F315B3">
        <w:t xml:space="preserve"> it has</w:t>
      </w:r>
      <w:r w:rsidR="009B3AD2">
        <w:t>.</w:t>
      </w:r>
    </w:p>
    <w:p w14:paraId="4EEFD537" w14:textId="0DB82ECA" w:rsidR="000E29CE" w:rsidRDefault="000E29CE" w:rsidP="0027569C">
      <w:pPr>
        <w:spacing w:line="360" w:lineRule="auto"/>
      </w:pPr>
    </w:p>
    <w:p w14:paraId="00E28BC8" w14:textId="3FC7D2FE" w:rsidR="000E29CE" w:rsidRPr="000E29CE" w:rsidRDefault="0027569C" w:rsidP="0027569C">
      <w:pPr>
        <w:pStyle w:val="Heading2"/>
        <w:spacing w:line="360" w:lineRule="auto"/>
      </w:pPr>
      <w:r>
        <w:t xml:space="preserve">1 </w:t>
      </w:r>
      <w:r w:rsidR="006D49A6">
        <w:t xml:space="preserve">Annealing </w:t>
      </w:r>
      <w:r w:rsidR="000E29CE">
        <w:t>Metaheuristic</w:t>
      </w:r>
      <w:r w:rsidR="006D49A6">
        <w:t>s</w:t>
      </w:r>
    </w:p>
    <w:p w14:paraId="5721437F" w14:textId="021DC401" w:rsidR="000E29CE" w:rsidRPr="000E29CE" w:rsidRDefault="00F315B3" w:rsidP="0027569C">
      <w:pPr>
        <w:spacing w:line="360" w:lineRule="auto"/>
      </w:pPr>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p>
    <w:p w14:paraId="248E0E55" w14:textId="77777777" w:rsidR="000E29CE" w:rsidRDefault="000E29CE" w:rsidP="0027569C">
      <w:pPr>
        <w:spacing w:line="360" w:lineRule="auto"/>
      </w:pPr>
    </w:p>
    <w:p w14:paraId="59B7EB2D" w14:textId="22ED03D2" w:rsidR="000E29CE" w:rsidRDefault="0027569C" w:rsidP="0027569C">
      <w:pPr>
        <w:pStyle w:val="Heading3"/>
        <w:numPr>
          <w:ilvl w:val="1"/>
          <w:numId w:val="13"/>
        </w:numPr>
        <w:spacing w:line="360" w:lineRule="auto"/>
      </w:pPr>
      <w:r>
        <w:t xml:space="preserve"> </w:t>
      </w:r>
      <w:r w:rsidR="000E29CE">
        <w:t>Annealing</w:t>
      </w:r>
    </w:p>
    <w:p w14:paraId="2FC01E1D" w14:textId="71849830" w:rsidR="00EE08DC" w:rsidRDefault="00833079" w:rsidP="0027569C">
      <w:pPr>
        <w:spacing w:line="360" w:lineRule="auto"/>
      </w:pPr>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6BD25872" w:rsidR="000E29CE" w:rsidRPr="006D49A6" w:rsidRDefault="00EE08DC" w:rsidP="0027569C">
      <w:pPr>
        <w:spacing w:line="360" w:lineRule="auto"/>
      </w:pPr>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A006AF">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Annealing","type":"article-journal","volume":"220"},"uris":["http://www.mendeley.com/documents/?uuid=ba83c252-fa0a-30db-b0c0-fd21556d2e25"]}],"mendeley":{"formattedCitation":"(Kirkpatrick,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27569C">
      <w:pPr>
        <w:spacing w:line="360" w:lineRule="auto"/>
      </w:pPr>
    </w:p>
    <w:p w14:paraId="6A9A329E" w14:textId="2A589230" w:rsidR="000E29CE" w:rsidRDefault="0027569C" w:rsidP="0027569C">
      <w:pPr>
        <w:pStyle w:val="Heading3"/>
        <w:numPr>
          <w:ilvl w:val="1"/>
          <w:numId w:val="13"/>
        </w:numPr>
        <w:spacing w:line="360" w:lineRule="auto"/>
      </w:pPr>
      <w:r>
        <w:t xml:space="preserve"> </w:t>
      </w:r>
      <w:r w:rsidR="000E29CE">
        <w:t>Simulated Annealing</w:t>
      </w:r>
    </w:p>
    <w:p w14:paraId="33100616" w14:textId="75035B60" w:rsidR="009B3AD2" w:rsidRDefault="009B3AD2" w:rsidP="0027569C">
      <w:pPr>
        <w:spacing w:line="360" w:lineRule="auto"/>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 (reference), we are guaranteed to find a global optimum. However, it is possible to find good approximations of the optima significantly faster at higher cooling rates.</w:t>
      </w:r>
    </w:p>
    <w:p w14:paraId="26476CC9" w14:textId="1D251A7C" w:rsidR="001805D6" w:rsidRDefault="001805D6" w:rsidP="0027569C">
      <w:pPr>
        <w:spacing w:line="360" w:lineRule="auto"/>
        <w:rPr>
          <w:rFonts w:ascii="Times New Roman" w:eastAsia="Times New Roman" w:hAnsi="Times New Roman" w:cs="Times New Roman"/>
          <w:lang w:eastAsia="en-GB"/>
        </w:rPr>
      </w:pPr>
    </w:p>
    <w:p w14:paraId="72D83AC8" w14:textId="479633E8" w:rsidR="000721C1" w:rsidRDefault="001805D6" w:rsidP="0027569C">
      <w:pPr>
        <w:spacing w:line="360" w:lineRule="auto"/>
        <w:rPr>
          <w:lang w:eastAsia="en-GB"/>
        </w:rPr>
      </w:pPr>
      <w:r>
        <w:rPr>
          <w:lang w:eastAsia="en-GB"/>
        </w:rPr>
        <w:t xml:space="preserve">The temperature </w:t>
      </w:r>
      <w:r w:rsidR="000721C1">
        <w:rPr>
          <w:lang w:eastAsia="en-GB"/>
        </w:rPr>
        <w:t xml:space="preserve">concept </w:t>
      </w:r>
      <w:r>
        <w:rPr>
          <w:lang w:eastAsia="en-GB"/>
        </w:rPr>
        <w:t xml:space="preserve">allows </w:t>
      </w:r>
      <w:r w:rsidR="001C27B1">
        <w:rPr>
          <w:lang w:eastAsia="en-GB"/>
        </w:rPr>
        <w:t xml:space="preserve">the algorithm </w:t>
      </w:r>
      <w:r w:rsidR="000721C1">
        <w:rPr>
          <w:lang w:eastAsia="en-GB"/>
        </w:rPr>
        <w:t xml:space="preserve">to </w:t>
      </w:r>
      <w:r w:rsidRPr="001805D6">
        <w:rPr>
          <w:lang w:eastAsia="en-GB"/>
        </w:rPr>
        <w:t>explor</w:t>
      </w:r>
      <w:r w:rsidR="000721C1">
        <w:rPr>
          <w:lang w:eastAsia="en-GB"/>
        </w:rPr>
        <w:t>e</w:t>
      </w:r>
      <w:r w:rsidRPr="001805D6">
        <w:rPr>
          <w:lang w:eastAsia="en-GB"/>
        </w:rPr>
        <w:t xml:space="preserve"> and exploi</w:t>
      </w:r>
      <w:r w:rsidR="000721C1">
        <w:rPr>
          <w:lang w:eastAsia="en-GB"/>
        </w:rPr>
        <w:t>t</w:t>
      </w:r>
      <w:r w:rsidRPr="001805D6">
        <w:rPr>
          <w:lang w:eastAsia="en-GB"/>
        </w:rPr>
        <w:t xml:space="preserve"> </w:t>
      </w:r>
      <w:r>
        <w:rPr>
          <w:lang w:eastAsia="en-GB"/>
        </w:rPr>
        <w:t>during the optimization</w:t>
      </w:r>
      <w:r w:rsidR="000A201F">
        <w:rPr>
          <w:lang w:eastAsia="en-GB"/>
        </w:rPr>
        <w:t xml:space="preserve"> process</w:t>
      </w:r>
      <w:r w:rsidRPr="001805D6">
        <w:rPr>
          <w:lang w:eastAsia="en-GB"/>
        </w:rPr>
        <w:t xml:space="preserve">. </w:t>
      </w:r>
      <w:r w:rsidR="000721C1">
        <w:rPr>
          <w:lang w:eastAsia="en-GB"/>
        </w:rPr>
        <w:t xml:space="preserve">The SA starts with </w:t>
      </w:r>
      <w:r w:rsidR="001C27B1">
        <w:rPr>
          <w:lang w:eastAsia="en-GB"/>
        </w:rPr>
        <w:t xml:space="preserve">a </w:t>
      </w:r>
      <w:r w:rsidR="000721C1">
        <w:rPr>
          <w:lang w:eastAsia="en-GB"/>
        </w:rPr>
        <w:t>high temperature to allow the algorithm to “explore”</w:t>
      </w:r>
      <w:r w:rsidR="000A201F">
        <w:rPr>
          <w:lang w:eastAsia="en-GB"/>
        </w:rPr>
        <w:t xml:space="preserve">. At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0A201F">
        <w:rPr>
          <w:lang w:eastAsia="en-GB"/>
        </w:rPr>
        <w:t>.</w:t>
      </w:r>
      <w:r>
        <w:rPr>
          <w:lang w:eastAsia="en-GB"/>
        </w:rPr>
        <w:t xml:space="preserve"> </w:t>
      </w:r>
    </w:p>
    <w:p w14:paraId="338B05EA" w14:textId="2C727EEE" w:rsidR="000A201F" w:rsidRPr="00344734" w:rsidRDefault="000A201F" w:rsidP="0027569C">
      <w:pPr>
        <w:spacing w:line="360" w:lineRule="auto"/>
        <w:rPr>
          <w:rFonts w:ascii="Times New Roman" w:eastAsia="Times New Roman" w:hAnsi="Times New Roman" w:cs="Times New Roman"/>
          <w:lang w:eastAsia="en-GB"/>
        </w:rPr>
      </w:pPr>
      <w:r w:rsidRPr="00902CC6">
        <w:rPr>
          <w:lang w:eastAsia="en-GB"/>
        </w:rPr>
        <w:t>At the end of the SA</w:t>
      </w:r>
      <w:r w:rsidR="000721C1" w:rsidRPr="00902CC6">
        <w:rPr>
          <w:lang w:eastAsia="en-GB"/>
        </w:rPr>
        <w:t xml:space="preserve">, when the temperature is low, </w:t>
      </w:r>
      <w:r w:rsidRPr="00902CC6">
        <w:rPr>
          <w:lang w:eastAsia="en-GB"/>
        </w:rPr>
        <w:t xml:space="preserve">the algorithm prioritizes advantageous moves, and that is when exploitation happens. The algorithm acts like </w:t>
      </w:r>
      <w:r w:rsidR="00865FE3" w:rsidRPr="00902CC6">
        <w:rPr>
          <w:lang w:eastAsia="en-GB"/>
        </w:rPr>
        <w:t>greedy algorithm</w:t>
      </w:r>
      <w:r w:rsidRPr="00902CC6">
        <w:rPr>
          <w:lang w:eastAsia="en-GB"/>
        </w:rPr>
        <w:t xml:space="preserve"> and tries to find the optima. As we shift from higher to lower temperature</w:t>
      </w:r>
      <w:r w:rsidR="000721C1" w:rsidRPr="00902CC6">
        <w:rPr>
          <w:lang w:eastAsia="en-GB"/>
        </w:rPr>
        <w:t>s</w:t>
      </w:r>
      <w:r w:rsidR="001C27B1" w:rsidRPr="00902CC6">
        <w:rPr>
          <w:lang w:eastAsia="en-GB"/>
        </w:rPr>
        <w:t>,</w:t>
      </w:r>
      <w:r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27569C">
      <w:pPr>
        <w:spacing w:line="360" w:lineRule="auto"/>
        <w:rPr>
          <w:rFonts w:ascii="Times New Roman" w:eastAsia="Times New Roman" w:hAnsi="Times New Roman" w:cs="Times New Roman"/>
          <w:lang w:eastAsia="en-GB"/>
        </w:rPr>
      </w:pPr>
    </w:p>
    <w:p w14:paraId="77E5D761" w14:textId="1B9AD2EB" w:rsidR="004F7C0D" w:rsidRPr="0027569C" w:rsidRDefault="006462D6" w:rsidP="0027569C">
      <w:pPr>
        <w:spacing w:line="360" w:lineRule="auto"/>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the </w:t>
      </w:r>
      <w:r w:rsidR="000721C1">
        <w:rPr>
          <w:lang w:eastAsia="en-GB"/>
        </w:rPr>
        <w:t>quality</w:t>
      </w:r>
      <w:r w:rsidRPr="006462D6">
        <w:rPr>
          <w:lang w:eastAsia="en-GB"/>
        </w:rPr>
        <w:t xml:space="preserve"> of </w:t>
      </w:r>
      <w:r w:rsidR="000721C1">
        <w:rPr>
          <w:lang w:eastAsia="en-GB"/>
        </w:rPr>
        <w:t xml:space="preserve">the </w:t>
      </w:r>
      <w:r w:rsidRPr="006462D6">
        <w:rPr>
          <w:lang w:eastAsia="en-GB"/>
        </w:rPr>
        <w:t>move</w:t>
      </w:r>
      <w:r w:rsidR="002B5A25">
        <w:rPr>
          <w:lang w:eastAsia="en-GB"/>
        </w:rPr>
        <w:t>, or 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r w:rsidR="002B5A25">
        <w:rPr>
          <w:lang w:eastAsia="en-GB"/>
        </w:rPr>
        <w:t xml:space="preserve">, </w:t>
      </w:r>
      <w:r w:rsidR="002B5A25" w:rsidRPr="006462D6">
        <w:rPr>
          <w:lang w:eastAsia="en-GB"/>
        </w:rPr>
        <w:t xml:space="preserve">when </w:t>
      </w:r>
      <w:r w:rsidR="002B5A25">
        <w:rPr>
          <w:lang w:eastAsia="en-GB"/>
        </w:rPr>
        <w:t>minimizing</w:t>
      </w:r>
      <w:r w:rsidR="004F7C0D">
        <w:rPr>
          <w:lang w:eastAsia="en-GB"/>
        </w:rPr>
        <w:t>:</w:t>
      </w:r>
    </w:p>
    <w:p w14:paraId="57CE83C8" w14:textId="77777777" w:rsidR="00E41DEB" w:rsidRDefault="00E41DEB" w:rsidP="0027569C">
      <w:pPr>
        <w:spacing w:line="360" w:lineRule="auto"/>
        <w:rPr>
          <w:rFonts w:ascii="Times New Roman" w:eastAsia="Times New Roman" w:hAnsi="Times New Roman" w:cs="Times New Roman"/>
          <w:lang w:eastAsia="en-GB"/>
        </w:rPr>
      </w:pPr>
    </w:p>
    <w:p w14:paraId="0DFCB21E" w14:textId="5E6199DD" w:rsidR="004F7C0D" w:rsidRPr="008066B7" w:rsidRDefault="006462D6" w:rsidP="0027569C">
      <w:pPr>
        <w:spacing w:line="360" w:lineRule="auto"/>
        <w:jc w:val="center"/>
        <w:rPr>
          <w:rFonts w:eastAsia="Times New Roman" w:cs="Times New Roman"/>
          <w:i/>
          <w:iCs/>
          <w:lang w:eastAsia="en-GB"/>
        </w:rPr>
      </w:pPr>
      <w:r w:rsidRPr="008066B7">
        <w:rPr>
          <w:rFonts w:eastAsia="Times New Roman" w:cs="Times New Roman"/>
          <w:i/>
          <w:iCs/>
          <w:lang w:eastAsia="en-GB"/>
        </w:rPr>
        <w:t>ΔE = evaluation(c) - evaluation(n)</w:t>
      </w:r>
    </w:p>
    <w:p w14:paraId="7DA4118B" w14:textId="77777777" w:rsidR="00E41DEB" w:rsidRDefault="00E41DEB" w:rsidP="0027569C">
      <w:pPr>
        <w:spacing w:line="360" w:lineRule="auto"/>
        <w:rPr>
          <w:rFonts w:ascii="Times New Roman" w:eastAsia="Times New Roman" w:hAnsi="Times New Roman" w:cs="Times New Roman"/>
          <w:i/>
          <w:iCs/>
          <w:lang w:eastAsia="en-GB"/>
        </w:rPr>
      </w:pPr>
    </w:p>
    <w:p w14:paraId="7A0D6997" w14:textId="62CFC48D" w:rsidR="002E5274" w:rsidRPr="0027569C" w:rsidRDefault="004F7C0D" w:rsidP="0027569C">
      <w:pPr>
        <w:spacing w:line="360" w:lineRule="auto"/>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defines </w:t>
      </w:r>
      <w:r w:rsidR="002E5274">
        <w:rPr>
          <w:lang w:eastAsia="en-GB"/>
        </w:rPr>
        <w:t xml:space="preserve">the energy drop that the </w:t>
      </w:r>
      <w:r w:rsidR="00136F5D">
        <w:rPr>
          <w:lang w:eastAsia="en-GB"/>
        </w:rPr>
        <w:t>proposed node</w:t>
      </w:r>
      <w:r w:rsidR="002E5274">
        <w:rPr>
          <w:lang w:eastAsia="en-GB"/>
        </w:rPr>
        <w:t xml:space="preserve"> will introduce</w:t>
      </w:r>
      <w:r w:rsidR="00094EDD">
        <w:rPr>
          <w:lang w:eastAsia="en-GB"/>
        </w:rPr>
        <w:t xml:space="preserve"> and </w:t>
      </w:r>
      <w:r w:rsidR="00094EDD">
        <w:rPr>
          <w:i/>
          <w:iCs/>
          <w:lang w:eastAsia="en-GB"/>
        </w:rPr>
        <w:t xml:space="preserve">T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p>
    <w:p w14:paraId="66B5A1E5" w14:textId="77777777" w:rsidR="00E41DEB" w:rsidRDefault="00E41DEB" w:rsidP="0027569C">
      <w:pPr>
        <w:spacing w:line="360" w:lineRule="auto"/>
        <w:rPr>
          <w:rFonts w:ascii="Times New Roman" w:eastAsia="Times New Roman" w:hAnsi="Times New Roman" w:cs="Times New Roman"/>
          <w:lang w:eastAsia="en-GB"/>
        </w:rPr>
      </w:pPr>
    </w:p>
    <w:p w14:paraId="487BBFE8" w14:textId="47259A75" w:rsidR="00094EDD" w:rsidRDefault="00094EDD"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27569C">
      <w:pPr>
        <w:spacing w:line="360" w:lineRule="auto"/>
        <w:rPr>
          <w:rFonts w:ascii="Times New Roman" w:eastAsia="Times New Roman" w:hAnsi="Times New Roman" w:cs="Times New Roman"/>
          <w:lang w:eastAsia="en-GB"/>
        </w:rPr>
      </w:pPr>
    </w:p>
    <w:p w14:paraId="69E5B00E" w14:textId="57B43C2C" w:rsidR="00E26FFA" w:rsidRPr="0027569C" w:rsidRDefault="00865FE3" w:rsidP="0027569C">
      <w:pPr>
        <w:spacing w:line="360" w:lineRule="auto"/>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 we will use sigmoid.</w:t>
      </w:r>
    </w:p>
    <w:p w14:paraId="2A89E231" w14:textId="77777777" w:rsidR="00E41DEB" w:rsidRPr="00E26FFA" w:rsidRDefault="00E41DEB" w:rsidP="0027569C">
      <w:pPr>
        <w:spacing w:line="360" w:lineRule="auto"/>
        <w:rPr>
          <w:rFonts w:ascii="Times New Roman" w:eastAsia="Times New Roman" w:hAnsi="Times New Roman" w:cs="Times New Roman"/>
          <w:lang w:eastAsia="en-GB"/>
        </w:rPr>
      </w:pPr>
    </w:p>
    <w:p w14:paraId="204803DD" w14:textId="387553DA" w:rsidR="00E26FFA" w:rsidRDefault="00E26FFA"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1</m:t>
              </m:r>
            </m:num>
            <m:den>
              <m:r>
                <w:rPr>
                  <w:rFonts w:ascii="Cambria Math" w:eastAsia="Times New Roman" w:hAnsi="Cambria Math" w:cs="Times New Roman"/>
                  <w:lang w:eastAsia="en-GB"/>
                </w:rPr>
                <m:t>1+</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lang w:eastAsia="en-GB"/>
                    </w:rPr>
                    <m:t>e</m:t>
                  </m:r>
                </m:e>
                <m:sup>
                  <m:r>
                    <w:rPr>
                      <w:rFonts w:ascii="Cambria Math" w:eastAsia="Times New Roman" w:hAnsi="Cambria Math" w:cs="Times New Roman"/>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sup>
              </m:sSup>
            </m:den>
          </m:f>
        </m:oMath>
      </m:oMathPara>
    </w:p>
    <w:p w14:paraId="3DFDC55C" w14:textId="77777777" w:rsidR="00E41DEB" w:rsidRDefault="00E41DEB" w:rsidP="0027569C">
      <w:pPr>
        <w:spacing w:line="360" w:lineRule="auto"/>
        <w:rPr>
          <w:rFonts w:ascii="Times New Roman" w:eastAsia="Times New Roman" w:hAnsi="Times New Roman" w:cs="Times New Roman"/>
          <w:lang w:eastAsia="en-GB"/>
        </w:rPr>
      </w:pPr>
    </w:p>
    <w:p w14:paraId="6DCF34AA" w14:textId="081EB34E" w:rsidR="00E26FFA" w:rsidRPr="0027569C" w:rsidRDefault="00885C48" w:rsidP="0027569C">
      <w:pPr>
        <w:spacing w:line="360" w:lineRule="auto"/>
        <w:rPr>
          <w:lang w:eastAsia="en-GB"/>
        </w:rPr>
      </w:pPr>
      <w:r>
        <w:rPr>
          <w:lang w:eastAsia="en-GB"/>
        </w:rPr>
        <w:t xml:space="preserve">If that 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Pr="00C11E79">
        <w:rPr>
          <w:lang w:eastAsia="en-GB"/>
        </w:rPr>
        <w:t>In</w:t>
      </w:r>
      <w:r>
        <w:rPr>
          <w:lang w:eastAsia="en-GB"/>
        </w:rPr>
        <w:t xml:space="preserve"> the original paper, </w:t>
      </w:r>
      <m:oMath>
        <m:r>
          <w:rPr>
            <w:rFonts w:ascii="Cambria Math" w:hAnsi="Cambria Math"/>
            <w:lang w:eastAsia="en-GB"/>
          </w:rPr>
          <m:t>∆E&gt;0</m:t>
        </m:r>
      </m:oMath>
      <w:r>
        <w:rPr>
          <w:lang w:eastAsia="en-GB"/>
        </w:rPr>
        <w:t xml:space="preserve"> always resulted in choosing the proposed node, but that is not necessary for SA to work. </w:t>
      </w:r>
    </w:p>
    <w:p w14:paraId="1E98C6E0" w14:textId="77777777" w:rsidR="00E41DEB" w:rsidRDefault="00E41DEB" w:rsidP="0027569C">
      <w:pPr>
        <w:spacing w:line="360" w:lineRule="auto"/>
        <w:rPr>
          <w:rFonts w:ascii="Times New Roman" w:eastAsia="Times New Roman" w:hAnsi="Times New Roman" w:cs="Times New Roman"/>
          <w:lang w:eastAsia="en-GB"/>
        </w:rPr>
      </w:pPr>
    </w:p>
    <w:p w14:paraId="2B35781E" w14:textId="6979B367" w:rsidR="00E26FFA" w:rsidRPr="00885C48" w:rsidRDefault="001C27B1" w:rsidP="0027569C">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oMath>
      </m:oMathPara>
    </w:p>
    <w:p w14:paraId="66ED1C0F" w14:textId="77777777" w:rsidR="00E41DEB" w:rsidRDefault="00E41DEB" w:rsidP="0027569C">
      <w:pPr>
        <w:spacing w:line="360" w:lineRule="auto"/>
        <w:rPr>
          <w:rFonts w:ascii="Times New Roman" w:eastAsia="Times New Roman" w:hAnsi="Times New Roman" w:cs="Times New Roman"/>
          <w:lang w:eastAsia="en-GB"/>
        </w:rPr>
      </w:pPr>
    </w:p>
    <w:p w14:paraId="6B7D2448" w14:textId="02FF0697" w:rsidR="000A201F" w:rsidRDefault="001C27B1" w:rsidP="0027569C">
      <w:pPr>
        <w:spacing w:line="360" w:lineRule="auto"/>
        <w:rPr>
          <w:lang w:eastAsia="en-GB"/>
        </w:rPr>
      </w:pPr>
      <w:r w:rsidRPr="00311ED6">
        <w:rPr>
          <w:highlight w:val="yellow"/>
          <w:lang w:eastAsia="en-GB"/>
        </w:rPr>
        <w:t>The pseudocode of SA is given by</w:t>
      </w:r>
      <w:r w:rsidR="002C534C" w:rsidRPr="00311ED6">
        <w:rPr>
          <w:highlight w:val="yellow"/>
          <w:lang w:eastAsia="en-GB"/>
        </w:rPr>
        <w:t>:</w:t>
      </w:r>
    </w:p>
    <w:p w14:paraId="719C3CF9" w14:textId="11DBFFD1" w:rsidR="00E41DEB" w:rsidRDefault="00E41DEB" w:rsidP="0027569C">
      <w:pPr>
        <w:spacing w:line="360" w:lineRule="auto"/>
        <w:rPr>
          <w:rFonts w:ascii="Times New Roman" w:eastAsia="Times New Roman" w:hAnsi="Times New Roman" w:cs="Times New Roman"/>
          <w:lang w:eastAsia="en-GB"/>
        </w:rPr>
      </w:pPr>
    </w:p>
    <w:p w14:paraId="3FF1A302" w14:textId="79AA833F" w:rsidR="00E41DEB" w:rsidRPr="00E41DEB" w:rsidRDefault="00E41DEB" w:rsidP="002C534C">
      <w:pPr>
        <w:pStyle w:val="Pseudocode"/>
        <w:spacing w:line="360" w:lineRule="auto"/>
        <w:ind w:left="720"/>
        <w:rPr>
          <w:szCs w:val="20"/>
        </w:rPr>
      </w:pPr>
      <w:r w:rsidRPr="00E41DEB">
        <w:rPr>
          <w:szCs w:val="20"/>
        </w:rPr>
        <w:t>c ← initial node</w:t>
      </w:r>
    </w:p>
    <w:p w14:paraId="70EC535A" w14:textId="6C89D834" w:rsidR="00E41DEB" w:rsidRDefault="00E41DEB" w:rsidP="002C534C">
      <w:pPr>
        <w:pStyle w:val="Pseudocode"/>
        <w:spacing w:line="360" w:lineRule="auto"/>
        <w:ind w:left="720"/>
        <w:rPr>
          <w:szCs w:val="20"/>
        </w:rPr>
      </w:pPr>
      <w:r w:rsidRPr="004A7678">
        <w:rPr>
          <w:b/>
          <w:bCs/>
          <w:szCs w:val="20"/>
        </w:rPr>
        <w:t>While</w:t>
      </w:r>
      <w:r>
        <w:rPr>
          <w:szCs w:val="20"/>
        </w:rPr>
        <w:t xml:space="preserve"> T &gt; threshold:</w:t>
      </w:r>
    </w:p>
    <w:p w14:paraId="0A65443D" w14:textId="1AD95D58" w:rsidR="00E41DEB" w:rsidRDefault="00E41DEB" w:rsidP="002C534C">
      <w:pPr>
        <w:pStyle w:val="Pseudocode"/>
        <w:spacing w:line="360" w:lineRule="auto"/>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F219155" w14:textId="77777777" w:rsidR="004A7678" w:rsidRDefault="00E41DEB" w:rsidP="002C534C">
      <w:pPr>
        <w:pStyle w:val="Pseudocode"/>
        <w:spacing w:line="360" w:lineRule="auto"/>
        <w:ind w:left="720"/>
        <w:rPr>
          <w:szCs w:val="20"/>
        </w:rPr>
      </w:pPr>
      <w:r>
        <w:rPr>
          <w:szCs w:val="20"/>
        </w:rPr>
        <w:tab/>
      </w:r>
      <w:r w:rsidR="004A7678" w:rsidRPr="004A7678">
        <w:rPr>
          <w:b/>
          <w:bCs/>
          <w:szCs w:val="20"/>
        </w:rPr>
        <w:t>if</w:t>
      </w:r>
      <w:r w:rsidR="004A7678">
        <w:rPr>
          <w:szCs w:val="20"/>
        </w:rPr>
        <w:t xml:space="preserve"> </w:t>
      </w:r>
      <w:proofErr w:type="gramStart"/>
      <w:r w:rsidR="004A7678">
        <w:rPr>
          <w:szCs w:val="20"/>
        </w:rPr>
        <w:t>P(</w:t>
      </w:r>
      <w:proofErr w:type="gramEnd"/>
      <w:r w:rsidR="004A7678">
        <w:rPr>
          <w:szCs w:val="20"/>
        </w:rPr>
        <w:t>c, n, T) &gt;= random(0, 1)</w:t>
      </w:r>
    </w:p>
    <w:p w14:paraId="792F3680" w14:textId="6709DEA6" w:rsidR="00E41DEB" w:rsidRDefault="004A7678" w:rsidP="002C534C">
      <w:pPr>
        <w:pStyle w:val="Pseudocode"/>
        <w:spacing w:line="360" w:lineRule="auto"/>
        <w:ind w:left="1440" w:firstLine="720"/>
        <w:rPr>
          <w:szCs w:val="20"/>
        </w:rPr>
      </w:pPr>
      <w:r>
        <w:rPr>
          <w:szCs w:val="20"/>
        </w:rPr>
        <w:t xml:space="preserve">c </w:t>
      </w:r>
      <w:r w:rsidRPr="00E41DEB">
        <w:rPr>
          <w:szCs w:val="20"/>
        </w:rPr>
        <w:t>←</w:t>
      </w:r>
      <w:r>
        <w:rPr>
          <w:szCs w:val="20"/>
        </w:rPr>
        <w:t xml:space="preserve"> n</w:t>
      </w:r>
    </w:p>
    <w:p w14:paraId="00AF7CEC" w14:textId="75293FD5" w:rsidR="004A7678" w:rsidRPr="004A7678" w:rsidRDefault="004A7678" w:rsidP="002C534C">
      <w:pPr>
        <w:pStyle w:val="Pseudocode"/>
        <w:spacing w:line="360" w:lineRule="auto"/>
        <w:ind w:left="720"/>
        <w:rPr>
          <w:b/>
          <w:bCs/>
          <w:szCs w:val="20"/>
        </w:rPr>
      </w:pPr>
      <w:r>
        <w:rPr>
          <w:szCs w:val="20"/>
        </w:rPr>
        <w:tab/>
      </w:r>
      <w:r w:rsidRPr="004A7678">
        <w:rPr>
          <w:b/>
          <w:bCs/>
          <w:szCs w:val="20"/>
        </w:rPr>
        <w:t>end if</w:t>
      </w:r>
    </w:p>
    <w:p w14:paraId="6AB1ABF1" w14:textId="4A82C5F7" w:rsidR="00E41DEB" w:rsidRDefault="004A7678" w:rsidP="002C534C">
      <w:pPr>
        <w:pStyle w:val="Pseudocode"/>
        <w:spacing w:line="360" w:lineRule="auto"/>
        <w:ind w:left="720"/>
        <w:rPr>
          <w:szCs w:val="20"/>
        </w:rPr>
      </w:pPr>
      <w:r>
        <w:rPr>
          <w:szCs w:val="20"/>
        </w:rPr>
        <w:tab/>
        <w:t>T = cooling(T)</w:t>
      </w:r>
    </w:p>
    <w:p w14:paraId="3B0C69BE" w14:textId="31541D91" w:rsidR="009B3AD2" w:rsidRPr="002C534C" w:rsidRDefault="004A7678" w:rsidP="002C534C">
      <w:pPr>
        <w:pStyle w:val="Pseudocode"/>
        <w:spacing w:line="360" w:lineRule="auto"/>
        <w:ind w:left="720"/>
        <w:rPr>
          <w:b/>
          <w:bCs/>
          <w:szCs w:val="20"/>
        </w:rPr>
      </w:pPr>
      <w:r w:rsidRPr="004A7678">
        <w:rPr>
          <w:b/>
          <w:bCs/>
          <w:szCs w:val="20"/>
        </w:rPr>
        <w:t>End while</w:t>
      </w:r>
    </w:p>
    <w:p w14:paraId="387B233B" w14:textId="77777777" w:rsidR="001805D6" w:rsidRDefault="001805D6" w:rsidP="0027569C">
      <w:pPr>
        <w:spacing w:line="360" w:lineRule="auto"/>
      </w:pPr>
    </w:p>
    <w:p w14:paraId="4848D650" w14:textId="79B85498" w:rsidR="000E29CE" w:rsidRDefault="0027569C" w:rsidP="0027569C">
      <w:pPr>
        <w:pStyle w:val="Heading3"/>
        <w:numPr>
          <w:ilvl w:val="1"/>
          <w:numId w:val="13"/>
        </w:numPr>
        <w:spacing w:line="360" w:lineRule="auto"/>
      </w:pPr>
      <w:r>
        <w:t xml:space="preserve"> </w:t>
      </w:r>
      <w:r w:rsidR="000E29CE">
        <w:t>Quantum Annealing</w:t>
      </w:r>
    </w:p>
    <w:p w14:paraId="5C6784F0" w14:textId="074EA2DB" w:rsidR="00BC08C9" w:rsidRDefault="000E2D5A" w:rsidP="00BC08C9">
      <w:pPr>
        <w:spacing w:line="360" w:lineRule="auto"/>
      </w:pPr>
      <w:r>
        <w:t>Quantum annealing (QA) is a metaheuristic that uses quantum-mechanical fluctuations</w:t>
      </w:r>
      <w:r w:rsidR="00E20E3B">
        <w:t xml:space="preserve"> to find a global minimum of a function</w:t>
      </w:r>
      <w:r w:rsidR="00A006AF">
        <w:t xml:space="preserve"> </w:t>
      </w:r>
      <w:r w:rsidR="00A006AF">
        <w:fldChar w:fldCharType="begin" w:fldLock="1"/>
      </w:r>
      <w:r w:rsidR="007C1366">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developments","type":"article-journal"},"uris":["http://www.mendeley.com/documents/?uuid=f46379ba-0c93-37ec-b164-28ba79957bf6"]}],"mendeley":{"formattedCitation":"(Ohzeki and Nishimori, 2010)","plainTextFormattedCitation":"(Ohzeki and Nishimori, 2010)","previouslyFormattedCitation":"(Ohzeki and Nishimori, 2010)"},"properties":{"noteIndex":0},"schema":"https://github.com/citation-style-language/schema/raw/master/csl-citation.json"}</w:instrText>
      </w:r>
      <w:r w:rsidR="00A006AF">
        <w:fldChar w:fldCharType="separate"/>
      </w:r>
      <w:r w:rsidR="00A006AF" w:rsidRPr="00A006AF">
        <w:rPr>
          <w:noProof/>
        </w:rPr>
        <w:t>(Ohzeki and Nishimori, 2010)</w:t>
      </w:r>
      <w:r w:rsidR="00A006AF">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27569C">
      <w:pPr>
        <w:spacing w:line="360" w:lineRule="auto"/>
      </w:pPr>
    </w:p>
    <w:p w14:paraId="3F747CB3" w14:textId="485A54B5" w:rsidR="00902CC6" w:rsidRDefault="007904BD" w:rsidP="0027569C">
      <w:pPr>
        <w:spacing w:line="360" w:lineRule="auto"/>
      </w:pPr>
      <w:r>
        <w:t>QA</w:t>
      </w:r>
      <w:r w:rsidRPr="00C8764C">
        <w:t xml:space="preserve"> </w:t>
      </w:r>
      <w:r>
        <w:t>begins</w:t>
      </w:r>
      <w:r w:rsidRPr="00C8764C">
        <w:t xml:space="preserve"> </w:t>
      </w:r>
      <w:r>
        <w:t>in</w:t>
      </w:r>
      <w:r w:rsidRPr="00C8764C">
        <w:t xml:space="preserve"> </w:t>
      </w:r>
      <w:r>
        <w:t>a</w:t>
      </w:r>
      <w:r w:rsidR="00C8764C" w:rsidRPr="00C8764C">
        <w:t xml:space="preserve"> </w:t>
      </w:r>
      <w:r w:rsidR="00C8764C">
        <w:t>coherent</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 This is shown on figure 1.</w:t>
      </w:r>
    </w:p>
    <w:p w14:paraId="4C707A98" w14:textId="121C0711" w:rsidR="00902CC6" w:rsidRDefault="00902CC6" w:rsidP="0027569C">
      <w:pPr>
        <w:spacing w:line="360" w:lineRule="auto"/>
      </w:pPr>
    </w:p>
    <w:p w14:paraId="5847D597" w14:textId="33C3E5FA" w:rsidR="00902CC6" w:rsidRDefault="00902CC6" w:rsidP="0027569C">
      <w:pPr>
        <w:spacing w:line="360" w:lineRule="auto"/>
      </w:pPr>
      <w:r>
        <w:t>FIGURE 1</w:t>
      </w:r>
    </w:p>
    <w:p w14:paraId="7D5A815B" w14:textId="14218296" w:rsidR="00902CC6" w:rsidRDefault="00902CC6" w:rsidP="0027569C">
      <w:pPr>
        <w:spacing w:line="360" w:lineRule="auto"/>
      </w:pPr>
    </w:p>
    <w:p w14:paraId="071DC5FC" w14:textId="5D1435A3" w:rsidR="00B3137F" w:rsidRDefault="00902CC6" w:rsidP="0027569C">
      <w:pPr>
        <w:spacing w:line="360" w:lineRule="auto"/>
      </w:pPr>
      <w:r>
        <w:t xml:space="preserve">QA </w:t>
      </w:r>
      <w:r w:rsidR="00151308">
        <w:t xml:space="preserve">does not have </w:t>
      </w:r>
      <w:r>
        <w:t>neighbouring nodes that a</w:t>
      </w:r>
      <w:r w:rsidR="00D6360D">
        <w:t>re located</w:t>
      </w:r>
      <w:r>
        <w:t xml:space="preserve"> </w:t>
      </w:r>
      <w:r w:rsidRPr="00151308">
        <w:rPr>
          <w:highlight w:val="yellow"/>
        </w:rPr>
        <w:t>1 permutation away</w:t>
      </w:r>
      <w:r>
        <w:t xml:space="preserve"> like </w:t>
      </w:r>
      <w:r w:rsidR="00B3137F">
        <w:t>SA but</w:t>
      </w:r>
      <w:r>
        <w:t xml:space="preserve"> has </w:t>
      </w:r>
      <w:r w:rsidR="00D6360D">
        <w:t>neighbouring</w:t>
      </w:r>
      <w:r>
        <w:t xml:space="preserve"> nodes</w:t>
      </w:r>
      <w:r w:rsidR="00D6360D">
        <w:t xml:space="preserve"> in a certain range</w:t>
      </w:r>
      <w:r>
        <w:t xml:space="preserve"> that we can transition into. This range is also defined by the strength of the quantum field,</w:t>
      </w:r>
      <w:r w:rsidR="00B3137F">
        <w:t xml:space="preserve"> slowly ceasing in the process of annealing. </w:t>
      </w:r>
    </w:p>
    <w:p w14:paraId="649B7827" w14:textId="7615E180" w:rsidR="00902CC6" w:rsidRDefault="004C6085" w:rsidP="0027569C">
      <w:pPr>
        <w:spacing w:line="360" w:lineRule="auto"/>
      </w:pPr>
      <w:r>
        <w:t xml:space="preserve">If there is a short wall between current state, which happens to be a local minimum, and the global minimum, SA algorithm will need to make a series of disadvantageous moves to reach a better solution </w:t>
      </w:r>
      <w:r>
        <w:t xml:space="preserve">or in other words </w:t>
      </w:r>
      <w:r w:rsidRPr="004C6085">
        <w:rPr>
          <w:i/>
          <w:iCs/>
        </w:rPr>
        <w:t>“climb”</w:t>
      </w:r>
      <w:r>
        <w:t xml:space="preserve"> the wall</w:t>
      </w:r>
      <w:r>
        <w:t xml:space="preserve">. This is avoided by QA as It can tunnel through </w:t>
      </w:r>
      <w:r>
        <w:lastRenderedPageBreak/>
        <w:t xml:space="preserve">short walls. This effect is called </w:t>
      </w:r>
      <w:r>
        <w:rPr>
          <w:i/>
          <w:iCs/>
        </w:rPr>
        <w:t>quantum tunnelling</w:t>
      </w:r>
      <w:r w:rsidR="00151308">
        <w:t>. Comparison of thermal hopping and quantum tunnelling can be seen on Figure 2.</w:t>
      </w:r>
    </w:p>
    <w:p w14:paraId="4078DCCB" w14:textId="77BB23CC" w:rsidR="00F55A38" w:rsidRDefault="00F55A38" w:rsidP="0027569C">
      <w:pPr>
        <w:spacing w:line="360" w:lineRule="auto"/>
      </w:pPr>
    </w:p>
    <w:p w14:paraId="615930F5" w14:textId="40F5A6C2" w:rsidR="00F55A38" w:rsidRPr="004C6085" w:rsidRDefault="00F55A38" w:rsidP="0027569C">
      <w:pPr>
        <w:spacing w:line="360" w:lineRule="auto"/>
      </w:pPr>
      <w:r>
        <w:t>FIGURE 2</w:t>
      </w:r>
    </w:p>
    <w:p w14:paraId="0AE49F4C" w14:textId="3C51994B" w:rsidR="00C8764C" w:rsidRDefault="00C8764C" w:rsidP="0027569C">
      <w:pPr>
        <w:spacing w:line="360" w:lineRule="auto"/>
        <w:rPr>
          <w:lang w:val="ru-RU"/>
        </w:rPr>
      </w:pPr>
    </w:p>
    <w:p w14:paraId="42833E92" w14:textId="709A12D9" w:rsidR="00E20E3B" w:rsidRPr="00151308" w:rsidRDefault="007C1366" w:rsidP="00151308">
      <w:pPr>
        <w:spacing w:line="360" w:lineRule="auto"/>
      </w:pPr>
      <w:r w:rsidRPr="007C1366">
        <w:t>"The ability to rapidly sample from many states and</w:t>
      </w:r>
      <w:r>
        <w:t xml:space="preserve"> </w:t>
      </w:r>
      <w:r w:rsidRPr="007C1366">
        <w:t>hence characterise the shape of the energy landscape is a key benefit of this technology"</w:t>
      </w:r>
      <w:r>
        <w:t xml:space="preserve"> </w:t>
      </w:r>
      <w:r>
        <w:fldChar w:fldCharType="begin" w:fldLock="1"/>
      </w:r>
      <w:r>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2021)"},"properties":{"noteIndex":0},"schema":"https://github.com/citation-style-language/schema/raw/master/csl-citation.json"}</w:instrText>
      </w:r>
      <w:r>
        <w:fldChar w:fldCharType="separate"/>
      </w:r>
      <w:r w:rsidRPr="007C1366">
        <w:rPr>
          <w:noProof/>
        </w:rPr>
        <w:t>(Higham and Bedford, 2021)</w:t>
      </w:r>
      <w:r>
        <w:fldChar w:fldCharType="end"/>
      </w:r>
      <w:r>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EA51A7" w:rsidRPr="00151308">
        <w:t xml:space="preserve"> </w:t>
      </w:r>
      <w:r w:rsidR="00151308">
        <w:t>and is currently used to solve real-world problems</w:t>
      </w:r>
      <w:r w:rsidR="00EA51A7" w:rsidRPr="00151308">
        <w:t xml:space="preserve">. </w:t>
      </w:r>
    </w:p>
    <w:p w14:paraId="4A9CA3DB" w14:textId="77777777" w:rsidR="000E29CE" w:rsidRDefault="000E29CE" w:rsidP="0027569C">
      <w:pPr>
        <w:pStyle w:val="Heading3"/>
        <w:spacing w:line="360" w:lineRule="auto"/>
      </w:pPr>
    </w:p>
    <w:p w14:paraId="5F993531" w14:textId="72924A95" w:rsidR="000E29CE" w:rsidRDefault="002C534C" w:rsidP="0027569C">
      <w:pPr>
        <w:pStyle w:val="Heading3"/>
        <w:numPr>
          <w:ilvl w:val="1"/>
          <w:numId w:val="13"/>
        </w:numPr>
        <w:spacing w:line="360" w:lineRule="auto"/>
      </w:pPr>
      <w:r w:rsidRPr="000E2D5A">
        <w:t xml:space="preserve"> </w:t>
      </w:r>
      <w:r w:rsidR="000E29CE">
        <w:t>Digital Annealing</w:t>
      </w:r>
    </w:p>
    <w:p w14:paraId="38D491AC" w14:textId="4DE546BB" w:rsidR="000721C1" w:rsidRDefault="000721C1" w:rsidP="0027569C">
      <w:pPr>
        <w:spacing w:line="360" w:lineRule="auto"/>
      </w:pPr>
    </w:p>
    <w:p w14:paraId="6FD74634" w14:textId="5AF12930" w:rsidR="000721C1" w:rsidRDefault="0027569C" w:rsidP="0027569C">
      <w:pPr>
        <w:pStyle w:val="Heading2"/>
      </w:pPr>
      <w:r>
        <w:t xml:space="preserve">2 </w:t>
      </w:r>
      <w:r w:rsidR="000721C1">
        <w:t>Quadratic Binary Unconstrained Optimization</w:t>
      </w:r>
    </w:p>
    <w:p w14:paraId="76C833EF" w14:textId="77777777" w:rsidR="000721C1" w:rsidRPr="000721C1" w:rsidRDefault="000721C1" w:rsidP="0027569C">
      <w:pPr>
        <w:spacing w:line="360" w:lineRule="auto"/>
      </w:pPr>
    </w:p>
    <w:p w14:paraId="3A8A5C16" w14:textId="77777777" w:rsidR="000721C1" w:rsidRPr="000721C1" w:rsidRDefault="000721C1" w:rsidP="0027569C">
      <w:pPr>
        <w:spacing w:line="360" w:lineRule="auto"/>
      </w:pPr>
    </w:p>
    <w:p w14:paraId="3B4F42C6" w14:textId="6AC17E91" w:rsidR="000E29CE" w:rsidRDefault="000E29CE" w:rsidP="0027569C">
      <w:pPr>
        <w:spacing w:line="360" w:lineRule="auto"/>
      </w:pPr>
    </w:p>
    <w:p w14:paraId="3FE1DDE5" w14:textId="365E11D9" w:rsidR="000E29CE" w:rsidRDefault="002C534C" w:rsidP="002C534C">
      <w:pPr>
        <w:pStyle w:val="ListParagraph"/>
        <w:numPr>
          <w:ilvl w:val="1"/>
          <w:numId w:val="16"/>
        </w:numPr>
        <w:spacing w:line="360" w:lineRule="auto"/>
      </w:pPr>
      <w:r>
        <w:t>links</w:t>
      </w:r>
    </w:p>
    <w:p w14:paraId="2D1AF1D4" w14:textId="5B06E3FB" w:rsidR="002C534C" w:rsidRPr="002C534C" w:rsidRDefault="00C8764C" w:rsidP="002C534C">
      <w:pPr>
        <w:spacing w:line="360" w:lineRule="auto"/>
        <w:rPr>
          <w:rFonts w:ascii="Times New Roman" w:eastAsia="Times New Roman" w:hAnsi="Times New Roman" w:cs="Times New Roman"/>
          <w:lang w:eastAsia="en-GB"/>
        </w:rPr>
      </w:pPr>
      <w:hyperlink r:id="rId6" w:history="1">
        <w:r w:rsidR="002C534C" w:rsidRPr="00851B1D">
          <w:rPr>
            <w:rStyle w:val="Hyperlink"/>
            <w:rFonts w:ascii="Times New Roman" w:eastAsia="Times New Roman" w:hAnsi="Times New Roman" w:cs="Times New Roman"/>
            <w:lang w:eastAsia="en-GB"/>
          </w:rPr>
          <w:t>https://www.tandfonline.com/doi/abs/10.1080/01621459.2013.872993</w:t>
        </w:r>
      </w:hyperlink>
    </w:p>
    <w:p w14:paraId="7DBC257B" w14:textId="77777777" w:rsidR="002C534C" w:rsidRPr="002C534C" w:rsidRDefault="002C534C" w:rsidP="002C534C">
      <w:pPr>
        <w:spacing w:line="360" w:lineRule="auto"/>
        <w:rPr>
          <w:rFonts w:ascii="Times New Roman" w:eastAsia="Times New Roman" w:hAnsi="Times New Roman" w:cs="Times New Roman"/>
          <w:lang w:eastAsia="en-GB"/>
        </w:rPr>
      </w:pPr>
      <w:r w:rsidRPr="002C534C">
        <w:rPr>
          <w:rFonts w:ascii="Times New Roman" w:eastAsia="Times New Roman" w:hAnsi="Times New Roman" w:cs="Times New Roman"/>
          <w:lang w:eastAsia="en-GB"/>
        </w:rPr>
        <w:t>https://faculty.washington.edu/aragon/pubs/annealing-pt1.pdf</w:t>
      </w:r>
    </w:p>
    <w:p w14:paraId="0407B2AC" w14:textId="60A00EBE" w:rsidR="002C534C" w:rsidRDefault="00E20E3B" w:rsidP="00E20E3B">
      <w:pPr>
        <w:pStyle w:val="ListParagraph"/>
        <w:numPr>
          <w:ilvl w:val="1"/>
          <w:numId w:val="16"/>
        </w:numPr>
        <w:spacing w:line="360" w:lineRule="auto"/>
      </w:pPr>
      <w:r>
        <w:t>links</w:t>
      </w:r>
    </w:p>
    <w:p w14:paraId="01D4ED4B" w14:textId="69C43E6D" w:rsidR="00E20E3B" w:rsidRDefault="00E20E3B" w:rsidP="00E20E3B">
      <w:pPr>
        <w:spacing w:line="360" w:lineRule="auto"/>
      </w:pPr>
      <w:hyperlink r:id="rId7" w:history="1">
        <w:r w:rsidRPr="006116DB">
          <w:rPr>
            <w:rStyle w:val="Hyperlink"/>
          </w:rPr>
          <w:t>https://arxiv.org/pdf/1202.5868.pdf</w:t>
        </w:r>
      </w:hyperlink>
    </w:p>
    <w:p w14:paraId="53B6946B" w14:textId="50B0821D" w:rsidR="002C534C" w:rsidRDefault="00E20E3B" w:rsidP="0027569C">
      <w:pPr>
        <w:spacing w:line="360" w:lineRule="auto"/>
      </w:pPr>
      <w:hyperlink r:id="rId8" w:history="1">
        <w:r w:rsidRPr="006116DB">
          <w:rPr>
            <w:rStyle w:val="Hyperlink"/>
          </w:rPr>
          <w:t>https://arxiv.org/pdf/1006.1696.pdf</w:t>
        </w:r>
      </w:hyperlink>
    </w:p>
    <w:p w14:paraId="1E7C669B" w14:textId="5575F243" w:rsidR="00E20E3B" w:rsidRDefault="00A5306D" w:rsidP="0027569C">
      <w:pPr>
        <w:spacing w:line="360" w:lineRule="auto"/>
      </w:pPr>
      <w:hyperlink r:id="rId9" w:history="1">
        <w:r w:rsidRPr="006116DB">
          <w:rPr>
            <w:rStyle w:val="Hyperlink"/>
          </w:rPr>
          <w:t>https://www.nature.com/articles/nature10012</w:t>
        </w:r>
      </w:hyperlink>
    </w:p>
    <w:p w14:paraId="7BE88788" w14:textId="77777777" w:rsidR="00A5306D" w:rsidRDefault="00A5306D" w:rsidP="0027569C">
      <w:pPr>
        <w:spacing w:line="360" w:lineRule="auto"/>
      </w:pPr>
    </w:p>
    <w:p w14:paraId="7233BD53" w14:textId="77777777" w:rsidR="00E20E3B" w:rsidRDefault="00E20E3B" w:rsidP="0027569C">
      <w:pPr>
        <w:spacing w:line="360" w:lineRule="auto"/>
      </w:pPr>
    </w:p>
    <w:p w14:paraId="21BDE99F" w14:textId="22EB3B0B" w:rsidR="00833079" w:rsidRDefault="00833079" w:rsidP="0027569C">
      <w:pPr>
        <w:spacing w:line="360" w:lineRule="auto"/>
      </w:pPr>
      <w:r>
        <w:br w:type="page"/>
      </w:r>
    </w:p>
    <w:p w14:paraId="3544E2FF" w14:textId="054A35A7" w:rsidR="000E29CE" w:rsidRDefault="00833079" w:rsidP="0027569C">
      <w:pPr>
        <w:pStyle w:val="Heading1"/>
        <w:spacing w:line="360" w:lineRule="auto"/>
      </w:pPr>
      <w:r>
        <w:lastRenderedPageBreak/>
        <w:t>References</w:t>
      </w:r>
    </w:p>
    <w:p w14:paraId="61389486" w14:textId="03B3E6AB" w:rsidR="007C1366" w:rsidRPr="007C1366" w:rsidRDefault="00833079" w:rsidP="007C1366">
      <w:pPr>
        <w:widowControl w:val="0"/>
        <w:autoSpaceDE w:val="0"/>
        <w:autoSpaceDN w:val="0"/>
        <w:adjustRightInd w:val="0"/>
        <w:spacing w:line="360" w:lineRule="auto"/>
        <w:rPr>
          <w:rFonts w:ascii="Calibri" w:hAnsi="Calibri" w:cs="Calibri"/>
          <w:noProof/>
          <w:sz w:val="24"/>
        </w:rPr>
      </w:pPr>
      <w:r>
        <w:fldChar w:fldCharType="begin" w:fldLock="1"/>
      </w:r>
      <w:r>
        <w:instrText xml:space="preserve">ADDIN Mendeley Bibliography CSL_BIBLIOGRAPHY </w:instrText>
      </w:r>
      <w:r>
        <w:fldChar w:fldCharType="separate"/>
      </w:r>
      <w:r w:rsidR="007C1366" w:rsidRPr="007C1366">
        <w:rPr>
          <w:rFonts w:ascii="Calibri" w:hAnsi="Calibri" w:cs="Calibri"/>
          <w:noProof/>
          <w:sz w:val="24"/>
        </w:rPr>
        <w:t xml:space="preserve">Collins, E. F. (1921) ‘ELECTRICALLY HEATED GLASS ANNEALING LEHR1’, </w:t>
      </w:r>
      <w:r w:rsidR="007C1366" w:rsidRPr="007C1366">
        <w:rPr>
          <w:rFonts w:ascii="Calibri" w:hAnsi="Calibri" w:cs="Calibri"/>
          <w:i/>
          <w:iCs/>
          <w:noProof/>
          <w:sz w:val="24"/>
        </w:rPr>
        <w:t>Journal of the American Ceramic Society</w:t>
      </w:r>
      <w:r w:rsidR="007C1366" w:rsidRPr="007C1366">
        <w:rPr>
          <w:rFonts w:ascii="Calibri" w:hAnsi="Calibri" w:cs="Calibri"/>
          <w:noProof/>
          <w:sz w:val="24"/>
        </w:rPr>
        <w:t>, 4(5), pp. 335–349. doi: 10.1111/J.1151-2916.1921.TB18664.X.</w:t>
      </w:r>
    </w:p>
    <w:p w14:paraId="52A6C1BA" w14:textId="77777777" w:rsidR="007C1366" w:rsidRPr="007C1366" w:rsidRDefault="007C1366" w:rsidP="007C1366">
      <w:pPr>
        <w:widowControl w:val="0"/>
        <w:autoSpaceDE w:val="0"/>
        <w:autoSpaceDN w:val="0"/>
        <w:adjustRightInd w:val="0"/>
        <w:spacing w:line="360" w:lineRule="auto"/>
        <w:rPr>
          <w:rFonts w:ascii="Calibri" w:hAnsi="Calibri" w:cs="Calibri"/>
          <w:noProof/>
          <w:sz w:val="24"/>
        </w:rPr>
      </w:pPr>
      <w:r w:rsidRPr="007C1366">
        <w:rPr>
          <w:rFonts w:ascii="Calibri" w:hAnsi="Calibri" w:cs="Calibri"/>
          <w:noProof/>
          <w:sz w:val="24"/>
        </w:rPr>
        <w:t>Higham, C. F. and Bedford, A. (2021) ‘Quantum Deep Learning: Sampling Neural Nets with a Quantum Annealer’. Available at: https://arxiv.org/abs/2107.08710v1 (Accessed: 11 November 2021).</w:t>
      </w:r>
    </w:p>
    <w:p w14:paraId="6262EFBC" w14:textId="77777777" w:rsidR="007C1366" w:rsidRPr="007C1366" w:rsidRDefault="007C1366" w:rsidP="007C1366">
      <w:pPr>
        <w:widowControl w:val="0"/>
        <w:autoSpaceDE w:val="0"/>
        <w:autoSpaceDN w:val="0"/>
        <w:adjustRightInd w:val="0"/>
        <w:spacing w:line="360" w:lineRule="auto"/>
        <w:rPr>
          <w:rFonts w:ascii="Calibri" w:hAnsi="Calibri" w:cs="Calibri"/>
          <w:noProof/>
          <w:sz w:val="24"/>
        </w:rPr>
      </w:pPr>
      <w:r w:rsidRPr="007C1366">
        <w:rPr>
          <w:rFonts w:ascii="Calibri" w:hAnsi="Calibri" w:cs="Calibri"/>
          <w:noProof/>
          <w:sz w:val="24"/>
        </w:rPr>
        <w:t xml:space="preserve">Kirkpatrick, S., Gelatt, ; C D and Vecchi, ; M P (1983) ‘Optimization by Simulated Annealing’, </w:t>
      </w:r>
      <w:r w:rsidRPr="007C1366">
        <w:rPr>
          <w:rFonts w:ascii="Calibri" w:hAnsi="Calibri" w:cs="Calibri"/>
          <w:i/>
          <w:iCs/>
          <w:noProof/>
          <w:sz w:val="24"/>
        </w:rPr>
        <w:t>New Series</w:t>
      </w:r>
      <w:r w:rsidRPr="007C1366">
        <w:rPr>
          <w:rFonts w:ascii="Calibri" w:hAnsi="Calibri" w:cs="Calibri"/>
          <w:noProof/>
          <w:sz w:val="24"/>
        </w:rPr>
        <w:t>, 220(4598), pp. 671–680.</w:t>
      </w:r>
    </w:p>
    <w:p w14:paraId="0893E01C" w14:textId="77777777" w:rsidR="007C1366" w:rsidRPr="007C1366" w:rsidRDefault="007C1366" w:rsidP="007C1366">
      <w:pPr>
        <w:widowControl w:val="0"/>
        <w:autoSpaceDE w:val="0"/>
        <w:autoSpaceDN w:val="0"/>
        <w:adjustRightInd w:val="0"/>
        <w:spacing w:line="360" w:lineRule="auto"/>
        <w:rPr>
          <w:rFonts w:ascii="Calibri" w:hAnsi="Calibri" w:cs="Calibri"/>
          <w:noProof/>
          <w:sz w:val="24"/>
        </w:rPr>
      </w:pPr>
      <w:r w:rsidRPr="007C1366">
        <w:rPr>
          <w:rFonts w:ascii="Calibri" w:hAnsi="Calibri" w:cs="Calibri"/>
          <w:noProof/>
          <w:sz w:val="24"/>
        </w:rPr>
        <w:t>Ohzeki, M. and Nishimori, H. (2010) ‘Quantum annealing: An introduction and new developments’.</w:t>
      </w:r>
    </w:p>
    <w:p w14:paraId="2C09395C" w14:textId="77777777" w:rsidR="007C1366" w:rsidRPr="007C1366" w:rsidRDefault="007C1366" w:rsidP="007C1366">
      <w:pPr>
        <w:widowControl w:val="0"/>
        <w:autoSpaceDE w:val="0"/>
        <w:autoSpaceDN w:val="0"/>
        <w:adjustRightInd w:val="0"/>
        <w:spacing w:line="360" w:lineRule="auto"/>
        <w:rPr>
          <w:rFonts w:ascii="Calibri" w:hAnsi="Calibri" w:cs="Calibri"/>
          <w:noProof/>
          <w:sz w:val="24"/>
        </w:rPr>
      </w:pPr>
      <w:r w:rsidRPr="007C1366">
        <w:rPr>
          <w:rFonts w:ascii="Calibri" w:hAnsi="Calibri" w:cs="Calibri"/>
          <w:noProof/>
          <w:sz w:val="24"/>
        </w:rPr>
        <w:t xml:space="preserve">Wu, H. and Fan, G. (2020) ‘An overview of tailoring strain delocalization for strength-ductility synergy’, </w:t>
      </w:r>
      <w:r w:rsidRPr="007C1366">
        <w:rPr>
          <w:rFonts w:ascii="Calibri" w:hAnsi="Calibri" w:cs="Calibri"/>
          <w:i/>
          <w:iCs/>
          <w:noProof/>
          <w:sz w:val="24"/>
        </w:rPr>
        <w:t>Progress in Materials Science</w:t>
      </w:r>
      <w:r w:rsidRPr="007C1366">
        <w:rPr>
          <w:rFonts w:ascii="Calibri" w:hAnsi="Calibri" w:cs="Calibri"/>
          <w:noProof/>
          <w:sz w:val="24"/>
        </w:rPr>
        <w:t>, 113, p. 100675. doi: 10.1016/J.PMATSCI.2020.100675.</w:t>
      </w:r>
    </w:p>
    <w:p w14:paraId="0AF8FE72" w14:textId="78EA582F" w:rsidR="00833079" w:rsidRPr="00833079" w:rsidRDefault="00833079" w:rsidP="007C1366">
      <w:pPr>
        <w:widowControl w:val="0"/>
        <w:autoSpaceDE w:val="0"/>
        <w:autoSpaceDN w:val="0"/>
        <w:adjustRightInd w:val="0"/>
        <w:spacing w:line="360" w:lineRule="auto"/>
      </w:pPr>
      <w:r>
        <w:fldChar w:fldCharType="end"/>
      </w:r>
    </w:p>
    <w:sectPr w:rsidR="00833079" w:rsidRPr="00833079" w:rsidSect="0027569C">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15"/>
  </w:num>
  <w:num w:numId="4">
    <w:abstractNumId w:val="2"/>
  </w:num>
  <w:num w:numId="5">
    <w:abstractNumId w:val="3"/>
  </w:num>
  <w:num w:numId="6">
    <w:abstractNumId w:val="1"/>
  </w:num>
  <w:num w:numId="7">
    <w:abstractNumId w:val="16"/>
  </w:num>
  <w:num w:numId="8">
    <w:abstractNumId w:val="0"/>
  </w:num>
  <w:num w:numId="9">
    <w:abstractNumId w:val="9"/>
  </w:num>
  <w:num w:numId="10">
    <w:abstractNumId w:val="13"/>
  </w:num>
  <w:num w:numId="11">
    <w:abstractNumId w:val="14"/>
  </w:num>
  <w:num w:numId="12">
    <w:abstractNumId w:val="7"/>
  </w:num>
  <w:num w:numId="13">
    <w:abstractNumId w:val="6"/>
  </w:num>
  <w:num w:numId="14">
    <w:abstractNumId w:val="4"/>
  </w:num>
  <w:num w:numId="15">
    <w:abstractNumId w:val="5"/>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9CE"/>
    <w:rsid w:val="00055537"/>
    <w:rsid w:val="000721C1"/>
    <w:rsid w:val="00094EDD"/>
    <w:rsid w:val="000A201F"/>
    <w:rsid w:val="000E29CE"/>
    <w:rsid w:val="000E2D5A"/>
    <w:rsid w:val="000E2F86"/>
    <w:rsid w:val="00136F5D"/>
    <w:rsid w:val="00147C1F"/>
    <w:rsid w:val="00151308"/>
    <w:rsid w:val="001805D6"/>
    <w:rsid w:val="001C27B1"/>
    <w:rsid w:val="0027569C"/>
    <w:rsid w:val="002B5A25"/>
    <w:rsid w:val="002C534C"/>
    <w:rsid w:val="002E5274"/>
    <w:rsid w:val="00311ED6"/>
    <w:rsid w:val="00315238"/>
    <w:rsid w:val="00334785"/>
    <w:rsid w:val="00344734"/>
    <w:rsid w:val="003F6AAF"/>
    <w:rsid w:val="00451856"/>
    <w:rsid w:val="004A7678"/>
    <w:rsid w:val="004B1197"/>
    <w:rsid w:val="004C6085"/>
    <w:rsid w:val="004F7C0D"/>
    <w:rsid w:val="005B05AE"/>
    <w:rsid w:val="006376AF"/>
    <w:rsid w:val="006462D6"/>
    <w:rsid w:val="006D49A6"/>
    <w:rsid w:val="007904BD"/>
    <w:rsid w:val="00797A57"/>
    <w:rsid w:val="007C1366"/>
    <w:rsid w:val="008066B7"/>
    <w:rsid w:val="00833079"/>
    <w:rsid w:val="00865FE3"/>
    <w:rsid w:val="00885C48"/>
    <w:rsid w:val="008A4718"/>
    <w:rsid w:val="00902CC6"/>
    <w:rsid w:val="009B3AD2"/>
    <w:rsid w:val="00A006AF"/>
    <w:rsid w:val="00A3775A"/>
    <w:rsid w:val="00A5306D"/>
    <w:rsid w:val="00B3137F"/>
    <w:rsid w:val="00BC08C9"/>
    <w:rsid w:val="00C11E79"/>
    <w:rsid w:val="00C8764C"/>
    <w:rsid w:val="00D03FCE"/>
    <w:rsid w:val="00D42BFB"/>
    <w:rsid w:val="00D53D12"/>
    <w:rsid w:val="00D6360D"/>
    <w:rsid w:val="00E20E3B"/>
    <w:rsid w:val="00E26FFA"/>
    <w:rsid w:val="00E41DEB"/>
    <w:rsid w:val="00E47913"/>
    <w:rsid w:val="00EA51A7"/>
    <w:rsid w:val="00EE08DC"/>
    <w:rsid w:val="00F315B3"/>
    <w:rsid w:val="00F55A38"/>
    <w:rsid w:val="00FD4D34"/>
    <w:rsid w:val="00FE0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B7"/>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006.1696.pdf" TargetMode="External"/><Relationship Id="rId3" Type="http://schemas.openxmlformats.org/officeDocument/2006/relationships/styles" Target="styles.xml"/><Relationship Id="rId7" Type="http://schemas.openxmlformats.org/officeDocument/2006/relationships/hyperlink" Target="https://arxiv.org/pdf/1202.586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abs/10.1080/01621459.2013.87299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ature1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3</cp:revision>
  <dcterms:created xsi:type="dcterms:W3CDTF">2021-10-26T14:13:00Z</dcterms:created>
  <dcterms:modified xsi:type="dcterms:W3CDTF">2021-11-11T14:51:00Z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