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310B9" w14:textId="78D94C6A" w:rsidR="009A316D" w:rsidRPr="00CF4596" w:rsidRDefault="00E4361D" w:rsidP="002C10C4">
      <w:pPr>
        <w:pStyle w:val="Heading1"/>
        <w:spacing w:after="240" w:line="276" w:lineRule="auto"/>
        <w:rPr>
          <w:rFonts w:ascii="Aptos" w:hAnsi="Aptos" w:cstheme="minorHAnsi"/>
          <w:b/>
          <w:bCs/>
          <w:color w:val="262626" w:themeColor="text1" w:themeTint="D9"/>
        </w:rPr>
      </w:pPr>
      <w:proofErr w:type="spellStart"/>
      <w:r w:rsidRPr="00CF4596">
        <w:rPr>
          <w:rFonts w:ascii="Aptos" w:hAnsi="Aptos" w:cstheme="minorHAnsi"/>
          <w:b/>
          <w:bCs/>
          <w:color w:val="262626" w:themeColor="text1" w:themeTint="D9"/>
        </w:rPr>
        <w:t>Neobank</w:t>
      </w:r>
      <w:proofErr w:type="spellEnd"/>
      <w:r w:rsidR="00000000" w:rsidRPr="00CF4596">
        <w:rPr>
          <w:rFonts w:ascii="Aptos" w:hAnsi="Aptos" w:cstheme="minorHAnsi"/>
          <w:b/>
          <w:bCs/>
          <w:color w:val="262626" w:themeColor="text1" w:themeTint="D9"/>
        </w:rPr>
        <w:t xml:space="preserve"> – Guía de </w:t>
      </w:r>
      <w:proofErr w:type="spellStart"/>
      <w:r w:rsidR="00000000" w:rsidRPr="00CF4596">
        <w:rPr>
          <w:rFonts w:ascii="Aptos" w:hAnsi="Aptos" w:cstheme="minorHAnsi"/>
          <w:b/>
          <w:bCs/>
          <w:color w:val="262626" w:themeColor="text1" w:themeTint="D9"/>
        </w:rPr>
        <w:t>Onboarding</w:t>
      </w:r>
      <w:proofErr w:type="spellEnd"/>
      <w:r w:rsidR="00000000" w:rsidRPr="00CF4596">
        <w:rPr>
          <w:rFonts w:ascii="Aptos" w:hAnsi="Aptos" w:cstheme="minorHAnsi"/>
          <w:b/>
          <w:bCs/>
          <w:color w:val="262626" w:themeColor="text1" w:themeTint="D9"/>
        </w:rPr>
        <w:t xml:space="preserve"> y Arquitectura</w:t>
      </w:r>
    </w:p>
    <w:p w14:paraId="4A757E18" w14:textId="77777777" w:rsidR="009A316D" w:rsidRPr="00644BF3" w:rsidRDefault="00000000" w:rsidP="002C10C4">
      <w:pPr>
        <w:pStyle w:val="Heading2"/>
        <w:spacing w:after="240" w:line="276" w:lineRule="auto"/>
        <w:rPr>
          <w:rFonts w:ascii="Aptos" w:hAnsi="Aptos" w:cstheme="minorHAnsi"/>
          <w:b/>
          <w:bCs/>
          <w:color w:val="262626" w:themeColor="text1" w:themeTint="D9"/>
          <w:sz w:val="24"/>
          <w:szCs w:val="24"/>
        </w:rPr>
      </w:pPr>
      <w:bookmarkStart w:id="0" w:name="Onboarding:_Introducción_al_Proyecto"/>
      <w:bookmarkEnd w:id="0"/>
      <w:proofErr w:type="spellStart"/>
      <w:r w:rsidRPr="00644BF3">
        <w:rPr>
          <w:rFonts w:ascii="Aptos" w:hAnsi="Aptos" w:cstheme="minorHAnsi"/>
          <w:b/>
          <w:bCs/>
          <w:color w:val="262626" w:themeColor="text1" w:themeTint="D9"/>
          <w:sz w:val="24"/>
          <w:szCs w:val="24"/>
        </w:rPr>
        <w:t>Onboarding</w:t>
      </w:r>
      <w:proofErr w:type="spellEnd"/>
      <w:r w:rsidRPr="00644BF3">
        <w:rPr>
          <w:rFonts w:ascii="Aptos" w:hAnsi="Aptos" w:cstheme="minorHAnsi"/>
          <w:b/>
          <w:bCs/>
          <w:color w:val="262626" w:themeColor="text1" w:themeTint="D9"/>
          <w:sz w:val="24"/>
          <w:szCs w:val="24"/>
        </w:rPr>
        <w:t>: Introducción al Proyecto</w:t>
      </w:r>
    </w:p>
    <w:p w14:paraId="195E7FD4" w14:textId="05371E84" w:rsidR="009A316D" w:rsidRPr="002C10C4" w:rsidRDefault="001A6285" w:rsidP="002C10C4">
      <w:pPr>
        <w:spacing w:after="240" w:line="276" w:lineRule="auto"/>
        <w:jc w:val="both"/>
        <w:rPr>
          <w:rFonts w:ascii="Aptos" w:hAnsi="Aptos" w:cs="Times New Roman"/>
        </w:rPr>
      </w:pPr>
      <w:proofErr w:type="spellStart"/>
      <w:r w:rsidRPr="002C10C4">
        <w:rPr>
          <w:rFonts w:ascii="Aptos" w:hAnsi="Aptos" w:cs="Times New Roman"/>
        </w:rPr>
        <w:t>Neobank</w:t>
      </w:r>
      <w:proofErr w:type="spellEnd"/>
      <w:r w:rsidR="00000000" w:rsidRPr="002C10C4">
        <w:rPr>
          <w:rFonts w:ascii="Aptos" w:hAnsi="Aptos" w:cs="Times New Roman"/>
        </w:rPr>
        <w:t xml:space="preserve"> es una plataforma de banca digital implementada en </w:t>
      </w:r>
      <w:proofErr w:type="spellStart"/>
      <w:r w:rsidR="00000000" w:rsidRPr="002C10C4">
        <w:rPr>
          <w:rFonts w:ascii="Aptos" w:hAnsi="Aptos" w:cs="Times New Roman"/>
        </w:rPr>
        <w:t>Go</w:t>
      </w:r>
      <w:proofErr w:type="spellEnd"/>
      <w:r w:rsidR="00000000" w:rsidRPr="002C10C4">
        <w:rPr>
          <w:rFonts w:ascii="Aptos" w:hAnsi="Aptos" w:cs="Times New Roman"/>
        </w:rPr>
        <w:t xml:space="preserve">, diseñada para gestionar cuentas financieras de clientes y sus transacciones de forma segura y escalable. El sistema está dividido en múltiples microservicios especializados, lo que facilita su mantenimiento y escalabilidad. A grandes rasgos, </w:t>
      </w:r>
      <w:proofErr w:type="spellStart"/>
      <w:r w:rsidRPr="002C10C4">
        <w:rPr>
          <w:rFonts w:ascii="Aptos" w:hAnsi="Aptos" w:cs="Times New Roman"/>
        </w:rPr>
        <w:t>Neobank</w:t>
      </w:r>
      <w:proofErr w:type="spellEnd"/>
      <w:r w:rsidR="00000000" w:rsidRPr="002C10C4">
        <w:rPr>
          <w:rFonts w:ascii="Aptos" w:hAnsi="Aptos" w:cs="Times New Roman"/>
        </w:rPr>
        <w:t xml:space="preserve"> permite registrar clientes, verificar su identidad (KYC), abrir cuentas contables para ellos y procesar transferencias de dinero peer-</w:t>
      </w:r>
      <w:proofErr w:type="spellStart"/>
      <w:r w:rsidR="00000000" w:rsidRPr="002C10C4">
        <w:rPr>
          <w:rFonts w:ascii="Aptos" w:hAnsi="Aptos" w:cs="Times New Roman"/>
        </w:rPr>
        <w:t>to</w:t>
      </w:r>
      <w:proofErr w:type="spellEnd"/>
      <w:r w:rsidR="00000000" w:rsidRPr="002C10C4">
        <w:rPr>
          <w:rFonts w:ascii="Aptos" w:hAnsi="Aptos" w:cs="Times New Roman"/>
        </w:rPr>
        <w:t>-peer (P2P) entre usuarios.</w:t>
      </w:r>
    </w:p>
    <w:p w14:paraId="0553B3B5" w14:textId="3A6B4160" w:rsidR="009A316D" w:rsidRPr="002C10C4" w:rsidRDefault="00000000" w:rsidP="002C10C4">
      <w:pPr>
        <w:spacing w:after="240" w:line="276" w:lineRule="auto"/>
        <w:jc w:val="both"/>
        <w:rPr>
          <w:rFonts w:ascii="Aptos" w:hAnsi="Aptos" w:cstheme="minorHAnsi"/>
        </w:rPr>
      </w:pPr>
      <w:r w:rsidRPr="002C10C4">
        <w:rPr>
          <w:rFonts w:ascii="Aptos" w:hAnsi="Aptos" w:cstheme="minorHAnsi"/>
          <w:b/>
          <w:bCs/>
        </w:rPr>
        <w:t>Propósito del proyecto:</w:t>
      </w:r>
      <w:r w:rsidRPr="002C10C4">
        <w:rPr>
          <w:rFonts w:ascii="Aptos" w:hAnsi="Aptos" w:cstheme="minorHAnsi"/>
        </w:rPr>
        <w:t xml:space="preserve"> brindar una solución básica de banca digital que sea modular y extensible. A </w:t>
      </w:r>
      <w:r w:rsidR="004B12DB" w:rsidRPr="002C10C4">
        <w:rPr>
          <w:rFonts w:ascii="Aptos" w:hAnsi="Aptos" w:cstheme="minorHAnsi"/>
        </w:rPr>
        <w:t>continuación,</w:t>
      </w:r>
      <w:r w:rsidRPr="002C10C4">
        <w:rPr>
          <w:rFonts w:ascii="Aptos" w:hAnsi="Aptos" w:cstheme="minorHAnsi"/>
        </w:rPr>
        <w:t xml:space="preserve"> se resumen los objetivos generales del sistema:</w:t>
      </w:r>
    </w:p>
    <w:p w14:paraId="7721D056" w14:textId="77777777" w:rsidR="009A316D" w:rsidRPr="002C10C4" w:rsidRDefault="00000000" w:rsidP="002C10C4">
      <w:pPr>
        <w:pStyle w:val="ListParagraph"/>
        <w:numPr>
          <w:ilvl w:val="0"/>
          <w:numId w:val="5"/>
        </w:numPr>
        <w:spacing w:after="240" w:line="276" w:lineRule="auto"/>
        <w:jc w:val="both"/>
        <w:rPr>
          <w:rFonts w:ascii="Aptos" w:hAnsi="Aptos" w:cstheme="minorHAnsi"/>
        </w:rPr>
      </w:pPr>
      <w:r w:rsidRPr="002C10C4">
        <w:rPr>
          <w:rFonts w:ascii="Aptos" w:hAnsi="Aptos" w:cstheme="minorHAnsi"/>
          <w:b/>
          <w:bCs/>
        </w:rPr>
        <w:t xml:space="preserve">Experiencia de </w:t>
      </w:r>
      <w:proofErr w:type="spellStart"/>
      <w:r w:rsidRPr="002C10C4">
        <w:rPr>
          <w:rFonts w:ascii="Aptos" w:hAnsi="Aptos" w:cstheme="minorHAnsi"/>
          <w:b/>
          <w:bCs/>
        </w:rPr>
        <w:t>onboarding</w:t>
      </w:r>
      <w:proofErr w:type="spellEnd"/>
      <w:r w:rsidRPr="002C10C4">
        <w:rPr>
          <w:rFonts w:ascii="Aptos" w:hAnsi="Aptos" w:cstheme="minorHAnsi"/>
          <w:b/>
          <w:bCs/>
        </w:rPr>
        <w:t xml:space="preserve"> simple:</w:t>
      </w:r>
      <w:r w:rsidRPr="002C10C4">
        <w:rPr>
          <w:rFonts w:ascii="Aptos" w:hAnsi="Aptos" w:cstheme="minorHAnsi"/>
        </w:rPr>
        <w:t xml:space="preserve"> Facilitar el registro de nuevos clientes, incluyendo la recopilación de datos y documentos para cumplir con políticas KYC, de forma ágil y comprensible.</w:t>
      </w:r>
    </w:p>
    <w:p w14:paraId="7A3CDAC7" w14:textId="1B8C3657" w:rsidR="009A316D" w:rsidRPr="002C10C4" w:rsidRDefault="00000000" w:rsidP="002C10C4">
      <w:pPr>
        <w:pStyle w:val="ListParagraph"/>
        <w:numPr>
          <w:ilvl w:val="0"/>
          <w:numId w:val="5"/>
        </w:numPr>
        <w:spacing w:after="240" w:line="276" w:lineRule="auto"/>
        <w:jc w:val="both"/>
        <w:rPr>
          <w:rFonts w:ascii="Aptos" w:hAnsi="Aptos" w:cstheme="minorHAnsi"/>
        </w:rPr>
      </w:pPr>
      <w:r w:rsidRPr="002C10C4">
        <w:rPr>
          <w:rFonts w:ascii="Aptos" w:hAnsi="Aptos" w:cstheme="minorHAnsi"/>
          <w:b/>
          <w:bCs/>
        </w:rPr>
        <w:t>Cumplimiento y seguridad:</w:t>
      </w:r>
      <w:r w:rsidRPr="002C10C4">
        <w:rPr>
          <w:rFonts w:ascii="Aptos" w:hAnsi="Aptos" w:cstheme="minorHAnsi"/>
        </w:rPr>
        <w:t xml:space="preserve"> Asegurar la verificación de identidad (</w:t>
      </w:r>
      <w:proofErr w:type="spellStart"/>
      <w:r w:rsidRPr="002C10C4">
        <w:rPr>
          <w:rFonts w:ascii="Aptos" w:hAnsi="Aptos" w:cstheme="minorHAnsi"/>
        </w:rPr>
        <w:t>Know</w:t>
      </w:r>
      <w:proofErr w:type="spellEnd"/>
      <w:r w:rsidRPr="002C10C4">
        <w:rPr>
          <w:rFonts w:ascii="Aptos" w:hAnsi="Aptos" w:cstheme="minorHAnsi"/>
        </w:rPr>
        <w:t xml:space="preserve"> </w:t>
      </w:r>
      <w:proofErr w:type="spellStart"/>
      <w:r w:rsidRPr="002C10C4">
        <w:rPr>
          <w:rFonts w:ascii="Aptos" w:hAnsi="Aptos" w:cstheme="minorHAnsi"/>
        </w:rPr>
        <w:t>Your</w:t>
      </w:r>
      <w:proofErr w:type="spellEnd"/>
      <w:r w:rsidRPr="002C10C4">
        <w:rPr>
          <w:rFonts w:ascii="Aptos" w:hAnsi="Aptos" w:cstheme="minorHAnsi"/>
        </w:rPr>
        <w:t xml:space="preserve"> </w:t>
      </w:r>
      <w:proofErr w:type="spellStart"/>
      <w:r w:rsidRPr="002C10C4">
        <w:rPr>
          <w:rFonts w:ascii="Aptos" w:hAnsi="Aptos" w:cstheme="minorHAnsi"/>
        </w:rPr>
        <w:t>Customer</w:t>
      </w:r>
      <w:proofErr w:type="spellEnd"/>
      <w:r w:rsidRPr="002C10C4">
        <w:rPr>
          <w:rFonts w:ascii="Aptos" w:hAnsi="Aptos" w:cstheme="minorHAnsi"/>
        </w:rPr>
        <w:t>) y</w:t>
      </w:r>
      <w:r w:rsidR="00E4361D" w:rsidRPr="002C10C4">
        <w:rPr>
          <w:rFonts w:ascii="Aptos" w:hAnsi="Aptos" w:cstheme="minorHAnsi"/>
        </w:rPr>
        <w:t xml:space="preserve"> </w:t>
      </w:r>
      <w:r w:rsidRPr="002C10C4">
        <w:rPr>
          <w:rFonts w:ascii="Aptos" w:hAnsi="Aptos" w:cstheme="minorHAnsi"/>
        </w:rPr>
        <w:t>validaciones reglamentarias antes de habilitar funcionalidades financieras, protegiendo al mismo tiempo la confidencialidad de los datos.</w:t>
      </w:r>
    </w:p>
    <w:p w14:paraId="6042FD17" w14:textId="24E9C792" w:rsidR="009A316D" w:rsidRPr="002C10C4" w:rsidRDefault="00000000" w:rsidP="002C10C4">
      <w:pPr>
        <w:pStyle w:val="ListParagraph"/>
        <w:numPr>
          <w:ilvl w:val="0"/>
          <w:numId w:val="5"/>
        </w:numPr>
        <w:spacing w:after="240" w:line="276" w:lineRule="auto"/>
        <w:jc w:val="both"/>
        <w:rPr>
          <w:rFonts w:ascii="Aptos" w:hAnsi="Aptos" w:cstheme="minorHAnsi"/>
        </w:rPr>
      </w:pPr>
      <w:r w:rsidRPr="002C10C4">
        <w:rPr>
          <w:rFonts w:ascii="Aptos" w:hAnsi="Aptos" w:cstheme="minorHAnsi"/>
          <w:b/>
          <w:bCs/>
        </w:rPr>
        <w:t>Gestión confiable de cuentas y balances:</w:t>
      </w:r>
      <w:r w:rsidRPr="002C10C4">
        <w:rPr>
          <w:rFonts w:ascii="Aptos" w:hAnsi="Aptos" w:cstheme="minorHAnsi"/>
        </w:rPr>
        <w:t xml:space="preserve"> Crear y administrar cuentas contables para cada</w:t>
      </w:r>
      <w:r w:rsidR="00E4361D" w:rsidRPr="002C10C4">
        <w:rPr>
          <w:rFonts w:ascii="Aptos" w:hAnsi="Aptos" w:cstheme="minorHAnsi"/>
        </w:rPr>
        <w:t xml:space="preserve"> </w:t>
      </w:r>
      <w:r w:rsidRPr="002C10C4">
        <w:rPr>
          <w:rFonts w:ascii="Aptos" w:hAnsi="Aptos" w:cstheme="minorHAnsi"/>
        </w:rPr>
        <w:t>cliente, llevando un libro mayor (</w:t>
      </w:r>
      <w:proofErr w:type="spellStart"/>
      <w:r w:rsidRPr="002C10C4">
        <w:rPr>
          <w:rFonts w:ascii="Aptos" w:hAnsi="Aptos" w:cstheme="minorHAnsi"/>
        </w:rPr>
        <w:t>ledger</w:t>
      </w:r>
      <w:proofErr w:type="spellEnd"/>
      <w:r w:rsidRPr="002C10C4">
        <w:rPr>
          <w:rFonts w:ascii="Aptos" w:hAnsi="Aptos" w:cstheme="minorHAnsi"/>
        </w:rPr>
        <w:t>) confiable que garantice la integridad de los saldos y transacciones.</w:t>
      </w:r>
    </w:p>
    <w:p w14:paraId="2733B624" w14:textId="782714A8" w:rsidR="009A316D" w:rsidRPr="002C10C4" w:rsidRDefault="00000000" w:rsidP="002C10C4">
      <w:pPr>
        <w:pStyle w:val="ListParagraph"/>
        <w:numPr>
          <w:ilvl w:val="0"/>
          <w:numId w:val="5"/>
        </w:numPr>
        <w:spacing w:after="240" w:line="276" w:lineRule="auto"/>
        <w:jc w:val="both"/>
        <w:rPr>
          <w:rFonts w:ascii="Aptos" w:hAnsi="Aptos" w:cstheme="minorHAnsi"/>
        </w:rPr>
      </w:pPr>
      <w:r w:rsidRPr="002C10C4">
        <w:rPr>
          <w:rFonts w:ascii="Aptos" w:hAnsi="Aptos" w:cstheme="minorHAnsi"/>
          <w:b/>
          <w:bCs/>
        </w:rPr>
        <w:t>Transferencias P2P eficientes:</w:t>
      </w:r>
      <w:r w:rsidRPr="002C10C4">
        <w:rPr>
          <w:rFonts w:ascii="Aptos" w:hAnsi="Aptos" w:cstheme="minorHAnsi"/>
        </w:rPr>
        <w:t xml:space="preserve"> Permitir a los usuarios enviar y recibir fondos al instante entre</w:t>
      </w:r>
      <w:r w:rsidR="00E4361D" w:rsidRPr="002C10C4">
        <w:rPr>
          <w:rFonts w:ascii="Aptos" w:hAnsi="Aptos" w:cstheme="minorHAnsi"/>
        </w:rPr>
        <w:t xml:space="preserve"> </w:t>
      </w:r>
      <w:r w:rsidRPr="002C10C4">
        <w:rPr>
          <w:rFonts w:ascii="Aptos" w:hAnsi="Aptos" w:cstheme="minorHAnsi"/>
        </w:rPr>
        <w:t>sí, con garantías de consistencia (cada transferencia se registra con doble partida contable) e idempotencia (evitar duplicados).</w:t>
      </w:r>
    </w:p>
    <w:p w14:paraId="617E7D43" w14:textId="5B3FD214" w:rsidR="009A316D" w:rsidRPr="002C10C4" w:rsidRDefault="00000000" w:rsidP="002C10C4">
      <w:pPr>
        <w:pStyle w:val="ListParagraph"/>
        <w:numPr>
          <w:ilvl w:val="0"/>
          <w:numId w:val="5"/>
        </w:numPr>
        <w:spacing w:after="240" w:line="276" w:lineRule="auto"/>
        <w:jc w:val="both"/>
        <w:rPr>
          <w:rFonts w:ascii="Aptos" w:hAnsi="Aptos" w:cstheme="minorHAnsi"/>
        </w:rPr>
      </w:pPr>
      <w:r w:rsidRPr="002C10C4">
        <w:rPr>
          <w:rFonts w:ascii="Aptos" w:hAnsi="Aptos" w:cstheme="minorHAnsi"/>
          <w:b/>
          <w:bCs/>
        </w:rPr>
        <w:t>Arquitectura escalable y modular:</w:t>
      </w:r>
      <w:r w:rsidRPr="002C10C4">
        <w:rPr>
          <w:rFonts w:ascii="Aptos" w:hAnsi="Aptos" w:cstheme="minorHAnsi"/>
        </w:rPr>
        <w:t xml:space="preserve"> Emplear microservicios desacoplados que puedan</w:t>
      </w:r>
      <w:r w:rsidR="00E4361D" w:rsidRPr="002C10C4">
        <w:rPr>
          <w:rFonts w:ascii="Aptos" w:hAnsi="Aptos" w:cstheme="minorHAnsi"/>
        </w:rPr>
        <w:t xml:space="preserve"> </w:t>
      </w:r>
      <w:r w:rsidRPr="002C10C4">
        <w:rPr>
          <w:rFonts w:ascii="Aptos" w:hAnsi="Aptos" w:cstheme="minorHAnsi"/>
        </w:rPr>
        <w:t xml:space="preserve">evolucionar independientemente, comunicándose mediante </w:t>
      </w:r>
      <w:proofErr w:type="spellStart"/>
      <w:r w:rsidRPr="002C10C4">
        <w:rPr>
          <w:rFonts w:ascii="Aptos" w:hAnsi="Aptos" w:cstheme="minorHAnsi"/>
        </w:rPr>
        <w:t>APIs</w:t>
      </w:r>
      <w:proofErr w:type="spellEnd"/>
      <w:r w:rsidRPr="002C10C4">
        <w:rPr>
          <w:rFonts w:ascii="Aptos" w:hAnsi="Aptos" w:cstheme="minorHAnsi"/>
        </w:rPr>
        <w:t xml:space="preserve"> eficientes (</w:t>
      </w:r>
      <w:proofErr w:type="spellStart"/>
      <w:r w:rsidRPr="002C10C4">
        <w:rPr>
          <w:rFonts w:ascii="Aptos" w:hAnsi="Aptos" w:cstheme="minorHAnsi"/>
        </w:rPr>
        <w:t>gRPC</w:t>
      </w:r>
      <w:proofErr w:type="spellEnd"/>
      <w:r w:rsidRPr="002C10C4">
        <w:rPr>
          <w:rFonts w:ascii="Aptos" w:hAnsi="Aptos" w:cstheme="minorHAnsi"/>
        </w:rPr>
        <w:t>) y eventos, lo cual sienta las bases para escalar el sistema y añadir nuevas funcionalidades fácilmente en el futuro.</w:t>
      </w:r>
    </w:p>
    <w:p w14:paraId="0C1D3522" w14:textId="53772C13" w:rsidR="009A316D" w:rsidRPr="002C10C4" w:rsidRDefault="00000000" w:rsidP="002C10C4">
      <w:pPr>
        <w:spacing w:after="240" w:line="276" w:lineRule="auto"/>
        <w:jc w:val="both"/>
        <w:rPr>
          <w:rFonts w:ascii="Aptos" w:hAnsi="Aptos" w:cstheme="minorHAnsi"/>
        </w:rPr>
      </w:pPr>
      <w:r w:rsidRPr="002C10C4">
        <w:rPr>
          <w:rFonts w:ascii="Aptos" w:hAnsi="Aptos" w:cstheme="minorHAnsi"/>
        </w:rPr>
        <w:t xml:space="preserve">En resumen, </w:t>
      </w:r>
      <w:proofErr w:type="spellStart"/>
      <w:r w:rsidR="002C10C4">
        <w:rPr>
          <w:rFonts w:ascii="Aptos" w:hAnsi="Aptos" w:cstheme="minorHAnsi"/>
        </w:rPr>
        <w:t>Neobank</w:t>
      </w:r>
      <w:proofErr w:type="spellEnd"/>
      <w:r w:rsidRPr="002C10C4">
        <w:rPr>
          <w:rFonts w:ascii="Aptos" w:hAnsi="Aptos" w:cstheme="minorHAnsi"/>
        </w:rPr>
        <w:t xml:space="preserve"> busca que cualquier desarrollador o equipo pueda entender rápidamente el dominio bancario que cubre, a la vez que provee una base técnica sólida para construir aplicaciones financieras confiables.</w:t>
      </w:r>
    </w:p>
    <w:p w14:paraId="578C13CB" w14:textId="77777777" w:rsidR="009A316D" w:rsidRPr="00644BF3" w:rsidRDefault="00000000" w:rsidP="002C10C4">
      <w:pPr>
        <w:pStyle w:val="Heading2"/>
        <w:spacing w:after="240" w:line="276" w:lineRule="auto"/>
        <w:rPr>
          <w:rFonts w:ascii="Aptos" w:hAnsi="Aptos" w:cstheme="minorHAnsi"/>
          <w:b/>
          <w:bCs/>
          <w:color w:val="262626" w:themeColor="text1" w:themeTint="D9"/>
          <w:sz w:val="24"/>
          <w:szCs w:val="24"/>
        </w:rPr>
      </w:pPr>
      <w:bookmarkStart w:id="1" w:name="Flujo_Funcional_General_del_Sistema"/>
      <w:bookmarkEnd w:id="1"/>
      <w:r w:rsidRPr="00644BF3">
        <w:rPr>
          <w:rFonts w:ascii="Aptos" w:hAnsi="Aptos" w:cstheme="minorHAnsi"/>
          <w:b/>
          <w:bCs/>
          <w:color w:val="262626" w:themeColor="text1" w:themeTint="D9"/>
          <w:sz w:val="24"/>
          <w:szCs w:val="24"/>
        </w:rPr>
        <w:t>Flujo Funcional General del Sistema</w:t>
      </w:r>
    </w:p>
    <w:p w14:paraId="3E039B29" w14:textId="6D163165" w:rsidR="009A316D" w:rsidRPr="002C10C4" w:rsidRDefault="00000000" w:rsidP="002C10C4">
      <w:pPr>
        <w:spacing w:after="240" w:line="276" w:lineRule="auto"/>
        <w:jc w:val="both"/>
        <w:rPr>
          <w:rFonts w:ascii="Aptos" w:hAnsi="Aptos" w:cstheme="minorHAnsi"/>
        </w:rPr>
      </w:pPr>
      <w:r w:rsidRPr="002C10C4">
        <w:rPr>
          <w:rFonts w:ascii="Aptos" w:hAnsi="Aptos" w:cstheme="minorHAnsi"/>
        </w:rPr>
        <w:t xml:space="preserve">El sistema abarca varios flujos funcionales clave que involucran a los diferentes servicios. A </w:t>
      </w:r>
      <w:r w:rsidR="004B12DB" w:rsidRPr="002C10C4">
        <w:rPr>
          <w:rFonts w:ascii="Aptos" w:hAnsi="Aptos" w:cstheme="minorHAnsi"/>
        </w:rPr>
        <w:t>continuación,</w:t>
      </w:r>
      <w:r w:rsidRPr="002C10C4">
        <w:rPr>
          <w:rFonts w:ascii="Aptos" w:hAnsi="Aptos" w:cstheme="minorHAnsi"/>
        </w:rPr>
        <w:t xml:space="preserve"> se describe de forma simplificada el recorrido típico desde que un cliente se registra hasta que realiza una transferencia P2P:</w:t>
      </w:r>
    </w:p>
    <w:p w14:paraId="539A5750" w14:textId="0330CEEF" w:rsidR="009A316D" w:rsidRPr="002C10C4" w:rsidRDefault="00000000" w:rsidP="002C10C4">
      <w:pPr>
        <w:pStyle w:val="ListParagraph"/>
        <w:numPr>
          <w:ilvl w:val="0"/>
          <w:numId w:val="6"/>
        </w:numPr>
        <w:spacing w:after="240" w:line="276" w:lineRule="auto"/>
        <w:jc w:val="both"/>
        <w:rPr>
          <w:rFonts w:ascii="Aptos" w:hAnsi="Aptos" w:cstheme="minorHAnsi"/>
        </w:rPr>
      </w:pPr>
      <w:proofErr w:type="spellStart"/>
      <w:r w:rsidRPr="002C10C4">
        <w:rPr>
          <w:rFonts w:ascii="Aptos" w:hAnsi="Aptos" w:cstheme="minorHAnsi"/>
          <w:b/>
          <w:bCs/>
        </w:rPr>
        <w:t>Onboarding</w:t>
      </w:r>
      <w:proofErr w:type="spellEnd"/>
      <w:r w:rsidRPr="002C10C4">
        <w:rPr>
          <w:rFonts w:ascii="Aptos" w:hAnsi="Aptos" w:cstheme="minorHAnsi"/>
          <w:b/>
          <w:bCs/>
        </w:rPr>
        <w:t xml:space="preserve"> de clientes:</w:t>
      </w:r>
      <w:r w:rsidRPr="002C10C4">
        <w:rPr>
          <w:rFonts w:ascii="Aptos" w:hAnsi="Aptos" w:cstheme="minorHAnsi"/>
        </w:rPr>
        <w:t xml:space="preserve"> Un nuevo usuario se registra proporcionando sus datos personales básicos y, de ser necesario, documentación de identidad. El sistema </w:t>
      </w:r>
      <w:r w:rsidRPr="002C10C4">
        <w:rPr>
          <w:rFonts w:ascii="Aptos" w:hAnsi="Aptos" w:cstheme="minorHAnsi"/>
        </w:rPr>
        <w:lastRenderedPageBreak/>
        <w:t xml:space="preserve">(principalmente el </w:t>
      </w:r>
      <w:proofErr w:type="spellStart"/>
      <w:r w:rsidRPr="005D2280">
        <w:rPr>
          <w:rFonts w:ascii="Aptos" w:hAnsi="Aptos" w:cstheme="minorHAnsi"/>
          <w:b/>
          <w:bCs/>
        </w:rPr>
        <w:t>account-service</w:t>
      </w:r>
      <w:proofErr w:type="spellEnd"/>
      <w:r w:rsidRPr="002C10C4">
        <w:rPr>
          <w:rFonts w:ascii="Aptos" w:hAnsi="Aptos" w:cstheme="minorHAnsi"/>
        </w:rPr>
        <w:t>) almacena estos datos y marca al usuario como pendiente de verificación. Este paso inicial</w:t>
      </w:r>
      <w:r w:rsidR="00E52699">
        <w:rPr>
          <w:rFonts w:ascii="Aptos" w:hAnsi="Aptos" w:cstheme="minorHAnsi"/>
        </w:rPr>
        <w:t xml:space="preserve"> </w:t>
      </w:r>
      <w:r w:rsidRPr="002C10C4">
        <w:rPr>
          <w:rFonts w:ascii="Aptos" w:hAnsi="Aptos" w:cstheme="minorHAnsi"/>
        </w:rPr>
        <w:t>crea una entidad de cliente en la base de datos de usuarios (con estado “registrado, pendiente KYC”).</w:t>
      </w:r>
    </w:p>
    <w:p w14:paraId="236530F4" w14:textId="53A88030" w:rsidR="009A316D" w:rsidRPr="002C10C4" w:rsidRDefault="00000000" w:rsidP="002C10C4">
      <w:pPr>
        <w:pStyle w:val="ListParagraph"/>
        <w:numPr>
          <w:ilvl w:val="0"/>
          <w:numId w:val="6"/>
        </w:numPr>
        <w:spacing w:after="240" w:line="276" w:lineRule="auto"/>
        <w:jc w:val="both"/>
        <w:rPr>
          <w:rFonts w:ascii="Aptos" w:hAnsi="Aptos" w:cstheme="minorHAnsi"/>
        </w:rPr>
      </w:pPr>
      <w:r w:rsidRPr="002C10C4">
        <w:rPr>
          <w:rFonts w:ascii="Aptos" w:hAnsi="Aptos" w:cstheme="minorHAnsi"/>
          <w:b/>
          <w:bCs/>
        </w:rPr>
        <w:t>Validaciones KYC:</w:t>
      </w:r>
      <w:r w:rsidRPr="002C10C4">
        <w:rPr>
          <w:rFonts w:ascii="Aptos" w:hAnsi="Aptos" w:cstheme="minorHAnsi"/>
        </w:rPr>
        <w:t xml:space="preserve"> Luego del registro, se activa el proceso KYC (</w:t>
      </w:r>
      <w:proofErr w:type="spellStart"/>
      <w:r w:rsidRPr="002C10C4">
        <w:rPr>
          <w:rFonts w:ascii="Aptos" w:hAnsi="Aptos" w:cstheme="minorHAnsi"/>
        </w:rPr>
        <w:t>Know</w:t>
      </w:r>
      <w:proofErr w:type="spellEnd"/>
      <w:r w:rsidRPr="002C10C4">
        <w:rPr>
          <w:rFonts w:ascii="Aptos" w:hAnsi="Aptos" w:cstheme="minorHAnsi"/>
        </w:rPr>
        <w:t xml:space="preserve"> </w:t>
      </w:r>
      <w:proofErr w:type="spellStart"/>
      <w:r w:rsidRPr="002C10C4">
        <w:rPr>
          <w:rFonts w:ascii="Aptos" w:hAnsi="Aptos" w:cstheme="minorHAnsi"/>
        </w:rPr>
        <w:t>Your</w:t>
      </w:r>
      <w:proofErr w:type="spellEnd"/>
      <w:r w:rsidRPr="002C10C4">
        <w:rPr>
          <w:rFonts w:ascii="Aptos" w:hAnsi="Aptos" w:cstheme="minorHAnsi"/>
        </w:rPr>
        <w:t xml:space="preserve"> </w:t>
      </w:r>
      <w:proofErr w:type="spellStart"/>
      <w:r w:rsidRPr="002C10C4">
        <w:rPr>
          <w:rFonts w:ascii="Aptos" w:hAnsi="Aptos" w:cstheme="minorHAnsi"/>
        </w:rPr>
        <w:t>Customer</w:t>
      </w:r>
      <w:proofErr w:type="spellEnd"/>
      <w:r w:rsidRPr="002C10C4">
        <w:rPr>
          <w:rFonts w:ascii="Aptos" w:hAnsi="Aptos" w:cstheme="minorHAnsi"/>
        </w:rPr>
        <w:t xml:space="preserve">, “Conoce a tu Cliente”), donde se verifica la identidad y la información del usuario. El </w:t>
      </w:r>
      <w:proofErr w:type="spellStart"/>
      <w:r w:rsidRPr="005D2280">
        <w:rPr>
          <w:rFonts w:ascii="Aptos" w:hAnsi="Aptos" w:cstheme="minorHAnsi"/>
          <w:b/>
          <w:bCs/>
        </w:rPr>
        <w:t>account-service</w:t>
      </w:r>
      <w:proofErr w:type="spellEnd"/>
      <w:r w:rsidRPr="002C10C4">
        <w:rPr>
          <w:rFonts w:ascii="Aptos" w:hAnsi="Aptos" w:cstheme="minorHAnsi"/>
        </w:rPr>
        <w:t xml:space="preserve"> coordina esta validación, que puede involucrar revisar documentos de identidad, compararlos contra listas de personas bloqueadas, y otros controles reglamentarios. Hasta no completar el KYC, el cliente no puede usar funcionalidades financieras. Una vez que el usuario aprueba las validaciones KYC, su estado cambia a verificado y ya está habilitado para operar.</w:t>
      </w:r>
    </w:p>
    <w:p w14:paraId="1CC91F5D" w14:textId="70DA319F" w:rsidR="009A316D" w:rsidRPr="002C10C4" w:rsidRDefault="00000000" w:rsidP="002C10C4">
      <w:pPr>
        <w:pStyle w:val="ListParagraph"/>
        <w:numPr>
          <w:ilvl w:val="0"/>
          <w:numId w:val="6"/>
        </w:numPr>
        <w:spacing w:after="240" w:line="276" w:lineRule="auto"/>
        <w:jc w:val="both"/>
        <w:rPr>
          <w:rFonts w:ascii="Aptos" w:hAnsi="Aptos" w:cstheme="minorHAnsi"/>
        </w:rPr>
      </w:pPr>
      <w:r w:rsidRPr="002C10C4">
        <w:rPr>
          <w:rFonts w:ascii="Aptos" w:hAnsi="Aptos" w:cstheme="minorHAnsi"/>
          <w:b/>
          <w:bCs/>
        </w:rPr>
        <w:t>Creación de cuentas contables:</w:t>
      </w:r>
      <w:r w:rsidRPr="002C10C4">
        <w:rPr>
          <w:rFonts w:ascii="Aptos" w:hAnsi="Aptos" w:cstheme="minorHAnsi"/>
        </w:rPr>
        <w:t xml:space="preserve"> Al confirmar que el cliente superó KYC, el sistema procede a crear una cuenta contable (</w:t>
      </w:r>
      <w:proofErr w:type="spellStart"/>
      <w:r w:rsidRPr="002C10C4">
        <w:rPr>
          <w:rFonts w:ascii="Aptos" w:hAnsi="Aptos" w:cstheme="minorHAnsi"/>
        </w:rPr>
        <w:t>ledger</w:t>
      </w:r>
      <w:proofErr w:type="spellEnd"/>
      <w:r w:rsidRPr="002C10C4">
        <w:rPr>
          <w:rFonts w:ascii="Aptos" w:hAnsi="Aptos" w:cstheme="minorHAnsi"/>
        </w:rPr>
        <w:t xml:space="preserve"> </w:t>
      </w:r>
      <w:proofErr w:type="spellStart"/>
      <w:r w:rsidRPr="002C10C4">
        <w:rPr>
          <w:rFonts w:ascii="Aptos" w:hAnsi="Aptos" w:cstheme="minorHAnsi"/>
        </w:rPr>
        <w:t>account</w:t>
      </w:r>
      <w:proofErr w:type="spellEnd"/>
      <w:r w:rsidRPr="002C10C4">
        <w:rPr>
          <w:rFonts w:ascii="Aptos" w:hAnsi="Aptos" w:cstheme="minorHAnsi"/>
        </w:rPr>
        <w:t xml:space="preserve">) asociada a ese cliente. El </w:t>
      </w:r>
      <w:proofErr w:type="spellStart"/>
      <w:r w:rsidRPr="005D2280">
        <w:rPr>
          <w:rFonts w:ascii="Aptos" w:hAnsi="Aptos" w:cstheme="minorHAnsi"/>
          <w:b/>
          <w:bCs/>
        </w:rPr>
        <w:t>ledger-service</w:t>
      </w:r>
      <w:proofErr w:type="spellEnd"/>
      <w:r w:rsidRPr="002C10C4">
        <w:rPr>
          <w:rFonts w:ascii="Aptos" w:hAnsi="Aptos" w:cstheme="minorHAnsi"/>
        </w:rPr>
        <w:t xml:space="preserve"> se encarga de esto: se le solicita (vía </w:t>
      </w:r>
      <w:proofErr w:type="spellStart"/>
      <w:r w:rsidRPr="002C10C4">
        <w:rPr>
          <w:rFonts w:ascii="Aptos" w:hAnsi="Aptos" w:cstheme="minorHAnsi"/>
        </w:rPr>
        <w:t>gRPC</w:t>
      </w:r>
      <w:proofErr w:type="spellEnd"/>
      <w:r w:rsidRPr="002C10C4">
        <w:rPr>
          <w:rFonts w:ascii="Aptos" w:hAnsi="Aptos" w:cstheme="minorHAnsi"/>
        </w:rPr>
        <w:t xml:space="preserve">) generar una nueva cuenta en el </w:t>
      </w:r>
      <w:proofErr w:type="spellStart"/>
      <w:r w:rsidRPr="002C10C4">
        <w:rPr>
          <w:rFonts w:ascii="Aptos" w:hAnsi="Aptos" w:cstheme="minorHAnsi"/>
        </w:rPr>
        <w:t>ledger</w:t>
      </w:r>
      <w:proofErr w:type="spellEnd"/>
      <w:r w:rsidRPr="002C10C4">
        <w:rPr>
          <w:rFonts w:ascii="Aptos" w:hAnsi="Aptos" w:cstheme="minorHAnsi"/>
        </w:rPr>
        <w:t xml:space="preserve">, típicamente especificando la moneda base para el </w:t>
      </w:r>
      <w:r w:rsidR="00050067" w:rsidRPr="002C10C4">
        <w:rPr>
          <w:rFonts w:ascii="Aptos" w:hAnsi="Aptos" w:cstheme="minorHAnsi"/>
        </w:rPr>
        <w:t>usuario.</w:t>
      </w:r>
      <w:r w:rsidRPr="002C10C4">
        <w:rPr>
          <w:rFonts w:ascii="Aptos" w:hAnsi="Aptos" w:cstheme="minorHAnsi"/>
        </w:rPr>
        <w:t xml:space="preserve"> El </w:t>
      </w:r>
      <w:proofErr w:type="spellStart"/>
      <w:r w:rsidRPr="005D2280">
        <w:rPr>
          <w:rFonts w:ascii="Aptos" w:hAnsi="Aptos" w:cstheme="minorHAnsi"/>
          <w:b/>
          <w:bCs/>
        </w:rPr>
        <w:t>ledger-service</w:t>
      </w:r>
      <w:proofErr w:type="spellEnd"/>
      <w:r w:rsidRPr="002C10C4">
        <w:rPr>
          <w:rFonts w:ascii="Aptos" w:hAnsi="Aptos" w:cstheme="minorHAnsi"/>
        </w:rPr>
        <w:t xml:space="preserve"> crea un registro en su base de datos de cuentas contables y la deja activa para su </w:t>
      </w:r>
      <w:r w:rsidR="00050067" w:rsidRPr="002C10C4">
        <w:rPr>
          <w:rFonts w:ascii="Aptos" w:hAnsi="Aptos" w:cstheme="minorHAnsi"/>
        </w:rPr>
        <w:t>uso.</w:t>
      </w:r>
      <w:r w:rsidRPr="002C10C4">
        <w:rPr>
          <w:rFonts w:ascii="Aptos" w:hAnsi="Aptos" w:cstheme="minorHAnsi"/>
        </w:rPr>
        <w:t xml:space="preserve"> Cada cuenta contable tiene un identificador único y se inicia con saldo cero. En adelante, esta cuenta contable representará los fondos del usuario en la moneda correspondiente. (Nota: un cliente podría tener múltiples cuentas contables si maneja varias monedas o productos, pero cada una se crea por separado según se requiera).</w:t>
      </w:r>
    </w:p>
    <w:p w14:paraId="0AC79B07" w14:textId="61E22D9F" w:rsidR="009A316D" w:rsidRPr="002C10C4" w:rsidRDefault="00000000" w:rsidP="002C10C4">
      <w:pPr>
        <w:pStyle w:val="ListParagraph"/>
        <w:numPr>
          <w:ilvl w:val="0"/>
          <w:numId w:val="6"/>
        </w:numPr>
        <w:spacing w:after="240" w:line="276" w:lineRule="auto"/>
        <w:jc w:val="both"/>
        <w:rPr>
          <w:rFonts w:ascii="Aptos" w:hAnsi="Aptos" w:cstheme="minorHAnsi"/>
        </w:rPr>
      </w:pPr>
      <w:r w:rsidRPr="002C10C4">
        <w:rPr>
          <w:rFonts w:ascii="Aptos" w:hAnsi="Aptos" w:cstheme="minorHAnsi"/>
          <w:b/>
          <w:bCs/>
        </w:rPr>
        <w:t>Flujo de transferencias P2P:</w:t>
      </w:r>
      <w:r w:rsidRPr="002C10C4">
        <w:rPr>
          <w:rFonts w:ascii="Aptos" w:hAnsi="Aptos" w:cstheme="minorHAnsi"/>
        </w:rPr>
        <w:t xml:space="preserve"> Con el cliente ya verificado y con una cuenta contable activa, puede enviar y recibir transferencias. Cuando un usuario inicia una transferencia P2P (por ejemplo, enviar dinero a otro cliente dentro de la plataforma), el </w:t>
      </w:r>
      <w:proofErr w:type="spellStart"/>
      <w:r w:rsidRPr="005D2280">
        <w:rPr>
          <w:rFonts w:ascii="Aptos" w:hAnsi="Aptos" w:cstheme="minorHAnsi"/>
          <w:b/>
          <w:bCs/>
        </w:rPr>
        <w:t>payments-service</w:t>
      </w:r>
      <w:proofErr w:type="spellEnd"/>
      <w:r w:rsidRPr="002C10C4">
        <w:rPr>
          <w:rFonts w:ascii="Aptos" w:hAnsi="Aptos" w:cstheme="minorHAnsi"/>
        </w:rPr>
        <w:t xml:space="preserve"> toma la solicitud y realiza varias acciones: (a) valida que tanto el remitente como el destinatario existan y estén verificados, (b) consulta el saldo de la cuenta de origen para confirmar que haya fondos suficientes</w:t>
      </w:r>
      <w:r w:rsidR="004B12DB" w:rsidRPr="002C10C4">
        <w:rPr>
          <w:rFonts w:ascii="Aptos" w:hAnsi="Aptos" w:cstheme="minorHAnsi"/>
        </w:rPr>
        <w:t>,</w:t>
      </w:r>
      <w:r w:rsidRPr="002C10C4">
        <w:rPr>
          <w:rFonts w:ascii="Aptos" w:hAnsi="Aptos" w:cstheme="minorHAnsi"/>
        </w:rPr>
        <w:t xml:space="preserve"> (c) genera un identificador único de la transacción (usado como </w:t>
      </w:r>
      <w:proofErr w:type="spellStart"/>
      <w:r w:rsidRPr="002C10C4">
        <w:rPr>
          <w:rFonts w:ascii="Aptos" w:hAnsi="Aptos" w:cstheme="minorHAnsi"/>
        </w:rPr>
        <w:t>externalID</w:t>
      </w:r>
      <w:proofErr w:type="spellEnd"/>
      <w:r w:rsidR="001A6285" w:rsidRPr="002C10C4">
        <w:rPr>
          <w:rFonts w:ascii="Aptos" w:hAnsi="Aptos" w:cstheme="minorHAnsi"/>
        </w:rPr>
        <w:t xml:space="preserve"> </w:t>
      </w:r>
      <w:r w:rsidRPr="002C10C4">
        <w:rPr>
          <w:rFonts w:ascii="Aptos" w:hAnsi="Aptos" w:cstheme="minorHAnsi"/>
        </w:rPr>
        <w:t xml:space="preserve">de idempotencia) y llama al </w:t>
      </w:r>
      <w:proofErr w:type="spellStart"/>
      <w:r w:rsidRPr="005D2280">
        <w:rPr>
          <w:rFonts w:ascii="Aptos" w:hAnsi="Aptos" w:cstheme="minorHAnsi"/>
          <w:b/>
          <w:bCs/>
        </w:rPr>
        <w:t>ledger-service</w:t>
      </w:r>
      <w:proofErr w:type="spellEnd"/>
      <w:r w:rsidRPr="002C10C4">
        <w:rPr>
          <w:rFonts w:ascii="Aptos" w:hAnsi="Aptos" w:cstheme="minorHAnsi"/>
        </w:rPr>
        <w:t xml:space="preserve"> vía </w:t>
      </w:r>
      <w:proofErr w:type="spellStart"/>
      <w:r w:rsidRPr="002C10C4">
        <w:rPr>
          <w:rFonts w:ascii="Aptos" w:hAnsi="Aptos" w:cstheme="minorHAnsi"/>
        </w:rPr>
        <w:t>gRPC</w:t>
      </w:r>
      <w:proofErr w:type="spellEnd"/>
      <w:r w:rsidRPr="002C10C4">
        <w:rPr>
          <w:rFonts w:ascii="Aptos" w:hAnsi="Aptos" w:cstheme="minorHAnsi"/>
        </w:rPr>
        <w:t xml:space="preserve"> para registrar la transferencia. El</w:t>
      </w:r>
      <w:r w:rsidR="001A6285" w:rsidRPr="002C10C4">
        <w:rPr>
          <w:rFonts w:ascii="Aptos" w:hAnsi="Aptos" w:cstheme="minorHAnsi"/>
        </w:rPr>
        <w:t xml:space="preserve"> </w:t>
      </w:r>
      <w:proofErr w:type="spellStart"/>
      <w:r w:rsidRPr="005D2280">
        <w:rPr>
          <w:rFonts w:ascii="Aptos" w:hAnsi="Aptos" w:cstheme="minorHAnsi"/>
          <w:b/>
          <w:bCs/>
        </w:rPr>
        <w:t>ledger-service</w:t>
      </w:r>
      <w:proofErr w:type="spellEnd"/>
      <w:r w:rsidRPr="002C10C4">
        <w:rPr>
          <w:rFonts w:ascii="Aptos" w:hAnsi="Aptos" w:cstheme="minorHAnsi"/>
        </w:rPr>
        <w:t xml:space="preserve"> al recibir la orden de transferencia, ejecuta una operación de doble entrada: crea dos asientos contables, un cargo (débito) en la cuenta del remitente y un abono (crédito) en la del beneficiario por el mismo </w:t>
      </w:r>
      <w:r w:rsidR="004B12DB" w:rsidRPr="002C10C4">
        <w:rPr>
          <w:rFonts w:ascii="Aptos" w:hAnsi="Aptos" w:cstheme="minorHAnsi"/>
        </w:rPr>
        <w:t>monto.</w:t>
      </w:r>
      <w:r w:rsidRPr="002C10C4">
        <w:rPr>
          <w:rFonts w:ascii="Aptos" w:hAnsi="Aptos" w:cstheme="minorHAnsi"/>
        </w:rPr>
        <w:t xml:space="preserve"> Ambos asientos se guardan dentro de una misma transacción de base de datos para garantizar atomicidad. Al final, el </w:t>
      </w:r>
      <w:proofErr w:type="spellStart"/>
      <w:r w:rsidRPr="005D2280">
        <w:rPr>
          <w:rFonts w:ascii="Aptos" w:hAnsi="Aptos" w:cstheme="minorHAnsi"/>
          <w:b/>
          <w:bCs/>
        </w:rPr>
        <w:t>ledger-service</w:t>
      </w:r>
      <w:proofErr w:type="spellEnd"/>
      <w:r w:rsidRPr="002C10C4">
        <w:rPr>
          <w:rFonts w:ascii="Aptos" w:hAnsi="Aptos" w:cstheme="minorHAnsi"/>
        </w:rPr>
        <w:t xml:space="preserve"> verifica que la suma de los débitos y créditos del movimiento sea cero (balance neto) antes de </w:t>
      </w:r>
      <w:r w:rsidR="004B12DB" w:rsidRPr="002C10C4">
        <w:rPr>
          <w:rFonts w:ascii="Aptos" w:hAnsi="Aptos" w:cstheme="minorHAnsi"/>
        </w:rPr>
        <w:t>confirmar,</w:t>
      </w:r>
      <w:r w:rsidR="001A6285" w:rsidRPr="002C10C4">
        <w:rPr>
          <w:rFonts w:ascii="Aptos" w:hAnsi="Aptos" w:cstheme="minorHAnsi"/>
        </w:rPr>
        <w:t xml:space="preserve"> </w:t>
      </w:r>
      <w:r w:rsidRPr="002C10C4">
        <w:rPr>
          <w:rFonts w:ascii="Aptos" w:hAnsi="Aptos" w:cstheme="minorHAnsi"/>
        </w:rPr>
        <w:t xml:space="preserve">asegurando la integridad contable. Si todo es correcto, retorna el éxito de la operación. El </w:t>
      </w:r>
      <w:proofErr w:type="spellStart"/>
      <w:r w:rsidRPr="005D2280">
        <w:rPr>
          <w:rFonts w:ascii="Aptos" w:hAnsi="Aptos" w:cstheme="minorHAnsi"/>
          <w:b/>
          <w:bCs/>
        </w:rPr>
        <w:t>payments-service</w:t>
      </w:r>
      <w:proofErr w:type="spellEnd"/>
      <w:r w:rsidRPr="002C10C4">
        <w:rPr>
          <w:rFonts w:ascii="Aptos" w:hAnsi="Aptos" w:cstheme="minorHAnsi"/>
        </w:rPr>
        <w:t xml:space="preserve"> entonces notifica al usuario origen y destino del resultado (por ejemplo, mostrando que la transferencia fue completada). En caso de cualquier fallo (usuario sin fondos, cuentas inexistentes, etc.), la operación se aborta y se informa del error sin que ningún cargo se efectúe.</w:t>
      </w:r>
    </w:p>
    <w:p w14:paraId="2693237A" w14:textId="77777777" w:rsidR="009A316D" w:rsidRPr="002C10C4" w:rsidRDefault="00000000" w:rsidP="002C10C4">
      <w:pPr>
        <w:spacing w:after="240" w:line="276" w:lineRule="auto"/>
        <w:jc w:val="both"/>
        <w:rPr>
          <w:rFonts w:ascii="Aptos" w:hAnsi="Aptos" w:cstheme="minorHAnsi"/>
        </w:rPr>
      </w:pPr>
      <w:r w:rsidRPr="002C10C4">
        <w:rPr>
          <w:rFonts w:ascii="Aptos" w:hAnsi="Aptos" w:cstheme="minorHAnsi"/>
        </w:rPr>
        <w:t xml:space="preserve">Diagrama resumido de flujo: Usuario se registra </w:t>
      </w:r>
      <w:r w:rsidRPr="002C10C4">
        <w:rPr>
          <w:rFonts w:ascii="Aptos" w:hAnsi="Aptos" w:cs="Arial"/>
        </w:rPr>
        <w:t>→</w:t>
      </w:r>
      <w:r w:rsidRPr="002C10C4">
        <w:rPr>
          <w:rFonts w:ascii="Aptos" w:hAnsi="Aptos" w:cstheme="minorHAnsi"/>
        </w:rPr>
        <w:t xml:space="preserve"> (KYC) </w:t>
      </w:r>
      <w:r w:rsidRPr="002C10C4">
        <w:rPr>
          <w:rFonts w:ascii="Aptos" w:hAnsi="Aptos" w:cs="Arial"/>
        </w:rPr>
        <w:t>→</w:t>
      </w:r>
      <w:r w:rsidRPr="002C10C4">
        <w:rPr>
          <w:rFonts w:ascii="Aptos" w:hAnsi="Aptos" w:cstheme="minorHAnsi"/>
        </w:rPr>
        <w:t xml:space="preserve"> Usuario verificado </w:t>
      </w:r>
      <w:r w:rsidRPr="002C10C4">
        <w:rPr>
          <w:rFonts w:ascii="Aptos" w:hAnsi="Aptos" w:cs="Arial"/>
        </w:rPr>
        <w:t>→</w:t>
      </w:r>
      <w:r w:rsidRPr="002C10C4">
        <w:rPr>
          <w:rFonts w:ascii="Aptos" w:hAnsi="Aptos" w:cstheme="minorHAnsi"/>
        </w:rPr>
        <w:t xml:space="preserve"> Se crea cuenta contable</w:t>
      </w:r>
    </w:p>
    <w:p w14:paraId="1833F4F4" w14:textId="43F581D2" w:rsidR="009A316D" w:rsidRPr="002C10C4" w:rsidRDefault="00000000" w:rsidP="002C10C4">
      <w:pPr>
        <w:spacing w:after="240" w:line="276" w:lineRule="auto"/>
        <w:jc w:val="both"/>
        <w:rPr>
          <w:rFonts w:ascii="Aptos" w:hAnsi="Aptos" w:cstheme="minorHAnsi"/>
        </w:rPr>
      </w:pPr>
      <w:r w:rsidRPr="002C10C4">
        <w:rPr>
          <w:rFonts w:ascii="Aptos" w:hAnsi="Aptos" w:cstheme="minorHAnsi"/>
        </w:rPr>
        <w:t xml:space="preserve">* Usuario inicia transferencia </w:t>
      </w:r>
      <w:r w:rsidRPr="002C10C4">
        <w:rPr>
          <w:rFonts w:ascii="Aptos" w:hAnsi="Aptos" w:cs="Arial"/>
        </w:rPr>
        <w:t>→</w:t>
      </w:r>
      <w:r w:rsidRPr="002C10C4">
        <w:rPr>
          <w:rFonts w:ascii="Aptos" w:hAnsi="Aptos" w:cstheme="minorHAnsi"/>
        </w:rPr>
        <w:t xml:space="preserve"> Validaciones </w:t>
      </w:r>
      <w:r w:rsidRPr="002C10C4">
        <w:rPr>
          <w:rFonts w:ascii="Aptos" w:hAnsi="Aptos" w:cs="Arial"/>
        </w:rPr>
        <w:t>→</w:t>
      </w:r>
      <w:r w:rsidRPr="002C10C4">
        <w:rPr>
          <w:rFonts w:ascii="Aptos" w:hAnsi="Aptos" w:cstheme="minorHAnsi"/>
        </w:rPr>
        <w:t xml:space="preserve"> Se registra la transferencia en </w:t>
      </w:r>
      <w:proofErr w:type="spellStart"/>
      <w:r w:rsidRPr="002C10C4">
        <w:rPr>
          <w:rFonts w:ascii="Aptos" w:hAnsi="Aptos" w:cstheme="minorHAnsi"/>
        </w:rPr>
        <w:t>ledger</w:t>
      </w:r>
      <w:proofErr w:type="spellEnd"/>
      <w:r w:rsidRPr="002C10C4">
        <w:rPr>
          <w:rFonts w:ascii="Aptos" w:hAnsi="Aptos" w:cstheme="minorHAnsi"/>
        </w:rPr>
        <w:t xml:space="preserve"> (doble entrada) </w:t>
      </w:r>
      <w:r w:rsidRPr="002C10C4">
        <w:rPr>
          <w:rFonts w:ascii="Aptos" w:hAnsi="Aptos" w:cs="Arial"/>
        </w:rPr>
        <w:t>→</w:t>
      </w:r>
      <w:r w:rsidRPr="002C10C4">
        <w:rPr>
          <w:rFonts w:ascii="Aptos" w:hAnsi="Aptos" w:cstheme="minorHAnsi"/>
        </w:rPr>
        <w:t xml:space="preserve"> Actualización de saldos </w:t>
      </w:r>
      <w:r w:rsidRPr="002C10C4">
        <w:rPr>
          <w:rFonts w:ascii="Aptos" w:hAnsi="Aptos" w:cs="Arial"/>
        </w:rPr>
        <w:t>→</w:t>
      </w:r>
      <w:r w:rsidRPr="002C10C4">
        <w:rPr>
          <w:rFonts w:ascii="Aptos" w:hAnsi="Aptos" w:cstheme="minorHAnsi"/>
        </w:rPr>
        <w:t xml:space="preserve"> Notificaciones. Cada paso involucra uno o varios </w:t>
      </w:r>
      <w:r w:rsidRPr="002C10C4">
        <w:rPr>
          <w:rFonts w:ascii="Aptos" w:hAnsi="Aptos" w:cstheme="minorHAnsi"/>
        </w:rPr>
        <w:lastRenderedPageBreak/>
        <w:t>microservicios colaborando, como se detalla en la siguiente sección.</w:t>
      </w:r>
    </w:p>
    <w:p w14:paraId="1C48F635" w14:textId="77777777" w:rsidR="009A316D" w:rsidRPr="00644BF3" w:rsidRDefault="00000000" w:rsidP="002C10C4">
      <w:pPr>
        <w:pStyle w:val="Heading2"/>
        <w:spacing w:after="240" w:line="276" w:lineRule="auto"/>
        <w:rPr>
          <w:rFonts w:ascii="Aptos" w:hAnsi="Aptos" w:cstheme="minorHAnsi"/>
          <w:b/>
          <w:bCs/>
          <w:color w:val="262626" w:themeColor="text1" w:themeTint="D9"/>
          <w:sz w:val="24"/>
          <w:szCs w:val="24"/>
        </w:rPr>
      </w:pPr>
      <w:bookmarkStart w:id="2" w:name="Arquitectura_Basada_en_Microservicios"/>
      <w:bookmarkEnd w:id="2"/>
      <w:r w:rsidRPr="00644BF3">
        <w:rPr>
          <w:rFonts w:ascii="Aptos" w:hAnsi="Aptos" w:cstheme="minorHAnsi"/>
          <w:b/>
          <w:bCs/>
          <w:color w:val="262626" w:themeColor="text1" w:themeTint="D9"/>
          <w:sz w:val="24"/>
          <w:szCs w:val="24"/>
        </w:rPr>
        <w:t>Arquitectura Basada en Microservicios</w:t>
      </w:r>
    </w:p>
    <w:p w14:paraId="361A0042" w14:textId="3F340284" w:rsidR="009A316D" w:rsidRPr="002C10C4" w:rsidRDefault="00000000" w:rsidP="002C10C4">
      <w:pPr>
        <w:spacing w:after="240" w:line="276" w:lineRule="auto"/>
        <w:jc w:val="both"/>
        <w:rPr>
          <w:rFonts w:ascii="Aptos" w:hAnsi="Aptos"/>
        </w:rPr>
      </w:pPr>
      <w:r w:rsidRPr="002C10C4">
        <w:rPr>
          <w:rFonts w:ascii="Aptos" w:hAnsi="Aptos"/>
        </w:rPr>
        <w:t xml:space="preserve">El sistema está construido bajo una arquitectura de microservicios, donde cada componente se enfoca en un dominio específico de la lógica de negocio. Esto implica que diferentes aspectos (clientes, cuentas contables, pagos, etc.) son manejados por servicios independientes que se comunican entre sí cuando es necesario. A </w:t>
      </w:r>
      <w:r w:rsidR="004B12DB" w:rsidRPr="002C10C4">
        <w:rPr>
          <w:rFonts w:ascii="Aptos" w:hAnsi="Aptos"/>
        </w:rPr>
        <w:t>continuación,</w:t>
      </w:r>
      <w:r w:rsidRPr="002C10C4">
        <w:rPr>
          <w:rFonts w:ascii="Aptos" w:hAnsi="Aptos"/>
        </w:rPr>
        <w:t xml:space="preserve"> se presentan los principales componentes y sus responsabilidades, así como la forma en que interactúan:</w:t>
      </w:r>
    </w:p>
    <w:p w14:paraId="7DB61A4D" w14:textId="77777777" w:rsidR="009A316D" w:rsidRPr="005D2280" w:rsidRDefault="00000000" w:rsidP="002C10C4">
      <w:pPr>
        <w:pStyle w:val="Heading3"/>
        <w:spacing w:after="240" w:line="276" w:lineRule="auto"/>
        <w:rPr>
          <w:rFonts w:ascii="Aptos" w:hAnsi="Aptos"/>
          <w:b/>
          <w:bCs/>
          <w:color w:val="365F91" w:themeColor="accent1" w:themeShade="BF"/>
          <w:sz w:val="22"/>
          <w:szCs w:val="22"/>
        </w:rPr>
      </w:pPr>
      <w:bookmarkStart w:id="3" w:name="Account-Service_(Servicio_de_Cuentas_y_C"/>
      <w:bookmarkEnd w:id="3"/>
      <w:proofErr w:type="spellStart"/>
      <w:r w:rsidRPr="005D2280">
        <w:rPr>
          <w:rFonts w:ascii="Aptos" w:hAnsi="Aptos"/>
          <w:b/>
          <w:bCs/>
          <w:color w:val="365F91" w:themeColor="accent1" w:themeShade="BF"/>
          <w:sz w:val="22"/>
          <w:szCs w:val="22"/>
        </w:rPr>
        <w:t>Account-Service</w:t>
      </w:r>
      <w:proofErr w:type="spellEnd"/>
      <w:r w:rsidRPr="005D2280">
        <w:rPr>
          <w:rFonts w:ascii="Aptos" w:hAnsi="Aptos"/>
          <w:b/>
          <w:bCs/>
          <w:color w:val="365F91" w:themeColor="accent1" w:themeShade="BF"/>
          <w:sz w:val="22"/>
          <w:szCs w:val="22"/>
        </w:rPr>
        <w:t xml:space="preserve"> (Servicio de Cuentas y Clientes)</w:t>
      </w:r>
    </w:p>
    <w:p w14:paraId="24CE0344" w14:textId="5EAE981B" w:rsidR="009A316D" w:rsidRPr="002C10C4" w:rsidRDefault="00000000" w:rsidP="002C10C4">
      <w:pPr>
        <w:spacing w:after="240" w:line="276" w:lineRule="auto"/>
        <w:jc w:val="both"/>
        <w:rPr>
          <w:rFonts w:ascii="Aptos" w:hAnsi="Aptos"/>
        </w:rPr>
      </w:pPr>
      <w:r w:rsidRPr="002C10C4">
        <w:rPr>
          <w:rFonts w:ascii="Aptos" w:hAnsi="Aptos"/>
        </w:rPr>
        <w:t xml:space="preserve">El </w:t>
      </w:r>
      <w:proofErr w:type="spellStart"/>
      <w:r w:rsidRPr="005D2280">
        <w:rPr>
          <w:rFonts w:ascii="Aptos" w:hAnsi="Aptos"/>
          <w:b/>
          <w:bCs/>
        </w:rPr>
        <w:t>account-service</w:t>
      </w:r>
      <w:proofErr w:type="spellEnd"/>
      <w:r w:rsidRPr="002C10C4">
        <w:rPr>
          <w:rFonts w:ascii="Aptos" w:hAnsi="Aptos"/>
        </w:rPr>
        <w:t xml:space="preserve"> es el microservicio encargado de la gestión de clientes y sus cuentas a nivel de negocio. Sus responsabilidades incluyen: el registro de nuevos usuarios, el manejo del flujo de </w:t>
      </w:r>
      <w:proofErr w:type="spellStart"/>
      <w:r w:rsidRPr="002C10C4">
        <w:rPr>
          <w:rFonts w:ascii="Aptos" w:hAnsi="Aptos"/>
        </w:rPr>
        <w:t>onboarding</w:t>
      </w:r>
      <w:proofErr w:type="spellEnd"/>
      <w:r w:rsidRPr="002C10C4">
        <w:rPr>
          <w:rFonts w:ascii="Aptos" w:hAnsi="Aptos"/>
        </w:rPr>
        <w:t xml:space="preserve">, y la coordinación del proceso de KYC. Este servicio mantiene la información del cliente (perfil, documentos, estado de verificación) en su propia base de datos. Una vez que un cliente es verificado, el </w:t>
      </w:r>
      <w:proofErr w:type="spellStart"/>
      <w:r w:rsidRPr="005D2280">
        <w:rPr>
          <w:rFonts w:ascii="Aptos" w:hAnsi="Aptos"/>
          <w:b/>
          <w:bCs/>
        </w:rPr>
        <w:t>account-service</w:t>
      </w:r>
      <w:proofErr w:type="spellEnd"/>
      <w:r w:rsidRPr="002C10C4">
        <w:rPr>
          <w:rFonts w:ascii="Aptos" w:hAnsi="Aptos"/>
        </w:rPr>
        <w:t xml:space="preserve"> se encarga de solicitar la creación de la cuenta contable correspondiente</w:t>
      </w:r>
      <w:r w:rsidR="002C10C4" w:rsidRPr="002C10C4">
        <w:rPr>
          <w:rFonts w:ascii="Aptos" w:hAnsi="Aptos"/>
        </w:rPr>
        <w:t xml:space="preserve"> </w:t>
      </w:r>
      <w:r w:rsidRPr="002C10C4">
        <w:rPr>
          <w:rFonts w:ascii="Aptos" w:hAnsi="Aptos"/>
        </w:rPr>
        <w:t xml:space="preserve">para el cliente – para ello invoca al </w:t>
      </w:r>
      <w:proofErr w:type="spellStart"/>
      <w:r w:rsidRPr="002C10C4">
        <w:rPr>
          <w:rFonts w:ascii="Aptos" w:hAnsi="Aptos"/>
        </w:rPr>
        <w:t>ledger-service</w:t>
      </w:r>
      <w:proofErr w:type="spellEnd"/>
      <w:r w:rsidRPr="002C10C4">
        <w:rPr>
          <w:rFonts w:ascii="Aptos" w:hAnsi="Aptos"/>
        </w:rPr>
        <w:t xml:space="preserve"> mediante una llamada </w:t>
      </w:r>
      <w:proofErr w:type="spellStart"/>
      <w:r w:rsidRPr="002C10C4">
        <w:rPr>
          <w:rFonts w:ascii="Aptos" w:hAnsi="Aptos"/>
        </w:rPr>
        <w:t>gRPC</w:t>
      </w:r>
      <w:proofErr w:type="spellEnd"/>
      <w:r w:rsidR="004B12DB" w:rsidRPr="002C10C4">
        <w:rPr>
          <w:rFonts w:ascii="Aptos" w:hAnsi="Aptos"/>
        </w:rPr>
        <w:t xml:space="preserve"> </w:t>
      </w:r>
      <w:proofErr w:type="spellStart"/>
      <w:r w:rsidR="004B12DB" w:rsidRPr="002C10C4">
        <w:rPr>
          <w:rFonts w:ascii="Aptos" w:hAnsi="Aptos"/>
        </w:rPr>
        <w:t>CreateAccount</w:t>
      </w:r>
      <w:proofErr w:type="spellEnd"/>
      <w:r w:rsidRPr="002C10C4">
        <w:rPr>
          <w:rFonts w:ascii="Aptos" w:hAnsi="Aptos"/>
        </w:rPr>
        <w:t>.</w:t>
      </w:r>
    </w:p>
    <w:p w14:paraId="1655E14E" w14:textId="21D18B36" w:rsidR="009A316D" w:rsidRPr="002C10C4" w:rsidRDefault="00000000" w:rsidP="002C10C4">
      <w:pPr>
        <w:spacing w:after="240" w:line="276" w:lineRule="auto"/>
        <w:jc w:val="both"/>
        <w:rPr>
          <w:rFonts w:ascii="Aptos" w:hAnsi="Aptos"/>
        </w:rPr>
      </w:pPr>
      <w:r w:rsidRPr="002C10C4">
        <w:rPr>
          <w:rFonts w:ascii="Aptos" w:hAnsi="Aptos"/>
        </w:rPr>
        <w:t xml:space="preserve">Además, es probable que el </w:t>
      </w:r>
      <w:proofErr w:type="spellStart"/>
      <w:r w:rsidRPr="005D2280">
        <w:rPr>
          <w:rFonts w:ascii="Aptos" w:hAnsi="Aptos"/>
          <w:b/>
          <w:bCs/>
        </w:rPr>
        <w:t>account-service</w:t>
      </w:r>
      <w:proofErr w:type="spellEnd"/>
      <w:r w:rsidRPr="002C10C4">
        <w:rPr>
          <w:rFonts w:ascii="Aptos" w:hAnsi="Aptos"/>
        </w:rPr>
        <w:t xml:space="preserve"> exponga </w:t>
      </w:r>
      <w:proofErr w:type="spellStart"/>
      <w:r w:rsidRPr="002C10C4">
        <w:rPr>
          <w:rFonts w:ascii="Aptos" w:hAnsi="Aptos"/>
        </w:rPr>
        <w:t>APIs</w:t>
      </w:r>
      <w:proofErr w:type="spellEnd"/>
      <w:r w:rsidRPr="002C10C4">
        <w:rPr>
          <w:rFonts w:ascii="Aptos" w:hAnsi="Aptos"/>
        </w:rPr>
        <w:t xml:space="preserve"> hacia el exterior (por ejemplo, </w:t>
      </w:r>
      <w:proofErr w:type="spellStart"/>
      <w:r w:rsidRPr="002C10C4">
        <w:rPr>
          <w:rFonts w:ascii="Aptos" w:hAnsi="Aptos"/>
        </w:rPr>
        <w:t>endpoints</w:t>
      </w:r>
      <w:proofErr w:type="spellEnd"/>
      <w:r w:rsidRPr="002C10C4">
        <w:rPr>
          <w:rFonts w:ascii="Aptos" w:hAnsi="Aptos"/>
        </w:rPr>
        <w:t xml:space="preserve"> HTTP/REST) que permitan a aplicaciones cliente (móvil o web) interactuar con el sistema: crear usuarios, consultar su estado, iniciar transferencias, etc. De esta manera, actúa en parte como fachada o puerta de entrada al ecosistema de microservicios, orquestando las llamadas internas necesarias. (En una implementación robusta, a veces se podría utilizar un API Gateway dedicado, pero para simplificar asumimos que el </w:t>
      </w:r>
      <w:proofErr w:type="spellStart"/>
      <w:r w:rsidRPr="005D2280">
        <w:rPr>
          <w:rFonts w:ascii="Aptos" w:hAnsi="Aptos"/>
          <w:b/>
          <w:bCs/>
        </w:rPr>
        <w:t>account-service</w:t>
      </w:r>
      <w:proofErr w:type="spellEnd"/>
      <w:r w:rsidRPr="002C10C4">
        <w:rPr>
          <w:rFonts w:ascii="Aptos" w:hAnsi="Aptos"/>
        </w:rPr>
        <w:t xml:space="preserve"> cumple ese rol de exposición de servicios al cliente final).</w:t>
      </w:r>
    </w:p>
    <w:p w14:paraId="77B1217C" w14:textId="77777777" w:rsidR="009A316D" w:rsidRPr="005D2280" w:rsidRDefault="00000000" w:rsidP="002C10C4">
      <w:pPr>
        <w:pStyle w:val="Heading3"/>
        <w:spacing w:after="240" w:line="276" w:lineRule="auto"/>
        <w:rPr>
          <w:rFonts w:ascii="Aptos" w:hAnsi="Aptos"/>
          <w:b/>
          <w:bCs/>
          <w:color w:val="365F91" w:themeColor="accent1" w:themeShade="BF"/>
          <w:sz w:val="22"/>
          <w:szCs w:val="22"/>
        </w:rPr>
      </w:pPr>
      <w:bookmarkStart w:id="4" w:name="Ledger-Service_(Servicio_de_Libro_Mayor)"/>
      <w:bookmarkEnd w:id="4"/>
      <w:proofErr w:type="spellStart"/>
      <w:r w:rsidRPr="005D2280">
        <w:rPr>
          <w:rFonts w:ascii="Aptos" w:hAnsi="Aptos"/>
          <w:b/>
          <w:bCs/>
          <w:color w:val="365F91" w:themeColor="accent1" w:themeShade="BF"/>
          <w:sz w:val="22"/>
          <w:szCs w:val="22"/>
        </w:rPr>
        <w:t>Ledger-Service</w:t>
      </w:r>
      <w:proofErr w:type="spellEnd"/>
      <w:r w:rsidRPr="005D2280">
        <w:rPr>
          <w:rFonts w:ascii="Aptos" w:hAnsi="Aptos"/>
          <w:b/>
          <w:bCs/>
          <w:color w:val="365F91" w:themeColor="accent1" w:themeShade="BF"/>
          <w:sz w:val="22"/>
          <w:szCs w:val="22"/>
        </w:rPr>
        <w:t xml:space="preserve"> (Servicio de Libro Mayor)</w:t>
      </w:r>
    </w:p>
    <w:p w14:paraId="4811C4B9" w14:textId="316BEEFC" w:rsidR="009A316D" w:rsidRPr="002C10C4" w:rsidRDefault="00000000" w:rsidP="002C10C4">
      <w:pPr>
        <w:spacing w:after="240" w:line="276" w:lineRule="auto"/>
        <w:jc w:val="both"/>
        <w:rPr>
          <w:rFonts w:ascii="Aptos" w:hAnsi="Aptos"/>
        </w:rPr>
      </w:pPr>
      <w:r w:rsidRPr="002C10C4">
        <w:rPr>
          <w:rFonts w:ascii="Aptos" w:hAnsi="Aptos"/>
        </w:rPr>
        <w:t xml:space="preserve">El </w:t>
      </w:r>
      <w:proofErr w:type="spellStart"/>
      <w:r w:rsidRPr="005D2280">
        <w:rPr>
          <w:rFonts w:ascii="Aptos" w:hAnsi="Aptos"/>
          <w:b/>
          <w:bCs/>
        </w:rPr>
        <w:t>ledger-service</w:t>
      </w:r>
      <w:proofErr w:type="spellEnd"/>
      <w:r w:rsidRPr="002C10C4">
        <w:rPr>
          <w:rFonts w:ascii="Aptos" w:hAnsi="Aptos"/>
        </w:rPr>
        <w:t xml:space="preserve"> maneja la lógica contable central del </w:t>
      </w:r>
      <w:proofErr w:type="spellStart"/>
      <w:r w:rsidRPr="002C10C4">
        <w:rPr>
          <w:rFonts w:ascii="Aptos" w:hAnsi="Aptos"/>
        </w:rPr>
        <w:t>neobank</w:t>
      </w:r>
      <w:proofErr w:type="spellEnd"/>
      <w:r w:rsidRPr="002C10C4">
        <w:rPr>
          <w:rFonts w:ascii="Aptos" w:hAnsi="Aptos"/>
        </w:rPr>
        <w:t xml:space="preserve">. Representa el libro mayor donde se registran todas las cuentas financieras y movimientos (transacciones) de forma consistente. Entre sus funciones específicas están: crear cuentas contables (cuando lo solicita </w:t>
      </w:r>
      <w:proofErr w:type="spellStart"/>
      <w:r w:rsidRPr="005D2280">
        <w:rPr>
          <w:rFonts w:ascii="Aptos" w:hAnsi="Aptos"/>
          <w:b/>
          <w:bCs/>
        </w:rPr>
        <w:t>account-service</w:t>
      </w:r>
      <w:proofErr w:type="spellEnd"/>
      <w:r w:rsidRPr="002C10C4">
        <w:rPr>
          <w:rFonts w:ascii="Aptos" w:hAnsi="Aptos"/>
        </w:rPr>
        <w:t xml:space="preserve"> u otro componente), registrar transferencias aplicando la doble partida (cargos y abonos) y mantener los saldos actualizados, y proporcionar consultas de balance de una cuenta determinada. Este servicio encapsula las reglas contables fundamentales, por ejemplo: no duplicar </w:t>
      </w:r>
      <w:proofErr w:type="spellStart"/>
      <w:r w:rsidRPr="002C10C4">
        <w:rPr>
          <w:rFonts w:ascii="Aptos" w:hAnsi="Aptos"/>
        </w:rPr>
        <w:t>transfers</w:t>
      </w:r>
      <w:proofErr w:type="spellEnd"/>
      <w:r w:rsidRPr="002C10C4">
        <w:rPr>
          <w:rFonts w:ascii="Aptos" w:hAnsi="Aptos"/>
        </w:rPr>
        <w:t xml:space="preserve"> (usa un</w:t>
      </w:r>
      <w:r w:rsidR="00050067" w:rsidRPr="002C10C4">
        <w:rPr>
          <w:rFonts w:ascii="Aptos" w:hAnsi="Aptos"/>
        </w:rPr>
        <w:t xml:space="preserve"> </w:t>
      </w:r>
      <w:proofErr w:type="spellStart"/>
      <w:r w:rsidR="00050067" w:rsidRPr="002C10C4">
        <w:rPr>
          <w:rFonts w:ascii="Aptos" w:hAnsi="Aptos"/>
        </w:rPr>
        <w:t>ExternalID</w:t>
      </w:r>
      <w:proofErr w:type="spellEnd"/>
      <w:r w:rsidRPr="002C10C4">
        <w:rPr>
          <w:rFonts w:ascii="Aptos" w:hAnsi="Aptos"/>
        </w:rPr>
        <w:t xml:space="preserve"> para evitar registrar dos veces la misma operación)</w:t>
      </w:r>
      <w:r w:rsidR="002C10C4">
        <w:rPr>
          <w:rFonts w:ascii="Aptos" w:hAnsi="Aptos"/>
        </w:rPr>
        <w:t xml:space="preserve"> </w:t>
      </w:r>
      <w:r w:rsidRPr="002C10C4">
        <w:rPr>
          <w:rFonts w:ascii="Aptos" w:hAnsi="Aptos"/>
        </w:rPr>
        <w:t>y</w:t>
      </w:r>
      <w:r w:rsidR="00050067" w:rsidRPr="002C10C4">
        <w:rPr>
          <w:rFonts w:ascii="Aptos" w:hAnsi="Aptos"/>
        </w:rPr>
        <w:t xml:space="preserve"> </w:t>
      </w:r>
      <w:r w:rsidRPr="002C10C4">
        <w:rPr>
          <w:rFonts w:ascii="Aptos" w:hAnsi="Aptos"/>
        </w:rPr>
        <w:t>garantizar que cada</w:t>
      </w:r>
      <w:r w:rsidR="002C10C4">
        <w:rPr>
          <w:rFonts w:ascii="Aptos" w:hAnsi="Aptos"/>
        </w:rPr>
        <w:t xml:space="preserve"> </w:t>
      </w:r>
      <w:r w:rsidRPr="002C10C4">
        <w:rPr>
          <w:rFonts w:ascii="Aptos" w:hAnsi="Aptos"/>
        </w:rPr>
        <w:t xml:space="preserve">transferencia esté balanceada a cero. El </w:t>
      </w:r>
      <w:proofErr w:type="spellStart"/>
      <w:r w:rsidRPr="005D2280">
        <w:rPr>
          <w:rFonts w:ascii="Aptos" w:hAnsi="Aptos"/>
          <w:b/>
          <w:bCs/>
        </w:rPr>
        <w:t>ledger-service</w:t>
      </w:r>
      <w:proofErr w:type="spellEnd"/>
      <w:r w:rsidRPr="002C10C4">
        <w:rPr>
          <w:rFonts w:ascii="Aptos" w:hAnsi="Aptos"/>
        </w:rPr>
        <w:t xml:space="preserve"> persiste sus datos en una base de datos</w:t>
      </w:r>
      <w:r w:rsidR="002C10C4">
        <w:rPr>
          <w:rFonts w:ascii="Aptos" w:hAnsi="Aptos"/>
        </w:rPr>
        <w:t xml:space="preserve"> </w:t>
      </w:r>
      <w:r w:rsidRPr="002C10C4">
        <w:rPr>
          <w:rFonts w:ascii="Aptos" w:hAnsi="Aptos"/>
        </w:rPr>
        <w:t xml:space="preserve">PostgreSQL propia (esquema </w:t>
      </w:r>
      <w:proofErr w:type="spellStart"/>
      <w:r w:rsidR="00050067" w:rsidRPr="002C10C4">
        <w:rPr>
          <w:rFonts w:ascii="Aptos" w:hAnsi="Aptos"/>
        </w:rPr>
        <w:t>ledger</w:t>
      </w:r>
      <w:proofErr w:type="spellEnd"/>
      <w:r w:rsidR="00050067" w:rsidRPr="002C10C4">
        <w:rPr>
          <w:rFonts w:ascii="Aptos" w:hAnsi="Aptos"/>
        </w:rPr>
        <w:t>)</w:t>
      </w:r>
      <w:r w:rsidRPr="002C10C4">
        <w:rPr>
          <w:rFonts w:ascii="Aptos" w:hAnsi="Aptos"/>
        </w:rPr>
        <w:t xml:space="preserve">, donde lleva tablas de cuentas, transferencias y asientos contables. Funciona de manera autónoma: expone una interfaz </w:t>
      </w:r>
      <w:proofErr w:type="spellStart"/>
      <w:r w:rsidRPr="002C10C4">
        <w:rPr>
          <w:rFonts w:ascii="Aptos" w:hAnsi="Aptos"/>
        </w:rPr>
        <w:t>gRPC</w:t>
      </w:r>
      <w:proofErr w:type="spellEnd"/>
      <w:r w:rsidRPr="002C10C4">
        <w:rPr>
          <w:rFonts w:ascii="Aptos" w:hAnsi="Aptos"/>
        </w:rPr>
        <w:t xml:space="preserve"> (servidor corriendo típicamente en el puerto 50051) para que otros servicios le envíen </w:t>
      </w:r>
      <w:r w:rsidR="00050067" w:rsidRPr="002C10C4">
        <w:rPr>
          <w:rFonts w:ascii="Aptos" w:hAnsi="Aptos"/>
        </w:rPr>
        <w:t>solicitudes.</w:t>
      </w:r>
      <w:r w:rsidRPr="002C10C4">
        <w:rPr>
          <w:rFonts w:ascii="Aptos" w:hAnsi="Aptos"/>
        </w:rPr>
        <w:t xml:space="preserve"> Al recibir una orden (por </w:t>
      </w:r>
      <w:r w:rsidR="00050067" w:rsidRPr="002C10C4">
        <w:rPr>
          <w:rFonts w:ascii="Aptos" w:hAnsi="Aptos"/>
        </w:rPr>
        <w:t>ejemplo,</w:t>
      </w:r>
      <w:r w:rsidRPr="002C10C4">
        <w:rPr>
          <w:rFonts w:ascii="Aptos" w:hAnsi="Aptos"/>
        </w:rPr>
        <w:t xml:space="preserve"> </w:t>
      </w:r>
      <w:proofErr w:type="spellStart"/>
      <w:r w:rsidRPr="002C10C4">
        <w:rPr>
          <w:rFonts w:ascii="Aptos" w:hAnsi="Aptos"/>
        </w:rPr>
        <w:t>PostTransfer</w:t>
      </w:r>
      <w:proofErr w:type="spellEnd"/>
      <w:r w:rsidRPr="002C10C4">
        <w:rPr>
          <w:rFonts w:ascii="Aptos" w:hAnsi="Aptos"/>
        </w:rPr>
        <w:t xml:space="preserve">), ejecuta la lógica en una transacción de base de datos y responde con el resultado. Debido a su diseño independiente, ningún otro servicio accede directamente a la base de datos del </w:t>
      </w:r>
      <w:proofErr w:type="spellStart"/>
      <w:r w:rsidRPr="002C10C4">
        <w:rPr>
          <w:rFonts w:ascii="Aptos" w:hAnsi="Aptos"/>
        </w:rPr>
        <w:t>ledger</w:t>
      </w:r>
      <w:proofErr w:type="spellEnd"/>
      <w:r w:rsidRPr="002C10C4">
        <w:rPr>
          <w:rFonts w:ascii="Aptos" w:hAnsi="Aptos"/>
        </w:rPr>
        <w:t xml:space="preserve">; cualquier operación contable debe pasar por las </w:t>
      </w:r>
      <w:proofErr w:type="spellStart"/>
      <w:r w:rsidRPr="002C10C4">
        <w:rPr>
          <w:rFonts w:ascii="Aptos" w:hAnsi="Aptos"/>
        </w:rPr>
        <w:t>APIs</w:t>
      </w:r>
      <w:proofErr w:type="spellEnd"/>
      <w:r w:rsidRPr="002C10C4">
        <w:rPr>
          <w:rFonts w:ascii="Aptos" w:hAnsi="Aptos"/>
        </w:rPr>
        <w:t xml:space="preserve"> del </w:t>
      </w:r>
      <w:proofErr w:type="spellStart"/>
      <w:r w:rsidRPr="005D2280">
        <w:rPr>
          <w:rFonts w:ascii="Aptos" w:hAnsi="Aptos"/>
          <w:b/>
          <w:bCs/>
        </w:rPr>
        <w:t>ledger-service</w:t>
      </w:r>
      <w:proofErr w:type="spellEnd"/>
      <w:r w:rsidRPr="002C10C4">
        <w:rPr>
          <w:rFonts w:ascii="Aptos" w:hAnsi="Aptos"/>
        </w:rPr>
        <w:t>, manteniendo así la integridad del sistema contable.</w:t>
      </w:r>
    </w:p>
    <w:p w14:paraId="6CB4CB8A" w14:textId="77777777" w:rsidR="009A316D" w:rsidRPr="005D2280" w:rsidRDefault="00000000" w:rsidP="002C10C4">
      <w:pPr>
        <w:pStyle w:val="Heading3"/>
        <w:spacing w:after="240" w:line="276" w:lineRule="auto"/>
        <w:rPr>
          <w:rFonts w:ascii="Aptos" w:hAnsi="Aptos"/>
          <w:b/>
          <w:bCs/>
          <w:color w:val="365F91" w:themeColor="accent1" w:themeShade="BF"/>
          <w:sz w:val="22"/>
          <w:szCs w:val="22"/>
        </w:rPr>
      </w:pPr>
      <w:bookmarkStart w:id="5" w:name="Payments-Service_(Servicio_de_Pagos_P2P)"/>
      <w:bookmarkEnd w:id="5"/>
      <w:proofErr w:type="spellStart"/>
      <w:r w:rsidRPr="005D2280">
        <w:rPr>
          <w:rFonts w:ascii="Aptos" w:hAnsi="Aptos"/>
          <w:b/>
          <w:bCs/>
          <w:color w:val="365F91" w:themeColor="accent1" w:themeShade="BF"/>
          <w:sz w:val="22"/>
          <w:szCs w:val="22"/>
        </w:rPr>
        <w:lastRenderedPageBreak/>
        <w:t>Payments-Service</w:t>
      </w:r>
      <w:proofErr w:type="spellEnd"/>
      <w:r w:rsidRPr="005D2280">
        <w:rPr>
          <w:rFonts w:ascii="Aptos" w:hAnsi="Aptos"/>
          <w:b/>
          <w:bCs/>
          <w:color w:val="365F91" w:themeColor="accent1" w:themeShade="BF"/>
          <w:sz w:val="22"/>
          <w:szCs w:val="22"/>
        </w:rPr>
        <w:t xml:space="preserve"> (Servicio de Pagos P2P)</w:t>
      </w:r>
    </w:p>
    <w:p w14:paraId="13CEAC10" w14:textId="4E44F10D" w:rsidR="009A316D" w:rsidRPr="002C10C4" w:rsidRDefault="00000000" w:rsidP="002C10C4">
      <w:pPr>
        <w:spacing w:after="240" w:line="276" w:lineRule="auto"/>
        <w:jc w:val="both"/>
        <w:rPr>
          <w:rFonts w:ascii="Aptos" w:hAnsi="Aptos" w:cstheme="minorHAnsi"/>
        </w:rPr>
      </w:pPr>
      <w:r w:rsidRPr="002C10C4">
        <w:rPr>
          <w:rFonts w:ascii="Aptos" w:hAnsi="Aptos" w:cstheme="minorHAnsi"/>
        </w:rPr>
        <w:t xml:space="preserve">El </w:t>
      </w:r>
      <w:proofErr w:type="spellStart"/>
      <w:r w:rsidRPr="005D2280">
        <w:rPr>
          <w:rFonts w:ascii="Aptos" w:hAnsi="Aptos" w:cstheme="minorHAnsi"/>
          <w:b/>
          <w:bCs/>
        </w:rPr>
        <w:t>payments-service</w:t>
      </w:r>
      <w:proofErr w:type="spellEnd"/>
      <w:r w:rsidRPr="002C10C4">
        <w:rPr>
          <w:rFonts w:ascii="Aptos" w:hAnsi="Aptos" w:cstheme="minorHAnsi"/>
        </w:rPr>
        <w:t xml:space="preserve"> es el componente dedicado a las transferencias de dinero entre cuentas de usuarios (pagos P2P dentro de la plataforma). Actúa como orquestador de las operaciones de pago: recibe las solicitudes de transferencia (normalmente iniciadas vía </w:t>
      </w:r>
      <w:proofErr w:type="spellStart"/>
      <w:r w:rsidRPr="005D2280">
        <w:rPr>
          <w:rFonts w:ascii="Aptos" w:hAnsi="Aptos" w:cstheme="minorHAnsi"/>
          <w:b/>
          <w:bCs/>
        </w:rPr>
        <w:t>account-service</w:t>
      </w:r>
      <w:proofErr w:type="spellEnd"/>
      <w:r w:rsidRPr="002C10C4">
        <w:rPr>
          <w:rFonts w:ascii="Aptos" w:hAnsi="Aptos" w:cstheme="minorHAnsi"/>
        </w:rPr>
        <w:t xml:space="preserve"> o directamente desde un cliente), valida las condiciones de negocio y</w:t>
      </w:r>
      <w:r w:rsidR="00DE1F5B" w:rsidRPr="002C10C4">
        <w:rPr>
          <w:rFonts w:ascii="Aptos" w:hAnsi="Aptos" w:cstheme="minorHAnsi"/>
        </w:rPr>
        <w:t xml:space="preserve"> </w:t>
      </w:r>
      <w:r w:rsidRPr="002C10C4">
        <w:rPr>
          <w:rFonts w:ascii="Aptos" w:hAnsi="Aptos" w:cstheme="minorHAnsi"/>
        </w:rPr>
        <w:t>coordina con otros servicios para llevarla a cabo. En concreto, cuando se pide una</w:t>
      </w:r>
      <w:r w:rsidR="00DE1F5B" w:rsidRPr="002C10C4">
        <w:rPr>
          <w:rFonts w:ascii="Aptos" w:hAnsi="Aptos" w:cstheme="minorHAnsi"/>
        </w:rPr>
        <w:t xml:space="preserve"> </w:t>
      </w:r>
      <w:r w:rsidRPr="002C10C4">
        <w:rPr>
          <w:rFonts w:ascii="Aptos" w:hAnsi="Aptos" w:cstheme="minorHAnsi"/>
        </w:rPr>
        <w:t xml:space="preserve">transferencia, </w:t>
      </w:r>
      <w:proofErr w:type="spellStart"/>
      <w:r w:rsidRPr="005D2280">
        <w:rPr>
          <w:rFonts w:ascii="Aptos" w:hAnsi="Aptos" w:cstheme="minorHAnsi"/>
          <w:b/>
          <w:bCs/>
        </w:rPr>
        <w:t>payments-service</w:t>
      </w:r>
      <w:proofErr w:type="spellEnd"/>
      <w:r w:rsidRPr="002C10C4">
        <w:rPr>
          <w:rFonts w:ascii="Aptos" w:hAnsi="Aptos" w:cstheme="minorHAnsi"/>
        </w:rPr>
        <w:t xml:space="preserve"> verifica que la cuenta origen tenga saldo</w:t>
      </w:r>
      <w:r w:rsidR="00DE1F5B" w:rsidRPr="002C10C4">
        <w:rPr>
          <w:rFonts w:ascii="Aptos" w:hAnsi="Aptos" w:cstheme="minorHAnsi"/>
        </w:rPr>
        <w:t xml:space="preserve"> </w:t>
      </w:r>
      <w:r w:rsidRPr="002C10C4">
        <w:rPr>
          <w:rFonts w:ascii="Aptos" w:hAnsi="Aptos" w:cstheme="minorHAnsi"/>
        </w:rPr>
        <w:t>disponible</w:t>
      </w:r>
      <w:r w:rsidR="00DE1F5B" w:rsidRPr="002C10C4">
        <w:rPr>
          <w:rFonts w:ascii="Aptos" w:hAnsi="Aptos" w:cstheme="minorHAnsi"/>
        </w:rPr>
        <w:t xml:space="preserve"> </w:t>
      </w:r>
      <w:r w:rsidRPr="002C10C4">
        <w:rPr>
          <w:rFonts w:ascii="Aptos" w:hAnsi="Aptos" w:cstheme="minorHAnsi"/>
        </w:rPr>
        <w:t xml:space="preserve">(consultando al </w:t>
      </w:r>
      <w:proofErr w:type="spellStart"/>
      <w:r w:rsidRPr="005D2280">
        <w:rPr>
          <w:rFonts w:ascii="Aptos" w:hAnsi="Aptos" w:cstheme="minorHAnsi"/>
          <w:b/>
          <w:bCs/>
        </w:rPr>
        <w:t>ledger-service</w:t>
      </w:r>
      <w:proofErr w:type="spellEnd"/>
      <w:r w:rsidRPr="002C10C4">
        <w:rPr>
          <w:rFonts w:ascii="Aptos" w:hAnsi="Aptos" w:cstheme="minorHAnsi"/>
        </w:rPr>
        <w:t xml:space="preserve"> el balance, mediante</w:t>
      </w:r>
      <w:r w:rsidR="00050067" w:rsidRPr="002C10C4">
        <w:rPr>
          <w:rFonts w:ascii="Aptos" w:hAnsi="Aptos" w:cstheme="minorHAnsi"/>
        </w:rPr>
        <w:t xml:space="preserve"> </w:t>
      </w:r>
      <w:proofErr w:type="spellStart"/>
      <w:r w:rsidR="00050067" w:rsidRPr="002C10C4">
        <w:rPr>
          <w:rFonts w:ascii="Aptos" w:hAnsi="Aptos" w:cstheme="minorHAnsi"/>
        </w:rPr>
        <w:t>GetBalanceCents</w:t>
      </w:r>
      <w:proofErr w:type="spellEnd"/>
      <w:r w:rsidR="00DE1F5B" w:rsidRPr="002C10C4">
        <w:rPr>
          <w:rFonts w:ascii="Aptos" w:hAnsi="Aptos" w:cstheme="minorHAnsi"/>
        </w:rPr>
        <w:t xml:space="preserve"> </w:t>
      </w:r>
      <w:r w:rsidRPr="002C10C4">
        <w:rPr>
          <w:rFonts w:ascii="Aptos" w:hAnsi="Aptos" w:cstheme="minorHAnsi"/>
        </w:rPr>
        <w:t xml:space="preserve">por </w:t>
      </w:r>
      <w:proofErr w:type="spellStart"/>
      <w:r w:rsidRPr="002C10C4">
        <w:rPr>
          <w:rFonts w:ascii="Aptos" w:hAnsi="Aptos" w:cstheme="minorHAnsi"/>
        </w:rPr>
        <w:t>gRPC</w:t>
      </w:r>
      <w:proofErr w:type="spellEnd"/>
      <w:r w:rsidRPr="002C10C4">
        <w:rPr>
          <w:rFonts w:ascii="Aptos" w:hAnsi="Aptos" w:cstheme="minorHAnsi"/>
        </w:rPr>
        <w:t>),</w:t>
      </w:r>
      <w:r w:rsidR="009C2BA3" w:rsidRPr="002C10C4">
        <w:rPr>
          <w:rFonts w:ascii="Aptos" w:hAnsi="Aptos" w:cstheme="minorHAnsi"/>
        </w:rPr>
        <w:t xml:space="preserve"> </w:t>
      </w:r>
      <w:r w:rsidRPr="002C10C4">
        <w:rPr>
          <w:rFonts w:ascii="Aptos" w:hAnsi="Aptos" w:cstheme="minorHAnsi"/>
        </w:rPr>
        <w:t xml:space="preserve">comprueba que la cuenta destino exista, y luego invoca al </w:t>
      </w:r>
      <w:proofErr w:type="spellStart"/>
      <w:r w:rsidRPr="005D2280">
        <w:rPr>
          <w:rFonts w:ascii="Aptos" w:hAnsi="Aptos" w:cstheme="minorHAnsi"/>
          <w:b/>
          <w:bCs/>
        </w:rPr>
        <w:t>ledger-service</w:t>
      </w:r>
      <w:proofErr w:type="spellEnd"/>
      <w:r w:rsidRPr="002C10C4">
        <w:rPr>
          <w:rFonts w:ascii="Aptos" w:hAnsi="Aptos" w:cstheme="minorHAnsi"/>
        </w:rPr>
        <w:t xml:space="preserve"> con la operación</w:t>
      </w:r>
      <w:r w:rsidR="00DE1F5B" w:rsidRPr="002C10C4">
        <w:rPr>
          <w:rFonts w:ascii="Aptos" w:hAnsi="Aptos" w:cstheme="minorHAnsi"/>
        </w:rPr>
        <w:t xml:space="preserve"> </w:t>
      </w:r>
      <w:proofErr w:type="spellStart"/>
      <w:r w:rsidR="00050067" w:rsidRPr="002C10C4">
        <w:rPr>
          <w:rFonts w:ascii="Aptos" w:hAnsi="Aptos" w:cstheme="minorHAnsi"/>
        </w:rPr>
        <w:t>PostTransfer</w:t>
      </w:r>
      <w:proofErr w:type="spellEnd"/>
      <w:r w:rsidR="00050067" w:rsidRPr="002C10C4">
        <w:rPr>
          <w:rFonts w:ascii="Aptos" w:hAnsi="Aptos" w:cstheme="minorHAnsi"/>
        </w:rPr>
        <w:t xml:space="preserve"> </w:t>
      </w:r>
      <w:r w:rsidRPr="002C10C4">
        <w:rPr>
          <w:rFonts w:ascii="Aptos" w:hAnsi="Aptos" w:cstheme="minorHAnsi"/>
        </w:rPr>
        <w:t>para realizar el cargo/abono correspondiente en el libro mayor. Al ser el</w:t>
      </w:r>
      <w:r w:rsidR="00DE1F5B" w:rsidRPr="002C10C4">
        <w:rPr>
          <w:rFonts w:ascii="Aptos" w:hAnsi="Aptos" w:cstheme="minorHAnsi"/>
        </w:rPr>
        <w:t xml:space="preserve"> </w:t>
      </w:r>
      <w:proofErr w:type="spellStart"/>
      <w:r w:rsidRPr="005D2280">
        <w:rPr>
          <w:rFonts w:ascii="Aptos" w:hAnsi="Aptos" w:cstheme="minorHAnsi"/>
          <w:b/>
          <w:bCs/>
        </w:rPr>
        <w:t>ledger-service</w:t>
      </w:r>
      <w:proofErr w:type="spellEnd"/>
      <w:r w:rsidR="00DE1F5B" w:rsidRPr="002C10C4">
        <w:rPr>
          <w:rFonts w:ascii="Aptos" w:hAnsi="Aptos" w:cstheme="minorHAnsi"/>
        </w:rPr>
        <w:t xml:space="preserve"> </w:t>
      </w:r>
      <w:r w:rsidRPr="002C10C4">
        <w:rPr>
          <w:rFonts w:ascii="Aptos" w:hAnsi="Aptos" w:cstheme="minorHAnsi"/>
        </w:rPr>
        <w:t xml:space="preserve">quien efectúa realmente el registro contable, </w:t>
      </w:r>
      <w:proofErr w:type="spellStart"/>
      <w:r w:rsidRPr="005D2280">
        <w:rPr>
          <w:rFonts w:ascii="Aptos" w:hAnsi="Aptos" w:cstheme="minorHAnsi"/>
          <w:b/>
          <w:bCs/>
        </w:rPr>
        <w:t>payments-service</w:t>
      </w:r>
      <w:proofErr w:type="spellEnd"/>
      <w:r w:rsidRPr="002C10C4">
        <w:rPr>
          <w:rFonts w:ascii="Aptos" w:hAnsi="Aptos" w:cstheme="minorHAnsi"/>
        </w:rPr>
        <w:t xml:space="preserve"> se</w:t>
      </w:r>
      <w:r w:rsidR="00DE1F5B" w:rsidRPr="002C10C4">
        <w:rPr>
          <w:rFonts w:ascii="Aptos" w:hAnsi="Aptos" w:cstheme="minorHAnsi"/>
        </w:rPr>
        <w:t xml:space="preserve"> </w:t>
      </w:r>
      <w:r w:rsidRPr="002C10C4">
        <w:rPr>
          <w:rFonts w:ascii="Aptos" w:hAnsi="Aptos" w:cstheme="minorHAnsi"/>
        </w:rPr>
        <w:t>concentra en las reglas de negocio previas y posteriores, como controlar límites de</w:t>
      </w:r>
      <w:r w:rsidR="00DE1F5B" w:rsidRPr="002C10C4">
        <w:rPr>
          <w:rFonts w:ascii="Aptos" w:hAnsi="Aptos" w:cstheme="minorHAnsi"/>
        </w:rPr>
        <w:t xml:space="preserve"> </w:t>
      </w:r>
      <w:r w:rsidRPr="002C10C4">
        <w:rPr>
          <w:rFonts w:ascii="Aptos" w:hAnsi="Aptos" w:cstheme="minorHAnsi"/>
        </w:rPr>
        <w:t>monto, gestionar notificaciones de pago enviado/ recibido, y manejar posibles reintentos o reversos en caso de errores. Este servicio también podría generar eventos tras una</w:t>
      </w:r>
      <w:r w:rsidR="00DE1F5B" w:rsidRPr="002C10C4">
        <w:rPr>
          <w:rFonts w:ascii="Aptos" w:hAnsi="Aptos" w:cstheme="minorHAnsi"/>
        </w:rPr>
        <w:t xml:space="preserve"> </w:t>
      </w:r>
      <w:r w:rsidRPr="002C10C4">
        <w:rPr>
          <w:rFonts w:ascii="Aptos" w:hAnsi="Aptos" w:cstheme="minorHAnsi"/>
        </w:rPr>
        <w:t>transferencia exitosa (por ejemplo, un evento “</w:t>
      </w:r>
      <w:proofErr w:type="spellStart"/>
      <w:r w:rsidRPr="002C10C4">
        <w:rPr>
          <w:rFonts w:ascii="Aptos" w:hAnsi="Aptos" w:cstheme="minorHAnsi"/>
        </w:rPr>
        <w:t>TransferCompleted</w:t>
      </w:r>
      <w:proofErr w:type="spellEnd"/>
      <w:r w:rsidRPr="002C10C4">
        <w:rPr>
          <w:rFonts w:ascii="Aptos" w:hAnsi="Aptos" w:cstheme="minorHAnsi"/>
        </w:rPr>
        <w:t>”) para que</w:t>
      </w:r>
      <w:r w:rsidR="00DE1F5B" w:rsidRPr="002C10C4">
        <w:rPr>
          <w:rFonts w:ascii="Aptos" w:hAnsi="Aptos" w:cstheme="minorHAnsi"/>
        </w:rPr>
        <w:t xml:space="preserve"> </w:t>
      </w:r>
      <w:r w:rsidRPr="002C10C4">
        <w:rPr>
          <w:rFonts w:ascii="Aptos" w:hAnsi="Aptos" w:cstheme="minorHAnsi"/>
        </w:rPr>
        <w:t xml:space="preserve">otros servicios se enteren de la transacción realizada. Nota: en algunas arquitecturas, el </w:t>
      </w:r>
      <w:proofErr w:type="spellStart"/>
      <w:r w:rsidRPr="005D2280">
        <w:rPr>
          <w:rFonts w:ascii="Aptos" w:hAnsi="Aptos" w:cstheme="minorHAnsi"/>
          <w:b/>
          <w:bCs/>
        </w:rPr>
        <w:t>payments-service</w:t>
      </w:r>
      <w:proofErr w:type="spellEnd"/>
      <w:r w:rsidRPr="002C10C4">
        <w:rPr>
          <w:rFonts w:ascii="Aptos" w:hAnsi="Aptos" w:cstheme="minorHAnsi"/>
        </w:rPr>
        <w:t xml:space="preserve"> podría ser opcional (las transferencias P2P podrían manejarse solo con </w:t>
      </w:r>
      <w:proofErr w:type="spellStart"/>
      <w:r w:rsidRPr="005D2280">
        <w:rPr>
          <w:rFonts w:ascii="Aptos" w:hAnsi="Aptos" w:cstheme="minorHAnsi"/>
          <w:b/>
          <w:bCs/>
        </w:rPr>
        <w:t>account-service</w:t>
      </w:r>
      <w:proofErr w:type="spellEnd"/>
      <w:r w:rsidRPr="002C10C4">
        <w:rPr>
          <w:rFonts w:ascii="Aptos" w:hAnsi="Aptos" w:cstheme="minorHAnsi"/>
        </w:rPr>
        <w:t xml:space="preserve"> + </w:t>
      </w:r>
      <w:proofErr w:type="spellStart"/>
      <w:r w:rsidRPr="005D2280">
        <w:rPr>
          <w:rFonts w:ascii="Aptos" w:hAnsi="Aptos" w:cstheme="minorHAnsi"/>
          <w:b/>
          <w:bCs/>
        </w:rPr>
        <w:t>ledger-service</w:t>
      </w:r>
      <w:proofErr w:type="spellEnd"/>
      <w:r w:rsidRPr="002C10C4">
        <w:rPr>
          <w:rFonts w:ascii="Aptos" w:hAnsi="Aptos" w:cstheme="minorHAnsi"/>
        </w:rPr>
        <w:t>); sin embargo, separar un servicio de pagos permite aislar la lógica específica de transferencias</w:t>
      </w:r>
      <w:r w:rsidR="00DE1F5B" w:rsidRPr="002C10C4">
        <w:rPr>
          <w:rFonts w:ascii="Aptos" w:hAnsi="Aptos" w:cstheme="minorHAnsi"/>
        </w:rPr>
        <w:t xml:space="preserve"> </w:t>
      </w:r>
      <w:r w:rsidRPr="002C10C4">
        <w:rPr>
          <w:rFonts w:ascii="Aptos" w:hAnsi="Aptos" w:cstheme="minorHAnsi"/>
        </w:rPr>
        <w:t>(p. ej. futuros pagos a terceros, integraciones con otros bancos, etc.) y mantener el principio de responsabilidad única.</w:t>
      </w:r>
    </w:p>
    <w:p w14:paraId="7AABA7B8" w14:textId="77777777" w:rsidR="009A316D" w:rsidRPr="00644BF3" w:rsidRDefault="00000000" w:rsidP="002C10C4">
      <w:pPr>
        <w:pStyle w:val="Heading2"/>
        <w:spacing w:after="240" w:line="276" w:lineRule="auto"/>
        <w:rPr>
          <w:rFonts w:ascii="Aptos" w:hAnsi="Aptos" w:cstheme="minorHAnsi"/>
          <w:b/>
          <w:bCs/>
          <w:color w:val="262626" w:themeColor="text1" w:themeTint="D9"/>
          <w:sz w:val="24"/>
          <w:szCs w:val="24"/>
        </w:rPr>
      </w:pPr>
      <w:bookmarkStart w:id="6" w:name="Comunicación_e_Integración_entre_Servici"/>
      <w:bookmarkEnd w:id="6"/>
      <w:r w:rsidRPr="00644BF3">
        <w:rPr>
          <w:rFonts w:ascii="Aptos" w:hAnsi="Aptos" w:cstheme="minorHAnsi"/>
          <w:b/>
          <w:bCs/>
          <w:color w:val="262626" w:themeColor="text1" w:themeTint="D9"/>
          <w:sz w:val="24"/>
          <w:szCs w:val="24"/>
        </w:rPr>
        <w:t>Comunicación e Integración entre Servicios</w:t>
      </w:r>
    </w:p>
    <w:p w14:paraId="1FA42715" w14:textId="29858DCE" w:rsidR="009A316D" w:rsidRPr="002C10C4" w:rsidRDefault="00000000" w:rsidP="002C10C4">
      <w:pPr>
        <w:spacing w:after="240" w:line="276" w:lineRule="auto"/>
        <w:rPr>
          <w:rFonts w:ascii="Aptos" w:hAnsi="Aptos" w:cstheme="minorHAnsi"/>
        </w:rPr>
      </w:pPr>
      <w:r w:rsidRPr="002C10C4">
        <w:rPr>
          <w:rFonts w:ascii="Aptos" w:hAnsi="Aptos" w:cstheme="minorHAnsi"/>
        </w:rPr>
        <w:t xml:space="preserve">Los microservicios de </w:t>
      </w:r>
      <w:proofErr w:type="spellStart"/>
      <w:r w:rsidR="002C10C4">
        <w:rPr>
          <w:rFonts w:ascii="Aptos" w:hAnsi="Aptos" w:cstheme="minorHAnsi"/>
        </w:rPr>
        <w:t>Neobank</w:t>
      </w:r>
      <w:proofErr w:type="spellEnd"/>
      <w:r w:rsidRPr="002C10C4">
        <w:rPr>
          <w:rFonts w:ascii="Aptos" w:hAnsi="Aptos" w:cstheme="minorHAnsi"/>
        </w:rPr>
        <w:t xml:space="preserve"> se comunican entre sí de dos formas principales:</w:t>
      </w:r>
    </w:p>
    <w:p w14:paraId="5D46426A" w14:textId="7E9B14C2" w:rsidR="009A316D" w:rsidRPr="002C10C4" w:rsidRDefault="00000000" w:rsidP="002C10C4">
      <w:pPr>
        <w:pStyle w:val="ListParagraph"/>
        <w:numPr>
          <w:ilvl w:val="0"/>
          <w:numId w:val="4"/>
        </w:numPr>
        <w:spacing w:after="240" w:line="276" w:lineRule="auto"/>
        <w:jc w:val="both"/>
        <w:rPr>
          <w:rFonts w:ascii="Aptos" w:hAnsi="Aptos" w:cstheme="minorHAnsi"/>
        </w:rPr>
      </w:pPr>
      <w:r w:rsidRPr="002C10C4">
        <w:rPr>
          <w:rFonts w:ascii="Aptos" w:hAnsi="Aptos" w:cstheme="minorHAnsi"/>
          <w:b/>
          <w:bCs/>
        </w:rPr>
        <w:t xml:space="preserve">Llamadas </w:t>
      </w:r>
      <w:proofErr w:type="spellStart"/>
      <w:r w:rsidRPr="002C10C4">
        <w:rPr>
          <w:rFonts w:ascii="Aptos" w:hAnsi="Aptos" w:cstheme="minorHAnsi"/>
          <w:b/>
          <w:bCs/>
        </w:rPr>
        <w:t>gRPC</w:t>
      </w:r>
      <w:proofErr w:type="spellEnd"/>
      <w:r w:rsidRPr="002C10C4">
        <w:rPr>
          <w:rFonts w:ascii="Aptos" w:hAnsi="Aptos" w:cstheme="minorHAnsi"/>
          <w:b/>
          <w:bCs/>
        </w:rPr>
        <w:t xml:space="preserve"> (sincrónicas):</w:t>
      </w:r>
      <w:r w:rsidRPr="002C10C4">
        <w:rPr>
          <w:rFonts w:ascii="Aptos" w:hAnsi="Aptos" w:cstheme="minorHAnsi"/>
        </w:rPr>
        <w:t xml:space="preserve"> Para operaciones directas y consultas inmediatas, se utilizan Remote </w:t>
      </w:r>
      <w:proofErr w:type="spellStart"/>
      <w:r w:rsidRPr="002C10C4">
        <w:rPr>
          <w:rFonts w:ascii="Aptos" w:hAnsi="Aptos" w:cstheme="minorHAnsi"/>
        </w:rPr>
        <w:t>Procedure</w:t>
      </w:r>
      <w:proofErr w:type="spellEnd"/>
      <w:r w:rsidRPr="002C10C4">
        <w:rPr>
          <w:rFonts w:ascii="Aptos" w:hAnsi="Aptos" w:cstheme="minorHAnsi"/>
        </w:rPr>
        <w:t xml:space="preserve"> </w:t>
      </w:r>
      <w:proofErr w:type="spellStart"/>
      <w:r w:rsidRPr="002C10C4">
        <w:rPr>
          <w:rFonts w:ascii="Aptos" w:hAnsi="Aptos" w:cstheme="minorHAnsi"/>
        </w:rPr>
        <w:t>Calls</w:t>
      </w:r>
      <w:proofErr w:type="spellEnd"/>
      <w:r w:rsidRPr="002C10C4">
        <w:rPr>
          <w:rFonts w:ascii="Aptos" w:hAnsi="Aptos" w:cstheme="minorHAnsi"/>
        </w:rPr>
        <w:t xml:space="preserve"> sobre </w:t>
      </w:r>
      <w:proofErr w:type="spellStart"/>
      <w:r w:rsidRPr="002C10C4">
        <w:rPr>
          <w:rFonts w:ascii="Aptos" w:hAnsi="Aptos" w:cstheme="minorHAnsi"/>
        </w:rPr>
        <w:t>gRPC</w:t>
      </w:r>
      <w:proofErr w:type="spellEnd"/>
      <w:r w:rsidRPr="002C10C4">
        <w:rPr>
          <w:rFonts w:ascii="Aptos" w:hAnsi="Aptos" w:cstheme="minorHAnsi"/>
        </w:rPr>
        <w:t xml:space="preserve">. Por ejemplo, el </w:t>
      </w:r>
      <w:proofErr w:type="spellStart"/>
      <w:r w:rsidRPr="005D2280">
        <w:rPr>
          <w:rFonts w:ascii="Aptos" w:hAnsi="Aptos" w:cstheme="minorHAnsi"/>
          <w:b/>
          <w:bCs/>
        </w:rPr>
        <w:t>account-service</w:t>
      </w:r>
      <w:proofErr w:type="spellEnd"/>
      <w:r w:rsidRPr="002C10C4">
        <w:rPr>
          <w:rFonts w:ascii="Aptos" w:hAnsi="Aptos" w:cstheme="minorHAnsi"/>
        </w:rPr>
        <w:t xml:space="preserve"> llama al método remoto </w:t>
      </w:r>
      <w:proofErr w:type="spellStart"/>
      <w:r w:rsidR="00050067" w:rsidRPr="002C10C4">
        <w:rPr>
          <w:rFonts w:ascii="Aptos" w:hAnsi="Aptos" w:cstheme="minorHAnsi"/>
        </w:rPr>
        <w:t>CreateAccount</w:t>
      </w:r>
      <w:proofErr w:type="spellEnd"/>
      <w:r w:rsidR="00050067" w:rsidRPr="002C10C4">
        <w:rPr>
          <w:rFonts w:ascii="Aptos" w:hAnsi="Aptos" w:cstheme="minorHAnsi"/>
        </w:rPr>
        <w:t xml:space="preserve"> </w:t>
      </w:r>
      <w:r w:rsidRPr="002C10C4">
        <w:rPr>
          <w:rFonts w:ascii="Aptos" w:hAnsi="Aptos" w:cstheme="minorHAnsi"/>
        </w:rPr>
        <w:t xml:space="preserve">del </w:t>
      </w:r>
      <w:proofErr w:type="spellStart"/>
      <w:r w:rsidRPr="005D2280">
        <w:rPr>
          <w:rFonts w:ascii="Aptos" w:hAnsi="Aptos" w:cstheme="minorHAnsi"/>
          <w:b/>
          <w:bCs/>
        </w:rPr>
        <w:t>ledger-service</w:t>
      </w:r>
      <w:proofErr w:type="spellEnd"/>
      <w:r w:rsidRPr="002C10C4">
        <w:rPr>
          <w:rFonts w:ascii="Aptos" w:hAnsi="Aptos" w:cstheme="minorHAnsi"/>
        </w:rPr>
        <w:t xml:space="preserve"> para crear una nueva cuenta contable al instante, o el</w:t>
      </w:r>
      <w:r w:rsidR="00050067" w:rsidRPr="002C10C4">
        <w:rPr>
          <w:rFonts w:ascii="Aptos" w:hAnsi="Aptos" w:cstheme="minorHAnsi"/>
        </w:rPr>
        <w:t xml:space="preserve"> </w:t>
      </w:r>
      <w:proofErr w:type="spellStart"/>
      <w:r w:rsidRPr="005D2280">
        <w:rPr>
          <w:rFonts w:ascii="Aptos" w:hAnsi="Aptos" w:cstheme="minorHAnsi"/>
          <w:b/>
          <w:bCs/>
        </w:rPr>
        <w:t>payments-service</w:t>
      </w:r>
      <w:proofErr w:type="spellEnd"/>
      <w:r w:rsidRPr="002C10C4">
        <w:rPr>
          <w:rFonts w:ascii="Aptos" w:hAnsi="Aptos" w:cstheme="minorHAnsi"/>
        </w:rPr>
        <w:t xml:space="preserve"> invoca</w:t>
      </w:r>
      <w:r w:rsidR="00050067" w:rsidRPr="002C10C4">
        <w:rPr>
          <w:rFonts w:ascii="Aptos" w:hAnsi="Aptos" w:cstheme="minorHAnsi"/>
        </w:rPr>
        <w:t xml:space="preserve"> </w:t>
      </w:r>
      <w:proofErr w:type="spellStart"/>
      <w:r w:rsidR="00050067" w:rsidRPr="002C10C4">
        <w:rPr>
          <w:rFonts w:ascii="Aptos" w:hAnsi="Aptos" w:cstheme="minorHAnsi"/>
        </w:rPr>
        <w:t>PostTransfer</w:t>
      </w:r>
      <w:proofErr w:type="spellEnd"/>
      <w:r w:rsidR="00050067" w:rsidRPr="002C10C4">
        <w:rPr>
          <w:rFonts w:ascii="Aptos" w:hAnsi="Aptos" w:cstheme="minorHAnsi"/>
        </w:rPr>
        <w:t xml:space="preserve"> </w:t>
      </w:r>
      <w:r w:rsidRPr="002C10C4">
        <w:rPr>
          <w:rFonts w:ascii="Aptos" w:hAnsi="Aptos" w:cstheme="minorHAnsi"/>
        </w:rPr>
        <w:t xml:space="preserve">en </w:t>
      </w:r>
      <w:proofErr w:type="spellStart"/>
      <w:r w:rsidRPr="005D2280">
        <w:rPr>
          <w:rFonts w:ascii="Aptos" w:hAnsi="Aptos" w:cstheme="minorHAnsi"/>
          <w:b/>
          <w:bCs/>
        </w:rPr>
        <w:t>ledger-service</w:t>
      </w:r>
      <w:proofErr w:type="spellEnd"/>
      <w:r w:rsidRPr="002C10C4">
        <w:rPr>
          <w:rFonts w:ascii="Aptos" w:hAnsi="Aptos" w:cstheme="minorHAnsi"/>
        </w:rPr>
        <w:t xml:space="preserve"> para ejecutar una transferencia.</w:t>
      </w:r>
      <w:r w:rsidR="00050067" w:rsidRPr="002C10C4">
        <w:rPr>
          <w:rFonts w:ascii="Aptos" w:hAnsi="Aptos" w:cstheme="minorHAnsi"/>
        </w:rPr>
        <w:t xml:space="preserve"> </w:t>
      </w:r>
      <w:r w:rsidRPr="002C10C4">
        <w:rPr>
          <w:rFonts w:ascii="Aptos" w:hAnsi="Aptos" w:cstheme="minorHAnsi"/>
        </w:rPr>
        <w:t>Estas llamadas son sincrónicas: el servicio emisor espera la respuesta del receptor para</w:t>
      </w:r>
      <w:r w:rsidR="00050067" w:rsidRPr="002C10C4">
        <w:rPr>
          <w:rFonts w:ascii="Aptos" w:hAnsi="Aptos" w:cstheme="minorHAnsi"/>
        </w:rPr>
        <w:t xml:space="preserve"> </w:t>
      </w:r>
      <w:r w:rsidRPr="002C10C4">
        <w:rPr>
          <w:rFonts w:ascii="Aptos" w:hAnsi="Aptos" w:cstheme="minorHAnsi"/>
        </w:rPr>
        <w:t>continuar, lo que es adecuado cuando se necesita confirmar una acción en tiempo real (</w:t>
      </w:r>
      <w:proofErr w:type="spellStart"/>
      <w:r w:rsidRPr="002C10C4">
        <w:rPr>
          <w:rFonts w:ascii="Aptos" w:hAnsi="Aptos" w:cstheme="minorHAnsi"/>
        </w:rPr>
        <w:t>e.g</w:t>
      </w:r>
      <w:proofErr w:type="spellEnd"/>
      <w:r w:rsidRPr="002C10C4">
        <w:rPr>
          <w:rFonts w:ascii="Aptos" w:hAnsi="Aptos" w:cstheme="minorHAnsi"/>
        </w:rPr>
        <w:t xml:space="preserve">., informar al usuario que su transferencia fue realizada con éxito). Los mensajes y datos se serializan usando </w:t>
      </w:r>
      <w:proofErr w:type="spellStart"/>
      <w:r w:rsidRPr="002C10C4">
        <w:rPr>
          <w:rFonts w:ascii="Aptos" w:hAnsi="Aptos" w:cstheme="minorHAnsi"/>
        </w:rPr>
        <w:t>Protocol</w:t>
      </w:r>
      <w:proofErr w:type="spellEnd"/>
      <w:r w:rsidRPr="002C10C4">
        <w:rPr>
          <w:rFonts w:ascii="Aptos" w:hAnsi="Aptos" w:cstheme="minorHAnsi"/>
        </w:rPr>
        <w:t xml:space="preserve"> Buffers, garantizando interfaces bien definidas y con tipado estricto entre los servicios.</w:t>
      </w:r>
    </w:p>
    <w:p w14:paraId="5ABFD762" w14:textId="1E785CD3" w:rsidR="009A316D" w:rsidRPr="002C10C4" w:rsidRDefault="00000000" w:rsidP="002C10C4">
      <w:pPr>
        <w:pStyle w:val="ListParagraph"/>
        <w:numPr>
          <w:ilvl w:val="0"/>
          <w:numId w:val="4"/>
        </w:numPr>
        <w:spacing w:after="240" w:line="276" w:lineRule="auto"/>
        <w:jc w:val="both"/>
        <w:rPr>
          <w:rFonts w:ascii="Aptos" w:hAnsi="Aptos" w:cstheme="minorHAnsi"/>
        </w:rPr>
      </w:pPr>
      <w:r w:rsidRPr="002C10C4">
        <w:rPr>
          <w:rFonts w:ascii="Aptos" w:hAnsi="Aptos" w:cstheme="minorHAnsi"/>
          <w:b/>
          <w:bCs/>
        </w:rPr>
        <w:t xml:space="preserve">Eventos asíncronos (Kafka): </w:t>
      </w:r>
      <w:r w:rsidRPr="002C10C4">
        <w:rPr>
          <w:rFonts w:ascii="Aptos" w:hAnsi="Aptos" w:cstheme="minorHAnsi"/>
        </w:rPr>
        <w:t xml:space="preserve">Para desacoplar procesos y lograr mayor flexibilidad, el sistema emplea un bus de mensajería (por ejemplo, Apache Kafka) donde los servicios publican eventos y otros servicios los consumen de forma asíncrona. Esta comunicación orientada a eventos permite que, tras ciertas acciones, se notifique a múltiples interesados sin necesidad de llamadas directas. Por ejemplo, cuando se completa una transferencia P2P, el </w:t>
      </w:r>
      <w:proofErr w:type="spellStart"/>
      <w:r w:rsidRPr="005D2280">
        <w:rPr>
          <w:rFonts w:ascii="Aptos" w:hAnsi="Aptos" w:cstheme="minorHAnsi"/>
          <w:b/>
          <w:bCs/>
        </w:rPr>
        <w:t>payments-service</w:t>
      </w:r>
      <w:proofErr w:type="spellEnd"/>
      <w:r w:rsidR="002C10C4" w:rsidRPr="002C10C4">
        <w:rPr>
          <w:rFonts w:ascii="Aptos" w:hAnsi="Aptos" w:cstheme="minorHAnsi"/>
        </w:rPr>
        <w:t xml:space="preserve"> </w:t>
      </w:r>
      <w:r w:rsidRPr="002C10C4">
        <w:rPr>
          <w:rFonts w:ascii="Aptos" w:hAnsi="Aptos" w:cstheme="minorHAnsi"/>
        </w:rPr>
        <w:t>podría emitir un evento</w:t>
      </w:r>
      <w:r w:rsidR="009C2BA3" w:rsidRPr="002C10C4">
        <w:rPr>
          <w:rFonts w:ascii="Aptos" w:hAnsi="Aptos" w:cstheme="minorHAnsi"/>
        </w:rPr>
        <w:t xml:space="preserve"> “</w:t>
      </w:r>
      <w:proofErr w:type="spellStart"/>
      <w:r w:rsidR="009C2BA3" w:rsidRPr="002C10C4">
        <w:rPr>
          <w:rFonts w:ascii="Aptos" w:hAnsi="Aptos" w:cstheme="minorHAnsi"/>
        </w:rPr>
        <w:t>TransferCompleted</w:t>
      </w:r>
      <w:proofErr w:type="spellEnd"/>
      <w:r w:rsidR="009C2BA3" w:rsidRPr="002C10C4">
        <w:rPr>
          <w:rFonts w:ascii="Aptos" w:hAnsi="Aptos" w:cstheme="minorHAnsi"/>
        </w:rPr>
        <w:t>”</w:t>
      </w:r>
      <w:r w:rsidRPr="002C10C4">
        <w:rPr>
          <w:rFonts w:ascii="Aptos" w:hAnsi="Aptos" w:cstheme="minorHAnsi"/>
        </w:rPr>
        <w:tab/>
        <w:t>en un tópico de Kafka. Otros servicios podrían</w:t>
      </w:r>
      <w:r w:rsidR="002C10C4" w:rsidRPr="002C10C4">
        <w:rPr>
          <w:rFonts w:ascii="Aptos" w:hAnsi="Aptos" w:cstheme="minorHAnsi"/>
        </w:rPr>
        <w:t xml:space="preserve"> </w:t>
      </w:r>
      <w:r w:rsidRPr="002C10C4">
        <w:rPr>
          <w:rFonts w:ascii="Aptos" w:hAnsi="Aptos" w:cstheme="minorHAnsi"/>
        </w:rPr>
        <w:t xml:space="preserve">estar suscritos: uno de notificaciones enviará un recibo o alerta al usuario, otro de analítica contabilizará la transacción para fines estadísticos, etc., todo esto sin impactar el flujo principal de la transferencia. De modo similar, tras el </w:t>
      </w:r>
      <w:proofErr w:type="spellStart"/>
      <w:r w:rsidRPr="002C10C4">
        <w:rPr>
          <w:rFonts w:ascii="Aptos" w:hAnsi="Aptos" w:cstheme="minorHAnsi"/>
        </w:rPr>
        <w:t>onboarding</w:t>
      </w:r>
      <w:proofErr w:type="spellEnd"/>
      <w:r w:rsidRPr="002C10C4">
        <w:rPr>
          <w:rFonts w:ascii="Aptos" w:hAnsi="Aptos" w:cstheme="minorHAnsi"/>
        </w:rPr>
        <w:t xml:space="preserve"> y verificación KYC de </w:t>
      </w:r>
      <w:r w:rsidRPr="002C10C4">
        <w:rPr>
          <w:rFonts w:ascii="Aptos" w:hAnsi="Aptos" w:cstheme="minorHAnsi"/>
        </w:rPr>
        <w:lastRenderedPageBreak/>
        <w:t>un</w:t>
      </w:r>
      <w:r w:rsidR="002C10C4" w:rsidRPr="002C10C4">
        <w:rPr>
          <w:rFonts w:ascii="Aptos" w:hAnsi="Aptos" w:cstheme="minorHAnsi"/>
        </w:rPr>
        <w:t xml:space="preserve"> </w:t>
      </w:r>
      <w:r w:rsidRPr="002C10C4">
        <w:rPr>
          <w:rFonts w:ascii="Aptos" w:hAnsi="Aptos" w:cstheme="minorHAnsi"/>
        </w:rPr>
        <w:t xml:space="preserve">cliente, el </w:t>
      </w:r>
      <w:proofErr w:type="spellStart"/>
      <w:r w:rsidRPr="005D2280">
        <w:rPr>
          <w:rFonts w:ascii="Aptos" w:hAnsi="Aptos" w:cstheme="minorHAnsi"/>
          <w:b/>
          <w:bCs/>
        </w:rPr>
        <w:t>account-service</w:t>
      </w:r>
      <w:proofErr w:type="spellEnd"/>
      <w:r w:rsidRPr="002C10C4">
        <w:rPr>
          <w:rFonts w:ascii="Aptos" w:hAnsi="Aptos" w:cstheme="minorHAnsi"/>
        </w:rPr>
        <w:t xml:space="preserve"> podría publicar un evento</w:t>
      </w:r>
      <w:r w:rsidR="009C2BA3" w:rsidRPr="002C10C4">
        <w:rPr>
          <w:rFonts w:ascii="Aptos" w:hAnsi="Aptos" w:cstheme="minorHAnsi"/>
        </w:rPr>
        <w:t xml:space="preserve"> “</w:t>
      </w:r>
      <w:proofErr w:type="spellStart"/>
      <w:r w:rsidR="009C2BA3" w:rsidRPr="002C10C4">
        <w:rPr>
          <w:rFonts w:ascii="Aptos" w:hAnsi="Aptos" w:cstheme="minorHAnsi"/>
        </w:rPr>
        <w:t>CustomerVerified</w:t>
      </w:r>
      <w:proofErr w:type="spellEnd"/>
      <w:r w:rsidR="009C2BA3" w:rsidRPr="002C10C4">
        <w:rPr>
          <w:rFonts w:ascii="Aptos" w:hAnsi="Aptos" w:cstheme="minorHAnsi"/>
        </w:rPr>
        <w:t>”</w:t>
      </w:r>
      <w:r w:rsidRPr="002C10C4">
        <w:rPr>
          <w:rFonts w:ascii="Aptos" w:hAnsi="Aptos" w:cstheme="minorHAnsi"/>
        </w:rPr>
        <w:t xml:space="preserve">, que el </w:t>
      </w:r>
      <w:proofErr w:type="spellStart"/>
      <w:r w:rsidRPr="005D2280">
        <w:rPr>
          <w:rFonts w:ascii="Aptos" w:hAnsi="Aptos" w:cstheme="minorHAnsi"/>
          <w:b/>
          <w:bCs/>
        </w:rPr>
        <w:t>ledger-service</w:t>
      </w:r>
      <w:proofErr w:type="spellEnd"/>
      <w:r w:rsidRPr="002C10C4">
        <w:rPr>
          <w:rFonts w:ascii="Aptos" w:hAnsi="Aptos" w:cstheme="minorHAnsi"/>
        </w:rPr>
        <w:t xml:space="preserve"> podría consumir para automáticamente crear la cuenta contable correspondiente (alternativa al enfoque sincrónico de invocar </w:t>
      </w:r>
      <w:proofErr w:type="spellStart"/>
      <w:r w:rsidRPr="002C10C4">
        <w:rPr>
          <w:rFonts w:ascii="Aptos" w:hAnsi="Aptos" w:cstheme="minorHAnsi"/>
        </w:rPr>
        <w:t>gRPC</w:t>
      </w:r>
      <w:proofErr w:type="spellEnd"/>
      <w:r w:rsidRPr="002C10C4">
        <w:rPr>
          <w:rFonts w:ascii="Aptos" w:hAnsi="Aptos" w:cstheme="minorHAnsi"/>
        </w:rPr>
        <w:t>). Gracias a Kafka, estas interacciones no requieren que los servicios estén fuertemente acoplados o activos al mismo tiempo: el envío y recepción de mensajes es tolerante a fallos temporales y facilita escalar cada componente según la carga de eventos.</w:t>
      </w:r>
    </w:p>
    <w:p w14:paraId="59FCA49D" w14:textId="364A0A03" w:rsidR="009A316D" w:rsidRPr="002C10C4" w:rsidRDefault="00000000" w:rsidP="002C10C4">
      <w:pPr>
        <w:spacing w:after="240" w:line="276" w:lineRule="auto"/>
        <w:jc w:val="both"/>
        <w:rPr>
          <w:rFonts w:ascii="Aptos" w:hAnsi="Aptos" w:cstheme="minorHAnsi"/>
        </w:rPr>
      </w:pPr>
      <w:r w:rsidRPr="002C10C4">
        <w:rPr>
          <w:rFonts w:ascii="Aptos" w:hAnsi="Aptos" w:cstheme="minorHAnsi"/>
        </w:rPr>
        <w:t>En combinación, ambos mecanismos (</w:t>
      </w:r>
      <w:proofErr w:type="spellStart"/>
      <w:r w:rsidRPr="002C10C4">
        <w:rPr>
          <w:rFonts w:ascii="Aptos" w:hAnsi="Aptos" w:cstheme="minorHAnsi"/>
        </w:rPr>
        <w:t>gRPC</w:t>
      </w:r>
      <w:proofErr w:type="spellEnd"/>
      <w:r w:rsidRPr="002C10C4">
        <w:rPr>
          <w:rFonts w:ascii="Aptos" w:hAnsi="Aptos" w:cstheme="minorHAnsi"/>
        </w:rPr>
        <w:t xml:space="preserve"> y eventos) aseguran una arquitectura híbrida: consistente y rápida para las operaciones en línea, y a la vez flexible y extensible mediante procesos en segundo plano. Este diseño mejora la robustez general del sistema y permite integrar nuevos servicios en el futuro simplemente suscribiéndolos a los eventos relevantes o exponiendo nuevas </w:t>
      </w:r>
      <w:proofErr w:type="spellStart"/>
      <w:r w:rsidRPr="002C10C4">
        <w:rPr>
          <w:rFonts w:ascii="Aptos" w:hAnsi="Aptos" w:cstheme="minorHAnsi"/>
        </w:rPr>
        <w:t>RPCs</w:t>
      </w:r>
      <w:proofErr w:type="spellEnd"/>
      <w:r w:rsidRPr="002C10C4">
        <w:rPr>
          <w:rFonts w:ascii="Aptos" w:hAnsi="Aptos" w:cstheme="minorHAnsi"/>
        </w:rPr>
        <w:t xml:space="preserve"> según convenga.</w:t>
      </w:r>
    </w:p>
    <w:p w14:paraId="4C43F5EC" w14:textId="77777777" w:rsidR="009A316D" w:rsidRPr="00644BF3" w:rsidRDefault="00000000" w:rsidP="002C10C4">
      <w:pPr>
        <w:pStyle w:val="Heading2"/>
        <w:spacing w:after="240" w:line="276" w:lineRule="auto"/>
        <w:rPr>
          <w:rFonts w:ascii="Aptos" w:hAnsi="Aptos" w:cstheme="minorHAnsi"/>
          <w:b/>
          <w:bCs/>
          <w:color w:val="262626" w:themeColor="text1" w:themeTint="D9"/>
          <w:sz w:val="24"/>
          <w:szCs w:val="24"/>
        </w:rPr>
      </w:pPr>
      <w:bookmarkStart w:id="7" w:name="Detalles_Técnicos_y_Principios_de_Diseño"/>
      <w:bookmarkEnd w:id="7"/>
      <w:r w:rsidRPr="00644BF3">
        <w:rPr>
          <w:rFonts w:ascii="Aptos" w:hAnsi="Aptos" w:cstheme="minorHAnsi"/>
          <w:b/>
          <w:bCs/>
          <w:color w:val="262626" w:themeColor="text1" w:themeTint="D9"/>
          <w:sz w:val="24"/>
          <w:szCs w:val="24"/>
        </w:rPr>
        <w:t>Detalles Técnicos y Principios de Diseño</w:t>
      </w:r>
    </w:p>
    <w:p w14:paraId="7DF2FB37" w14:textId="62D2B879" w:rsidR="009A316D" w:rsidRPr="002C10C4" w:rsidRDefault="00000000" w:rsidP="002C10C4">
      <w:pPr>
        <w:spacing w:after="240" w:line="276" w:lineRule="auto"/>
        <w:jc w:val="both"/>
        <w:rPr>
          <w:rFonts w:ascii="Aptos" w:hAnsi="Aptos" w:cstheme="minorHAnsi"/>
        </w:rPr>
      </w:pPr>
      <w:r w:rsidRPr="002C10C4">
        <w:rPr>
          <w:rFonts w:ascii="Aptos" w:hAnsi="Aptos" w:cstheme="minorHAnsi"/>
        </w:rPr>
        <w:t xml:space="preserve">A continuación, se profundiza en aspectos técnicos de la implementación y en los principios de diseño que guían el proyecto, incluyendo tecnologías usadas, organización del código, persistencia y </w:t>
      </w:r>
      <w:proofErr w:type="spellStart"/>
      <w:r w:rsidRPr="002C10C4">
        <w:rPr>
          <w:rFonts w:ascii="Aptos" w:hAnsi="Aptos" w:cstheme="minorHAnsi"/>
        </w:rPr>
        <w:t>observabilidad</w:t>
      </w:r>
      <w:proofErr w:type="spellEnd"/>
      <w:r w:rsidRPr="002C10C4">
        <w:rPr>
          <w:rFonts w:ascii="Aptos" w:hAnsi="Aptos" w:cstheme="minorHAnsi"/>
        </w:rPr>
        <w:t xml:space="preserve"> del sistema:</w:t>
      </w:r>
    </w:p>
    <w:p w14:paraId="6D9C66D0" w14:textId="77777777" w:rsidR="009A316D" w:rsidRPr="005D2280" w:rsidRDefault="00000000" w:rsidP="002C10C4">
      <w:pPr>
        <w:pStyle w:val="Heading3"/>
        <w:spacing w:after="240" w:line="276" w:lineRule="auto"/>
        <w:rPr>
          <w:rFonts w:ascii="Aptos" w:hAnsi="Aptos"/>
          <w:b/>
          <w:bCs/>
          <w:color w:val="365F91" w:themeColor="accent1" w:themeShade="BF"/>
          <w:sz w:val="22"/>
          <w:szCs w:val="22"/>
        </w:rPr>
      </w:pPr>
      <w:bookmarkStart w:id="8" w:name="Stack_Tecnológico_Utilizado"/>
      <w:bookmarkEnd w:id="8"/>
      <w:proofErr w:type="spellStart"/>
      <w:r w:rsidRPr="005D2280">
        <w:rPr>
          <w:rFonts w:ascii="Aptos" w:hAnsi="Aptos"/>
          <w:b/>
          <w:bCs/>
          <w:color w:val="365F91" w:themeColor="accent1" w:themeShade="BF"/>
          <w:sz w:val="22"/>
          <w:szCs w:val="22"/>
        </w:rPr>
        <w:t>Stack</w:t>
      </w:r>
      <w:proofErr w:type="spellEnd"/>
      <w:r w:rsidRPr="005D2280">
        <w:rPr>
          <w:rFonts w:ascii="Aptos" w:hAnsi="Aptos"/>
          <w:b/>
          <w:bCs/>
          <w:color w:val="365F91" w:themeColor="accent1" w:themeShade="BF"/>
          <w:sz w:val="22"/>
          <w:szCs w:val="22"/>
        </w:rPr>
        <w:t xml:space="preserve"> Tecnológico Utilizado</w:t>
      </w:r>
    </w:p>
    <w:p w14:paraId="242120E4" w14:textId="77777777" w:rsidR="009A316D" w:rsidRPr="00E52699" w:rsidRDefault="00000000" w:rsidP="00E52699">
      <w:pPr>
        <w:pStyle w:val="ListParagraph"/>
        <w:numPr>
          <w:ilvl w:val="0"/>
          <w:numId w:val="7"/>
        </w:numPr>
        <w:spacing w:after="240" w:line="276" w:lineRule="auto"/>
        <w:jc w:val="both"/>
        <w:rPr>
          <w:rFonts w:ascii="Aptos" w:hAnsi="Aptos" w:cstheme="minorHAnsi"/>
        </w:rPr>
      </w:pPr>
      <w:r w:rsidRPr="00E52699">
        <w:rPr>
          <w:rFonts w:ascii="Aptos" w:hAnsi="Aptos" w:cstheme="minorHAnsi"/>
          <w:b/>
          <w:bCs/>
        </w:rPr>
        <w:t xml:space="preserve">Lenguaje </w:t>
      </w:r>
      <w:proofErr w:type="spellStart"/>
      <w:r w:rsidRPr="00E52699">
        <w:rPr>
          <w:rFonts w:ascii="Aptos" w:hAnsi="Aptos" w:cstheme="minorHAnsi"/>
          <w:b/>
          <w:bCs/>
        </w:rPr>
        <w:t>Go</w:t>
      </w:r>
      <w:proofErr w:type="spellEnd"/>
      <w:r w:rsidRPr="00E52699">
        <w:rPr>
          <w:rFonts w:ascii="Aptos" w:hAnsi="Aptos" w:cstheme="minorHAnsi"/>
          <w:b/>
          <w:bCs/>
        </w:rPr>
        <w:t>:</w:t>
      </w:r>
      <w:r w:rsidRPr="00E52699">
        <w:rPr>
          <w:rFonts w:ascii="Aptos" w:hAnsi="Aptos" w:cstheme="minorHAnsi"/>
        </w:rPr>
        <w:t xml:space="preserve"> Todos los microservicios están escritos en </w:t>
      </w:r>
      <w:proofErr w:type="spellStart"/>
      <w:r w:rsidRPr="00E52699">
        <w:rPr>
          <w:rFonts w:ascii="Aptos" w:hAnsi="Aptos" w:cstheme="minorHAnsi"/>
        </w:rPr>
        <w:t>Go</w:t>
      </w:r>
      <w:proofErr w:type="spellEnd"/>
      <w:r w:rsidRPr="00E52699">
        <w:rPr>
          <w:rFonts w:ascii="Aptos" w:hAnsi="Aptos" w:cstheme="minorHAnsi"/>
        </w:rPr>
        <w:t xml:space="preserve"> (</w:t>
      </w:r>
      <w:proofErr w:type="spellStart"/>
      <w:r w:rsidRPr="00E52699">
        <w:rPr>
          <w:rFonts w:ascii="Aptos" w:hAnsi="Aptos" w:cstheme="minorHAnsi"/>
        </w:rPr>
        <w:t>Golang</w:t>
      </w:r>
      <w:proofErr w:type="spellEnd"/>
      <w:r w:rsidRPr="00E52699">
        <w:rPr>
          <w:rFonts w:ascii="Aptos" w:hAnsi="Aptos" w:cstheme="minorHAnsi"/>
        </w:rPr>
        <w:t xml:space="preserve">) por su eficiencia y sencillez para construir servicios concurrentes. </w:t>
      </w:r>
      <w:proofErr w:type="spellStart"/>
      <w:r w:rsidRPr="00E52699">
        <w:rPr>
          <w:rFonts w:ascii="Aptos" w:hAnsi="Aptos" w:cstheme="minorHAnsi"/>
        </w:rPr>
        <w:t>Go</w:t>
      </w:r>
      <w:proofErr w:type="spellEnd"/>
      <w:r w:rsidRPr="00E52699">
        <w:rPr>
          <w:rFonts w:ascii="Aptos" w:hAnsi="Aptos" w:cstheme="minorHAnsi"/>
        </w:rPr>
        <w:t xml:space="preserve"> ofrece un excelente soporte para construir servidores </w:t>
      </w:r>
      <w:proofErr w:type="spellStart"/>
      <w:r w:rsidRPr="00E52699">
        <w:rPr>
          <w:rFonts w:ascii="Aptos" w:hAnsi="Aptos" w:cstheme="minorHAnsi"/>
        </w:rPr>
        <w:t>gRPC</w:t>
      </w:r>
      <w:proofErr w:type="spellEnd"/>
      <w:r w:rsidRPr="00E52699">
        <w:rPr>
          <w:rFonts w:ascii="Aptos" w:hAnsi="Aptos" w:cstheme="minorHAnsi"/>
        </w:rPr>
        <w:t xml:space="preserve"> de alto rendimiento y con bajo consumo de recursos.</w:t>
      </w:r>
    </w:p>
    <w:p w14:paraId="73CEE2FF" w14:textId="0A8DD85B" w:rsidR="009A316D" w:rsidRPr="00E52699" w:rsidRDefault="00000000" w:rsidP="00E52699">
      <w:pPr>
        <w:pStyle w:val="ListParagraph"/>
        <w:numPr>
          <w:ilvl w:val="0"/>
          <w:numId w:val="7"/>
        </w:numPr>
        <w:spacing w:after="240" w:line="276" w:lineRule="auto"/>
        <w:jc w:val="both"/>
        <w:rPr>
          <w:rFonts w:ascii="Aptos" w:hAnsi="Aptos" w:cstheme="minorHAnsi"/>
        </w:rPr>
      </w:pPr>
      <w:proofErr w:type="spellStart"/>
      <w:r w:rsidRPr="00E52699">
        <w:rPr>
          <w:rFonts w:ascii="Aptos" w:hAnsi="Aptos" w:cstheme="minorHAnsi"/>
          <w:b/>
          <w:bCs/>
        </w:rPr>
        <w:t>gRPC</w:t>
      </w:r>
      <w:proofErr w:type="spellEnd"/>
      <w:r w:rsidRPr="00E52699">
        <w:rPr>
          <w:rFonts w:ascii="Aptos" w:hAnsi="Aptos" w:cstheme="minorHAnsi"/>
          <w:b/>
          <w:bCs/>
        </w:rPr>
        <w:t xml:space="preserve"> &amp; </w:t>
      </w:r>
      <w:proofErr w:type="spellStart"/>
      <w:r w:rsidRPr="00E52699">
        <w:rPr>
          <w:rFonts w:ascii="Aptos" w:hAnsi="Aptos" w:cstheme="minorHAnsi"/>
          <w:b/>
          <w:bCs/>
        </w:rPr>
        <w:t>Protocol</w:t>
      </w:r>
      <w:proofErr w:type="spellEnd"/>
      <w:r w:rsidRPr="00E52699">
        <w:rPr>
          <w:rFonts w:ascii="Aptos" w:hAnsi="Aptos" w:cstheme="minorHAnsi"/>
          <w:b/>
          <w:bCs/>
        </w:rPr>
        <w:t xml:space="preserve"> Buffers:</w:t>
      </w:r>
      <w:r w:rsidRPr="00E52699">
        <w:rPr>
          <w:rFonts w:ascii="Aptos" w:hAnsi="Aptos" w:cstheme="minorHAnsi"/>
        </w:rPr>
        <w:t xml:space="preserve"> La comunicación interna se define con </w:t>
      </w:r>
      <w:proofErr w:type="spellStart"/>
      <w:r w:rsidRPr="00E52699">
        <w:rPr>
          <w:rFonts w:ascii="Aptos" w:hAnsi="Aptos" w:cstheme="minorHAnsi"/>
        </w:rPr>
        <w:t>Protocol</w:t>
      </w:r>
      <w:proofErr w:type="spellEnd"/>
      <w:r w:rsidRPr="00E52699">
        <w:rPr>
          <w:rFonts w:ascii="Aptos" w:hAnsi="Aptos" w:cstheme="minorHAnsi"/>
        </w:rPr>
        <w:t xml:space="preserve"> Buffers (archivo</w:t>
      </w:r>
      <w:r w:rsidR="00E52699">
        <w:rPr>
          <w:rFonts w:ascii="Aptos" w:hAnsi="Aptos" w:cstheme="minorHAnsi"/>
        </w:rPr>
        <w:t xml:space="preserve"> </w:t>
      </w:r>
      <w:proofErr w:type="gramStart"/>
      <w:r w:rsidR="00E52699">
        <w:rPr>
          <w:rFonts w:ascii="Aptos" w:hAnsi="Aptos" w:cstheme="minorHAnsi"/>
        </w:rPr>
        <w:t>“</w:t>
      </w:r>
      <w:r w:rsidR="009C2BA3" w:rsidRPr="00E52699">
        <w:rPr>
          <w:rFonts w:ascii="Aptos" w:hAnsi="Aptos" w:cstheme="minorHAnsi"/>
        </w:rPr>
        <w:t>.proto</w:t>
      </w:r>
      <w:proofErr w:type="gramEnd"/>
      <w:r w:rsidR="00E52699">
        <w:rPr>
          <w:rFonts w:ascii="Aptos" w:hAnsi="Aptos" w:cstheme="minorHAnsi"/>
        </w:rPr>
        <w:t>”</w:t>
      </w:r>
      <w:r w:rsidRPr="00E52699">
        <w:rPr>
          <w:rFonts w:ascii="Aptos" w:hAnsi="Aptos" w:cstheme="minorHAnsi"/>
        </w:rPr>
        <w:t xml:space="preserve">) y se implementa con </w:t>
      </w:r>
      <w:proofErr w:type="spellStart"/>
      <w:r w:rsidRPr="00E52699">
        <w:rPr>
          <w:rFonts w:ascii="Aptos" w:hAnsi="Aptos" w:cstheme="minorHAnsi"/>
        </w:rPr>
        <w:t>gRPC</w:t>
      </w:r>
      <w:proofErr w:type="spellEnd"/>
      <w:r w:rsidRPr="00E52699">
        <w:rPr>
          <w:rFonts w:ascii="Aptos" w:hAnsi="Aptos" w:cstheme="minorHAnsi"/>
        </w:rPr>
        <w:t xml:space="preserve">. Esto proporciona interfaces bien definidas para cada servicio y genera </w:t>
      </w:r>
      <w:proofErr w:type="spellStart"/>
      <w:r w:rsidRPr="00E52699">
        <w:rPr>
          <w:rFonts w:ascii="Aptos" w:hAnsi="Aptos" w:cstheme="minorHAnsi"/>
        </w:rPr>
        <w:t>stubs</w:t>
      </w:r>
      <w:proofErr w:type="spellEnd"/>
      <w:r w:rsidRPr="00E52699">
        <w:rPr>
          <w:rFonts w:ascii="Aptos" w:hAnsi="Aptos" w:cstheme="minorHAnsi"/>
        </w:rPr>
        <w:t xml:space="preserve"> de cliente/servidor en </w:t>
      </w:r>
      <w:proofErr w:type="spellStart"/>
      <w:r w:rsidRPr="00E52699">
        <w:rPr>
          <w:rFonts w:ascii="Aptos" w:hAnsi="Aptos" w:cstheme="minorHAnsi"/>
        </w:rPr>
        <w:t>Go</w:t>
      </w:r>
      <w:proofErr w:type="spellEnd"/>
      <w:r w:rsidRPr="00E52699">
        <w:rPr>
          <w:rFonts w:ascii="Aptos" w:hAnsi="Aptos" w:cstheme="minorHAnsi"/>
        </w:rPr>
        <w:t xml:space="preserve"> automáticamente. </w:t>
      </w:r>
      <w:r w:rsidRPr="00A6455A">
        <w:rPr>
          <w:rFonts w:ascii="Aptos" w:hAnsi="Aptos" w:cstheme="minorHAnsi"/>
          <w:lang w:val="es-EC"/>
        </w:rPr>
        <w:t xml:space="preserve">Por ejemplo, el </w:t>
      </w:r>
      <w:proofErr w:type="spellStart"/>
      <w:r w:rsidRPr="00A6455A">
        <w:rPr>
          <w:rFonts w:ascii="Aptos" w:hAnsi="Aptos" w:cstheme="minorHAnsi"/>
          <w:b/>
          <w:bCs/>
          <w:lang w:val="es-EC"/>
        </w:rPr>
        <w:t>ledger-service</w:t>
      </w:r>
      <w:proofErr w:type="spellEnd"/>
      <w:r w:rsidRPr="00A6455A">
        <w:rPr>
          <w:rFonts w:ascii="Aptos" w:hAnsi="Aptos" w:cstheme="minorHAnsi"/>
          <w:lang w:val="es-EC"/>
        </w:rPr>
        <w:t xml:space="preserve"> define en su proto métodos como </w:t>
      </w:r>
      <w:proofErr w:type="spellStart"/>
      <w:r w:rsidRPr="00E52699">
        <w:rPr>
          <w:rFonts w:ascii="Aptos" w:hAnsi="Aptos" w:cstheme="minorHAnsi"/>
        </w:rPr>
        <w:t>CreateAccount</w:t>
      </w:r>
      <w:proofErr w:type="spellEnd"/>
      <w:r w:rsidRPr="00E52699">
        <w:rPr>
          <w:rFonts w:ascii="Aptos" w:hAnsi="Aptos" w:cstheme="minorHAnsi"/>
        </w:rPr>
        <w:t xml:space="preserve">, </w:t>
      </w:r>
      <w:proofErr w:type="spellStart"/>
      <w:r w:rsidRPr="00E52699">
        <w:rPr>
          <w:rFonts w:ascii="Aptos" w:hAnsi="Aptos" w:cstheme="minorHAnsi"/>
        </w:rPr>
        <w:t>PostTransfer</w:t>
      </w:r>
      <w:proofErr w:type="spellEnd"/>
      <w:r w:rsidRPr="00E52699">
        <w:rPr>
          <w:rFonts w:ascii="Aptos" w:hAnsi="Aptos" w:cstheme="minorHAnsi"/>
        </w:rPr>
        <w:t xml:space="preserve"> y </w:t>
      </w:r>
      <w:proofErr w:type="spellStart"/>
      <w:r w:rsidRPr="00E52699">
        <w:rPr>
          <w:rFonts w:ascii="Aptos" w:hAnsi="Aptos" w:cstheme="minorHAnsi"/>
        </w:rPr>
        <w:t>GetBalanceCents</w:t>
      </w:r>
      <w:proofErr w:type="spellEnd"/>
      <w:r w:rsidRPr="00E52699">
        <w:rPr>
          <w:rFonts w:ascii="Aptos" w:hAnsi="Aptos" w:cstheme="minorHAnsi"/>
        </w:rPr>
        <w:t xml:space="preserve">, que otros servicios invocan a través de </w:t>
      </w:r>
      <w:proofErr w:type="spellStart"/>
      <w:r w:rsidRPr="00E52699">
        <w:rPr>
          <w:rFonts w:ascii="Aptos" w:hAnsi="Aptos" w:cstheme="minorHAnsi"/>
        </w:rPr>
        <w:t>gRPC</w:t>
      </w:r>
      <w:proofErr w:type="spellEnd"/>
      <w:r w:rsidRPr="00E52699">
        <w:rPr>
          <w:rFonts w:ascii="Aptos" w:hAnsi="Aptos" w:cstheme="minorHAnsi"/>
        </w:rPr>
        <w:t>.</w:t>
      </w:r>
    </w:p>
    <w:p w14:paraId="5FC471E3" w14:textId="3518B9B9" w:rsidR="009A316D" w:rsidRPr="00E52699" w:rsidRDefault="00000000" w:rsidP="00E52699">
      <w:pPr>
        <w:pStyle w:val="ListParagraph"/>
        <w:numPr>
          <w:ilvl w:val="0"/>
          <w:numId w:val="7"/>
        </w:numPr>
        <w:spacing w:after="240" w:line="276" w:lineRule="auto"/>
        <w:jc w:val="both"/>
        <w:rPr>
          <w:rFonts w:ascii="Aptos" w:hAnsi="Aptos" w:cstheme="minorHAnsi"/>
        </w:rPr>
      </w:pPr>
      <w:r w:rsidRPr="00E52699">
        <w:rPr>
          <w:rFonts w:ascii="Aptos" w:hAnsi="Aptos" w:cstheme="minorHAnsi"/>
          <w:b/>
          <w:bCs/>
        </w:rPr>
        <w:t>PostgreSQL:</w:t>
      </w:r>
      <w:r w:rsidRPr="00E52699">
        <w:rPr>
          <w:rFonts w:ascii="Aptos" w:hAnsi="Aptos" w:cstheme="minorHAnsi"/>
        </w:rPr>
        <w:t xml:space="preserve"> Cada microservicio persiste sus datos en una base de datos relacional PostgreSQL</w:t>
      </w:r>
      <w:r w:rsidR="002C10C4" w:rsidRPr="00E52699">
        <w:rPr>
          <w:rFonts w:ascii="Aptos" w:hAnsi="Aptos" w:cstheme="minorHAnsi"/>
        </w:rPr>
        <w:t xml:space="preserve"> </w:t>
      </w:r>
      <w:r w:rsidRPr="00E52699">
        <w:rPr>
          <w:rFonts w:ascii="Aptos" w:hAnsi="Aptos" w:cstheme="minorHAnsi"/>
        </w:rPr>
        <w:t xml:space="preserve">independiente. Esto asegura consistencia transaccional y un esquema por dominio. Por ejemplo, el </w:t>
      </w:r>
      <w:proofErr w:type="spellStart"/>
      <w:r w:rsidRPr="005D2280">
        <w:rPr>
          <w:rFonts w:ascii="Aptos" w:hAnsi="Aptos" w:cstheme="minorHAnsi"/>
          <w:b/>
          <w:bCs/>
        </w:rPr>
        <w:t>ledger-service</w:t>
      </w:r>
      <w:proofErr w:type="spellEnd"/>
      <w:r w:rsidRPr="00E52699">
        <w:rPr>
          <w:rFonts w:ascii="Aptos" w:hAnsi="Aptos" w:cstheme="minorHAnsi"/>
        </w:rPr>
        <w:t xml:space="preserve"> se conecta a una base PostgreSQL (configurada mediante variables de entorno) donde almacena sus tablas de cuentas y </w:t>
      </w:r>
      <w:r w:rsidR="002C10C4" w:rsidRPr="00E52699">
        <w:rPr>
          <w:rFonts w:ascii="Aptos" w:hAnsi="Aptos" w:cstheme="minorHAnsi"/>
        </w:rPr>
        <w:t>transacciones.</w:t>
      </w:r>
      <w:r w:rsidRPr="00E52699">
        <w:rPr>
          <w:rFonts w:ascii="Aptos" w:hAnsi="Aptos" w:cstheme="minorHAnsi"/>
        </w:rPr>
        <w:t xml:space="preserve"> La elección de </w:t>
      </w:r>
      <w:proofErr w:type="spellStart"/>
      <w:r w:rsidRPr="00E52699">
        <w:rPr>
          <w:rFonts w:ascii="Aptos" w:hAnsi="Aptos" w:cstheme="minorHAnsi"/>
        </w:rPr>
        <w:t>Postgres</w:t>
      </w:r>
      <w:proofErr w:type="spellEnd"/>
      <w:r w:rsidRPr="00E52699">
        <w:rPr>
          <w:rFonts w:ascii="Aptos" w:hAnsi="Aptos" w:cstheme="minorHAnsi"/>
        </w:rPr>
        <w:t xml:space="preserve"> permite usar SQL estándar, integridad referencial y facilidad para escalar en volumen de datos financieros.</w:t>
      </w:r>
    </w:p>
    <w:p w14:paraId="7A3DE42A" w14:textId="55CB7490" w:rsidR="009A316D" w:rsidRPr="00E52699" w:rsidRDefault="00000000" w:rsidP="00E52699">
      <w:pPr>
        <w:pStyle w:val="ListParagraph"/>
        <w:numPr>
          <w:ilvl w:val="0"/>
          <w:numId w:val="7"/>
        </w:numPr>
        <w:spacing w:after="240" w:line="276" w:lineRule="auto"/>
        <w:jc w:val="both"/>
        <w:rPr>
          <w:rFonts w:ascii="Aptos" w:hAnsi="Aptos" w:cstheme="minorHAnsi"/>
        </w:rPr>
      </w:pPr>
      <w:r w:rsidRPr="00E52699">
        <w:rPr>
          <w:rFonts w:ascii="Aptos" w:hAnsi="Aptos" w:cstheme="minorHAnsi"/>
          <w:b/>
          <w:bCs/>
        </w:rPr>
        <w:t>Kafka:</w:t>
      </w:r>
      <w:r w:rsidRPr="00E52699">
        <w:rPr>
          <w:rFonts w:ascii="Aptos" w:hAnsi="Aptos" w:cstheme="minorHAnsi"/>
        </w:rPr>
        <w:t xml:space="preserve"> El sistema utiliza Apache Kafka como plataforma de mensajería para un diseño</w:t>
      </w:r>
      <w:r w:rsidR="002C10C4" w:rsidRPr="00E52699">
        <w:rPr>
          <w:rFonts w:ascii="Aptos" w:hAnsi="Aptos" w:cstheme="minorHAnsi"/>
        </w:rPr>
        <w:t xml:space="preserve"> </w:t>
      </w:r>
      <w:r w:rsidRPr="00E52699">
        <w:rPr>
          <w:rFonts w:ascii="Aptos" w:hAnsi="Aptos" w:cstheme="minorHAnsi"/>
        </w:rPr>
        <w:t xml:space="preserve">orientado a eventos. Kafka actúa como </w:t>
      </w:r>
      <w:proofErr w:type="spellStart"/>
      <w:r w:rsidRPr="00E52699">
        <w:rPr>
          <w:rFonts w:ascii="Aptos" w:hAnsi="Aptos" w:cstheme="minorHAnsi"/>
        </w:rPr>
        <w:t>broker</w:t>
      </w:r>
      <w:proofErr w:type="spellEnd"/>
      <w:r w:rsidRPr="00E52699">
        <w:rPr>
          <w:rFonts w:ascii="Aptos" w:hAnsi="Aptos" w:cstheme="minorHAnsi"/>
        </w:rPr>
        <w:t xml:space="preserve"> donde se publican eventos (en tópicos específicos) que pueden ser consumidos por uno o varios servicios suscriptores. Su alta capacidad de procesamiento de mensajes en tiempo real y persistencia lo hacen ideal para las necesidades de un </w:t>
      </w:r>
      <w:proofErr w:type="spellStart"/>
      <w:r w:rsidRPr="00E52699">
        <w:rPr>
          <w:rFonts w:ascii="Aptos" w:hAnsi="Aptos" w:cstheme="minorHAnsi"/>
        </w:rPr>
        <w:t>core</w:t>
      </w:r>
      <w:proofErr w:type="spellEnd"/>
      <w:r w:rsidRPr="00E52699">
        <w:rPr>
          <w:rFonts w:ascii="Aptos" w:hAnsi="Aptos" w:cstheme="minorHAnsi"/>
        </w:rPr>
        <w:t xml:space="preserve"> bancario </w:t>
      </w:r>
      <w:proofErr w:type="spellStart"/>
      <w:r w:rsidRPr="00E52699">
        <w:rPr>
          <w:rFonts w:ascii="Aptos" w:hAnsi="Aptos" w:cstheme="minorHAnsi"/>
        </w:rPr>
        <w:t>event-driven</w:t>
      </w:r>
      <w:proofErr w:type="spellEnd"/>
      <w:r w:rsidRPr="00E52699">
        <w:rPr>
          <w:rFonts w:ascii="Aptos" w:hAnsi="Aptos" w:cstheme="minorHAnsi"/>
        </w:rPr>
        <w:t xml:space="preserve"> (por ejemplo, para registrar eventos de auditoría, notificaciones, sincronización con otros sistemas, etc.).</w:t>
      </w:r>
    </w:p>
    <w:p w14:paraId="6DBD66A9" w14:textId="48C2953F" w:rsidR="009A316D" w:rsidRPr="00E52699" w:rsidRDefault="00000000" w:rsidP="00E52699">
      <w:pPr>
        <w:pStyle w:val="ListParagraph"/>
        <w:numPr>
          <w:ilvl w:val="0"/>
          <w:numId w:val="7"/>
        </w:numPr>
        <w:spacing w:after="240" w:line="276" w:lineRule="auto"/>
        <w:jc w:val="both"/>
        <w:rPr>
          <w:rFonts w:ascii="Aptos" w:hAnsi="Aptos" w:cstheme="minorHAnsi"/>
        </w:rPr>
      </w:pPr>
      <w:r w:rsidRPr="00E52699">
        <w:rPr>
          <w:rFonts w:ascii="Aptos" w:hAnsi="Aptos" w:cstheme="minorHAnsi"/>
          <w:b/>
          <w:bCs/>
        </w:rPr>
        <w:t>Docker &amp; Contenedores:</w:t>
      </w:r>
      <w:r w:rsidRPr="00E52699">
        <w:rPr>
          <w:rFonts w:ascii="Aptos" w:hAnsi="Aptos" w:cstheme="minorHAnsi"/>
        </w:rPr>
        <w:t xml:space="preserve"> Para estandarizar el despliegue, los servicios y componentes como la</w:t>
      </w:r>
      <w:r w:rsidR="002C10C4" w:rsidRPr="00E52699">
        <w:rPr>
          <w:rFonts w:ascii="Aptos" w:hAnsi="Aptos" w:cstheme="minorHAnsi"/>
        </w:rPr>
        <w:t xml:space="preserve"> </w:t>
      </w:r>
      <w:r w:rsidRPr="00E52699">
        <w:rPr>
          <w:rFonts w:ascii="Aptos" w:hAnsi="Aptos" w:cstheme="minorHAnsi"/>
        </w:rPr>
        <w:t xml:space="preserve">base de datos se </w:t>
      </w:r>
      <w:proofErr w:type="spellStart"/>
      <w:r w:rsidRPr="00E52699">
        <w:rPr>
          <w:rFonts w:ascii="Aptos" w:hAnsi="Aptos" w:cstheme="minorHAnsi"/>
        </w:rPr>
        <w:t>dockerizan</w:t>
      </w:r>
      <w:proofErr w:type="spellEnd"/>
      <w:r w:rsidRPr="00E52699">
        <w:rPr>
          <w:rFonts w:ascii="Aptos" w:hAnsi="Aptos" w:cstheme="minorHAnsi"/>
        </w:rPr>
        <w:t>. Existe, por ejemplo, un</w:t>
      </w:r>
      <w:r w:rsidR="009C2BA3" w:rsidRPr="00E52699">
        <w:rPr>
          <w:rFonts w:ascii="Aptos" w:hAnsi="Aptos" w:cstheme="minorHAnsi"/>
        </w:rPr>
        <w:t xml:space="preserve"> </w:t>
      </w:r>
      <w:proofErr w:type="spellStart"/>
      <w:r w:rsidR="009C2BA3" w:rsidRPr="00E52699">
        <w:rPr>
          <w:rFonts w:ascii="Aptos" w:hAnsi="Aptos" w:cstheme="minorHAnsi"/>
        </w:rPr>
        <w:t>docker-compose.yml</w:t>
      </w:r>
      <w:proofErr w:type="spellEnd"/>
      <w:r w:rsidR="002C10C4">
        <w:rPr>
          <w:rFonts w:ascii="Aptos" w:hAnsi="Aptos" w:cstheme="minorHAnsi"/>
        </w:rPr>
        <w:t xml:space="preserve"> </w:t>
      </w:r>
      <w:r w:rsidRPr="00E52699">
        <w:rPr>
          <w:rFonts w:ascii="Aptos" w:hAnsi="Aptos" w:cstheme="minorHAnsi"/>
        </w:rPr>
        <w:t xml:space="preserve">que </w:t>
      </w:r>
      <w:r w:rsidRPr="00E52699">
        <w:rPr>
          <w:rFonts w:ascii="Aptos" w:hAnsi="Aptos" w:cstheme="minorHAnsi"/>
        </w:rPr>
        <w:lastRenderedPageBreak/>
        <w:t>levanta</w:t>
      </w:r>
      <w:r w:rsidR="002C10C4" w:rsidRPr="00E52699">
        <w:rPr>
          <w:rFonts w:ascii="Aptos" w:hAnsi="Aptos" w:cstheme="minorHAnsi"/>
        </w:rPr>
        <w:t xml:space="preserve"> </w:t>
      </w:r>
      <w:r w:rsidRPr="00E52699">
        <w:rPr>
          <w:rFonts w:ascii="Aptos" w:hAnsi="Aptos" w:cstheme="minorHAnsi"/>
        </w:rPr>
        <w:t xml:space="preserve">instancias de </w:t>
      </w:r>
      <w:proofErr w:type="spellStart"/>
      <w:r w:rsidRPr="00E52699">
        <w:rPr>
          <w:rFonts w:ascii="Aptos" w:hAnsi="Aptos" w:cstheme="minorHAnsi"/>
        </w:rPr>
        <w:t>Postgres</w:t>
      </w:r>
      <w:proofErr w:type="spellEnd"/>
      <w:r w:rsidRPr="00E52699">
        <w:rPr>
          <w:rFonts w:ascii="Aptos" w:hAnsi="Aptos" w:cstheme="minorHAnsi"/>
        </w:rPr>
        <w:t xml:space="preserve"> para desarrollo. Cada microservicio puede empaquetarse en una imagen Docker, facilitando la puesta en marcha del entorno local y la eventual orquestación en ambientes de producción (</w:t>
      </w:r>
      <w:proofErr w:type="spellStart"/>
      <w:r w:rsidRPr="00E52699">
        <w:rPr>
          <w:rFonts w:ascii="Aptos" w:hAnsi="Aptos" w:cstheme="minorHAnsi"/>
        </w:rPr>
        <w:t>Kubernetes</w:t>
      </w:r>
      <w:proofErr w:type="spellEnd"/>
      <w:r w:rsidRPr="00E52699">
        <w:rPr>
          <w:rFonts w:ascii="Aptos" w:hAnsi="Aptos" w:cstheme="minorHAnsi"/>
        </w:rPr>
        <w:t xml:space="preserve"> u</w:t>
      </w:r>
      <w:r w:rsidR="00E52699">
        <w:rPr>
          <w:rFonts w:ascii="Aptos" w:hAnsi="Aptos" w:cstheme="minorHAnsi"/>
        </w:rPr>
        <w:t xml:space="preserve"> </w:t>
      </w:r>
      <w:r w:rsidRPr="00E52699">
        <w:rPr>
          <w:rFonts w:ascii="Aptos" w:hAnsi="Aptos" w:cstheme="minorHAnsi"/>
        </w:rPr>
        <w:t>otra plataforma de contenedores).</w:t>
      </w:r>
    </w:p>
    <w:p w14:paraId="55F00E87" w14:textId="660D82DC" w:rsidR="009A316D" w:rsidRPr="00E52699" w:rsidRDefault="00000000" w:rsidP="00E52699">
      <w:pPr>
        <w:pStyle w:val="ListParagraph"/>
        <w:numPr>
          <w:ilvl w:val="0"/>
          <w:numId w:val="7"/>
        </w:numPr>
        <w:spacing w:after="240" w:line="276" w:lineRule="auto"/>
        <w:jc w:val="both"/>
        <w:rPr>
          <w:rFonts w:ascii="Aptos" w:hAnsi="Aptos" w:cstheme="minorHAnsi"/>
        </w:rPr>
      </w:pPr>
      <w:r w:rsidRPr="00E52699">
        <w:rPr>
          <w:rFonts w:ascii="Aptos" w:hAnsi="Aptos" w:cstheme="minorHAnsi"/>
          <w:b/>
          <w:bCs/>
        </w:rPr>
        <w:t>Bibliotecas y utilidades:</w:t>
      </w:r>
      <w:r w:rsidRPr="00E52699">
        <w:rPr>
          <w:rFonts w:ascii="Aptos" w:hAnsi="Aptos" w:cstheme="minorHAnsi"/>
        </w:rPr>
        <w:t xml:space="preserve"> Se aprovechan librerías de la comunidad </w:t>
      </w:r>
      <w:proofErr w:type="spellStart"/>
      <w:r w:rsidRPr="00E52699">
        <w:rPr>
          <w:rFonts w:ascii="Aptos" w:hAnsi="Aptos" w:cstheme="minorHAnsi"/>
        </w:rPr>
        <w:t>Go</w:t>
      </w:r>
      <w:proofErr w:type="spellEnd"/>
      <w:r w:rsidRPr="00E52699">
        <w:rPr>
          <w:rFonts w:ascii="Aptos" w:hAnsi="Aptos" w:cstheme="minorHAnsi"/>
        </w:rPr>
        <w:t xml:space="preserve"> para tareas comunes. Por</w:t>
      </w:r>
      <w:r w:rsidR="002C10C4" w:rsidRPr="00E52699">
        <w:rPr>
          <w:rFonts w:ascii="Aptos" w:hAnsi="Aptos" w:cstheme="minorHAnsi"/>
        </w:rPr>
        <w:t xml:space="preserve"> </w:t>
      </w:r>
      <w:r w:rsidRPr="00E52699">
        <w:rPr>
          <w:rFonts w:ascii="Aptos" w:hAnsi="Aptos" w:cstheme="minorHAnsi"/>
        </w:rPr>
        <w:t xml:space="preserve">ejemplo, se utiliza </w:t>
      </w:r>
      <w:proofErr w:type="spellStart"/>
      <w:r w:rsidRPr="00E52699">
        <w:rPr>
          <w:rFonts w:ascii="Aptos" w:hAnsi="Aptos" w:cstheme="minorHAnsi"/>
        </w:rPr>
        <w:t>Zap</w:t>
      </w:r>
      <w:proofErr w:type="spellEnd"/>
      <w:r w:rsidRPr="00E52699">
        <w:rPr>
          <w:rFonts w:ascii="Aptos" w:hAnsi="Aptos" w:cstheme="minorHAnsi"/>
        </w:rPr>
        <w:t xml:space="preserve"> (Uber) para </w:t>
      </w:r>
      <w:proofErr w:type="spellStart"/>
      <w:r w:rsidRPr="00E52699">
        <w:rPr>
          <w:rFonts w:ascii="Aptos" w:hAnsi="Aptos" w:cstheme="minorHAnsi"/>
        </w:rPr>
        <w:t>logging</w:t>
      </w:r>
      <w:proofErr w:type="spellEnd"/>
      <w:r w:rsidRPr="00E52699">
        <w:rPr>
          <w:rFonts w:ascii="Aptos" w:hAnsi="Aptos" w:cstheme="minorHAnsi"/>
        </w:rPr>
        <w:t xml:space="preserve"> estructurado de alta performanc</w:t>
      </w:r>
      <w:r w:rsidR="002C10C4" w:rsidRPr="00E52699">
        <w:rPr>
          <w:rFonts w:ascii="Aptos" w:hAnsi="Aptos" w:cstheme="minorHAnsi"/>
        </w:rPr>
        <w:t>e</w:t>
      </w:r>
      <w:r w:rsidRPr="00E52699">
        <w:rPr>
          <w:rFonts w:ascii="Aptos" w:hAnsi="Aptos" w:cstheme="minorHAnsi"/>
        </w:rPr>
        <w:t>, la librería</w:t>
      </w:r>
      <w:r w:rsidR="009C2BA3" w:rsidRPr="00E52699">
        <w:rPr>
          <w:rFonts w:ascii="Aptos" w:hAnsi="Aptos" w:cstheme="minorHAnsi"/>
        </w:rPr>
        <w:t xml:space="preserve"> github.com/</w:t>
      </w:r>
      <w:proofErr w:type="spellStart"/>
      <w:r w:rsidR="009C2BA3" w:rsidRPr="00E52699">
        <w:rPr>
          <w:rFonts w:ascii="Aptos" w:hAnsi="Aptos" w:cstheme="minorHAnsi"/>
        </w:rPr>
        <w:t>lib</w:t>
      </w:r>
      <w:proofErr w:type="spellEnd"/>
      <w:r w:rsidR="009C2BA3" w:rsidRPr="00E52699">
        <w:rPr>
          <w:rFonts w:ascii="Aptos" w:hAnsi="Aptos" w:cstheme="minorHAnsi"/>
        </w:rPr>
        <w:t>/</w:t>
      </w:r>
      <w:proofErr w:type="spellStart"/>
      <w:r w:rsidR="009C2BA3" w:rsidRPr="00E52699">
        <w:rPr>
          <w:rFonts w:ascii="Aptos" w:hAnsi="Aptos" w:cstheme="minorHAnsi"/>
        </w:rPr>
        <w:t>pq</w:t>
      </w:r>
      <w:proofErr w:type="spellEnd"/>
      <w:r w:rsidRPr="00E52699">
        <w:rPr>
          <w:rFonts w:ascii="Aptos" w:hAnsi="Aptos" w:cstheme="minorHAnsi"/>
        </w:rPr>
        <w:t xml:space="preserve"> como </w:t>
      </w:r>
      <w:proofErr w:type="gramStart"/>
      <w:r w:rsidRPr="00E52699">
        <w:rPr>
          <w:rFonts w:ascii="Aptos" w:hAnsi="Aptos" w:cstheme="minorHAnsi"/>
        </w:rPr>
        <w:t>driver</w:t>
      </w:r>
      <w:proofErr w:type="gramEnd"/>
      <w:r w:rsidRPr="00E52699">
        <w:rPr>
          <w:rFonts w:ascii="Aptos" w:hAnsi="Aptos" w:cstheme="minorHAnsi"/>
        </w:rPr>
        <w:t xml:space="preserve"> de </w:t>
      </w:r>
      <w:proofErr w:type="spellStart"/>
      <w:r w:rsidRPr="00E52699">
        <w:rPr>
          <w:rFonts w:ascii="Aptos" w:hAnsi="Aptos" w:cstheme="minorHAnsi"/>
        </w:rPr>
        <w:t>Postgres</w:t>
      </w:r>
      <w:proofErr w:type="spellEnd"/>
      <w:r w:rsidRPr="00E52699">
        <w:rPr>
          <w:rFonts w:ascii="Aptos" w:hAnsi="Aptos" w:cstheme="minorHAnsi"/>
        </w:rPr>
        <w:t xml:space="preserve">, y herramientas como </w:t>
      </w:r>
      <w:proofErr w:type="spellStart"/>
      <w:r w:rsidRPr="00E52699">
        <w:rPr>
          <w:rFonts w:ascii="Aptos" w:hAnsi="Aptos" w:cstheme="minorHAnsi"/>
        </w:rPr>
        <w:t>migrate</w:t>
      </w:r>
      <w:proofErr w:type="spellEnd"/>
      <w:r w:rsidRPr="00E52699">
        <w:rPr>
          <w:rFonts w:ascii="Aptos" w:hAnsi="Aptos" w:cstheme="minorHAnsi"/>
        </w:rPr>
        <w:t xml:space="preserve"> para</w:t>
      </w:r>
      <w:r w:rsidR="002C10C4" w:rsidRPr="00E52699">
        <w:rPr>
          <w:rFonts w:ascii="Aptos" w:hAnsi="Aptos" w:cstheme="minorHAnsi"/>
        </w:rPr>
        <w:t xml:space="preserve"> </w:t>
      </w:r>
      <w:r w:rsidRPr="00E52699">
        <w:rPr>
          <w:rFonts w:ascii="Aptos" w:hAnsi="Aptos" w:cstheme="minorHAnsi"/>
        </w:rPr>
        <w:t xml:space="preserve">manejar versiones de esquema de base de datos (aplicación de migraciones SQL). No se incluyen </w:t>
      </w:r>
      <w:proofErr w:type="spellStart"/>
      <w:r w:rsidRPr="00E52699">
        <w:rPr>
          <w:rFonts w:ascii="Aptos" w:hAnsi="Aptos" w:cstheme="minorHAnsi"/>
        </w:rPr>
        <w:t>frameworks</w:t>
      </w:r>
      <w:proofErr w:type="spellEnd"/>
      <w:r w:rsidRPr="00E52699">
        <w:rPr>
          <w:rFonts w:ascii="Aptos" w:hAnsi="Aptos" w:cstheme="minorHAnsi"/>
        </w:rPr>
        <w:t xml:space="preserve"> pesados; el enfoque se mantiene ligero, apoyándose</w:t>
      </w:r>
      <w:r w:rsidR="002C10C4" w:rsidRPr="00E52699">
        <w:rPr>
          <w:rFonts w:ascii="Aptos" w:hAnsi="Aptos" w:cstheme="minorHAnsi"/>
        </w:rPr>
        <w:t xml:space="preserve"> </w:t>
      </w:r>
      <w:r w:rsidRPr="00E52699">
        <w:rPr>
          <w:rFonts w:ascii="Aptos" w:hAnsi="Aptos" w:cstheme="minorHAnsi"/>
        </w:rPr>
        <w:t xml:space="preserve">en el propio estándar de </w:t>
      </w:r>
      <w:proofErr w:type="spellStart"/>
      <w:r w:rsidRPr="00E52699">
        <w:rPr>
          <w:rFonts w:ascii="Aptos" w:hAnsi="Aptos" w:cstheme="minorHAnsi"/>
        </w:rPr>
        <w:t>Go</w:t>
      </w:r>
      <w:proofErr w:type="spellEnd"/>
      <w:r w:rsidRPr="00E52699">
        <w:rPr>
          <w:rFonts w:ascii="Aptos" w:hAnsi="Aptos" w:cstheme="minorHAnsi"/>
        </w:rPr>
        <w:t xml:space="preserve"> y pequeñas librerías especializadas.</w:t>
      </w:r>
    </w:p>
    <w:p w14:paraId="756A2748" w14:textId="77777777" w:rsidR="009A316D" w:rsidRPr="005D2280" w:rsidRDefault="00000000" w:rsidP="005D2280">
      <w:pPr>
        <w:pStyle w:val="Heading3"/>
        <w:spacing w:after="240" w:line="276" w:lineRule="auto"/>
        <w:rPr>
          <w:rFonts w:ascii="Aptos" w:hAnsi="Aptos"/>
          <w:b/>
          <w:bCs/>
          <w:color w:val="365F91" w:themeColor="accent1" w:themeShade="BF"/>
          <w:sz w:val="22"/>
          <w:szCs w:val="22"/>
        </w:rPr>
      </w:pPr>
      <w:bookmarkStart w:id="9" w:name="Principios_de_Diseño_Clave"/>
      <w:bookmarkEnd w:id="9"/>
      <w:r w:rsidRPr="005D2280">
        <w:rPr>
          <w:rFonts w:ascii="Aptos" w:hAnsi="Aptos"/>
          <w:b/>
          <w:bCs/>
          <w:color w:val="365F91" w:themeColor="accent1" w:themeShade="BF"/>
          <w:sz w:val="22"/>
          <w:szCs w:val="22"/>
        </w:rPr>
        <w:t>Principios de Diseño Clave</w:t>
      </w:r>
    </w:p>
    <w:p w14:paraId="0471F7FC" w14:textId="77777777" w:rsidR="009A316D" w:rsidRPr="00E52699" w:rsidRDefault="00000000" w:rsidP="00E52699">
      <w:pPr>
        <w:pStyle w:val="ListParagraph"/>
        <w:numPr>
          <w:ilvl w:val="0"/>
          <w:numId w:val="7"/>
        </w:numPr>
        <w:spacing w:after="240" w:line="276" w:lineRule="auto"/>
        <w:jc w:val="both"/>
        <w:rPr>
          <w:rFonts w:ascii="Aptos" w:hAnsi="Aptos" w:cstheme="minorHAnsi"/>
        </w:rPr>
      </w:pPr>
      <w:r w:rsidRPr="00E52699">
        <w:rPr>
          <w:rFonts w:ascii="Aptos" w:hAnsi="Aptos" w:cstheme="minorHAnsi"/>
          <w:b/>
          <w:bCs/>
        </w:rPr>
        <w:t>Separación de dominios (</w:t>
      </w:r>
      <w:proofErr w:type="gramStart"/>
      <w:r w:rsidRPr="00E52699">
        <w:rPr>
          <w:rFonts w:ascii="Aptos" w:hAnsi="Aptos" w:cstheme="minorHAnsi"/>
          <w:b/>
          <w:bCs/>
        </w:rPr>
        <w:t>Single</w:t>
      </w:r>
      <w:proofErr w:type="gramEnd"/>
      <w:r w:rsidRPr="00E52699">
        <w:rPr>
          <w:rFonts w:ascii="Aptos" w:hAnsi="Aptos" w:cstheme="minorHAnsi"/>
          <w:b/>
          <w:bCs/>
        </w:rPr>
        <w:t xml:space="preserve"> </w:t>
      </w:r>
      <w:proofErr w:type="spellStart"/>
      <w:r w:rsidRPr="00E52699">
        <w:rPr>
          <w:rFonts w:ascii="Aptos" w:hAnsi="Aptos" w:cstheme="minorHAnsi"/>
          <w:b/>
          <w:bCs/>
        </w:rPr>
        <w:t>Responsibility</w:t>
      </w:r>
      <w:proofErr w:type="spellEnd"/>
      <w:r w:rsidRPr="00E52699">
        <w:rPr>
          <w:rFonts w:ascii="Aptos" w:hAnsi="Aptos" w:cstheme="minorHAnsi"/>
          <w:b/>
          <w:bCs/>
        </w:rPr>
        <w:t xml:space="preserve">): </w:t>
      </w:r>
      <w:r w:rsidRPr="00E52699">
        <w:rPr>
          <w:rFonts w:ascii="Aptos" w:hAnsi="Aptos" w:cstheme="minorHAnsi"/>
        </w:rPr>
        <w:t xml:space="preserve">Cada microservicio corresponde a un dominio de negocio claramente definido y encapsula toda la lógica y datos de ese ámbito. Por ejemplo, el </w:t>
      </w:r>
      <w:proofErr w:type="spellStart"/>
      <w:r w:rsidRPr="005D2280">
        <w:rPr>
          <w:rFonts w:ascii="Aptos" w:hAnsi="Aptos" w:cstheme="minorHAnsi"/>
          <w:b/>
          <w:bCs/>
        </w:rPr>
        <w:t>ledger-service</w:t>
      </w:r>
      <w:proofErr w:type="spellEnd"/>
      <w:r w:rsidRPr="00E52699">
        <w:rPr>
          <w:rFonts w:ascii="Aptos" w:hAnsi="Aptos" w:cstheme="minorHAnsi"/>
        </w:rPr>
        <w:t xml:space="preserve"> solo se ocupa de la lógica contable y no “sabe” nada de clientes personales, mientras que el </w:t>
      </w:r>
      <w:proofErr w:type="spellStart"/>
      <w:r w:rsidRPr="005D2280">
        <w:rPr>
          <w:rFonts w:ascii="Aptos" w:hAnsi="Aptos" w:cstheme="minorHAnsi"/>
          <w:b/>
          <w:bCs/>
        </w:rPr>
        <w:t>account-service</w:t>
      </w:r>
      <w:proofErr w:type="spellEnd"/>
      <w:r w:rsidRPr="00E52699">
        <w:rPr>
          <w:rFonts w:ascii="Aptos" w:hAnsi="Aptos" w:cstheme="minorHAnsi"/>
        </w:rPr>
        <w:t xml:space="preserve"> maneja los datos del cliente y reglas de </w:t>
      </w:r>
      <w:proofErr w:type="spellStart"/>
      <w:r w:rsidRPr="00E52699">
        <w:rPr>
          <w:rFonts w:ascii="Aptos" w:hAnsi="Aptos" w:cstheme="minorHAnsi"/>
        </w:rPr>
        <w:t>onboarding</w:t>
      </w:r>
      <w:proofErr w:type="spellEnd"/>
      <w:r w:rsidRPr="00E52699">
        <w:rPr>
          <w:rFonts w:ascii="Aptos" w:hAnsi="Aptos" w:cstheme="minorHAnsi"/>
        </w:rPr>
        <w:t xml:space="preserve"> sin involucrarse en cómo se registran transacciones financieras. Esta separación de responsabilidades facilita el desarrollo independiente de cada componente y minimiza el impacto de los cambios (p.ej., modificar algo de KYC no afectará el módulo de pagos). También implica que la base de datos está aislada por servicio – no hay un esquema global monolítico sino varios esquemas/bases menores, uno por dominio, evitando acoplamiento a nivel de datos.</w:t>
      </w:r>
    </w:p>
    <w:p w14:paraId="234337B8" w14:textId="77777777" w:rsidR="009A316D" w:rsidRPr="00E52699" w:rsidRDefault="00000000" w:rsidP="00E52699">
      <w:pPr>
        <w:pStyle w:val="ListParagraph"/>
        <w:numPr>
          <w:ilvl w:val="0"/>
          <w:numId w:val="7"/>
        </w:numPr>
        <w:spacing w:after="240" w:line="276" w:lineRule="auto"/>
        <w:jc w:val="both"/>
        <w:rPr>
          <w:rFonts w:ascii="Aptos" w:hAnsi="Aptos" w:cstheme="minorHAnsi"/>
        </w:rPr>
      </w:pPr>
      <w:r w:rsidRPr="00E52699">
        <w:rPr>
          <w:rFonts w:ascii="Aptos" w:hAnsi="Aptos" w:cstheme="minorHAnsi"/>
          <w:b/>
          <w:bCs/>
        </w:rPr>
        <w:t>Diseño orientado a eventos (</w:t>
      </w:r>
      <w:proofErr w:type="spellStart"/>
      <w:r w:rsidRPr="00E52699">
        <w:rPr>
          <w:rFonts w:ascii="Aptos" w:hAnsi="Aptos" w:cstheme="minorHAnsi"/>
          <w:b/>
          <w:bCs/>
        </w:rPr>
        <w:t>Event-Driven</w:t>
      </w:r>
      <w:proofErr w:type="spellEnd"/>
      <w:r w:rsidRPr="00E52699">
        <w:rPr>
          <w:rFonts w:ascii="Aptos" w:hAnsi="Aptos" w:cstheme="minorHAnsi"/>
          <w:b/>
          <w:bCs/>
        </w:rPr>
        <w:t>):</w:t>
      </w:r>
      <w:r w:rsidRPr="00E52699">
        <w:rPr>
          <w:rFonts w:ascii="Aptos" w:hAnsi="Aptos" w:cstheme="minorHAnsi"/>
        </w:rPr>
        <w:t xml:space="preserve"> El sistema adopta una arquitectura reactiva donde los servicios emiten y responden a eventos para ciertas acciones. En lugar de depender únicamente de peticiones sincrónicas directas, muchos flujos se desacoplan usando mensajería: un servicio publica un evento cuando ocurre algo importante y otros reaccionan en consecuencia. Esto introduce elasticidad y extensibilidad en el diseño: nuevos requisitos se pueden implementar añadiendo suscriptores a eventos existentes en lugar de modificar los servicios emisores. Además, se mejora la robustez, ya que una falla en un servicio consumidor no bloquea la operación principal (el evento queda en cola en Kafka hasta que pueda ser procesado). El proyecto sigue este principio para cosas como notificaciones, creación de cuentas tras KYC, </w:t>
      </w:r>
      <w:proofErr w:type="spellStart"/>
      <w:r w:rsidRPr="00E52699">
        <w:rPr>
          <w:rFonts w:ascii="Aptos" w:hAnsi="Aptos" w:cstheme="minorHAnsi"/>
        </w:rPr>
        <w:t>logging</w:t>
      </w:r>
      <w:proofErr w:type="spellEnd"/>
      <w:r w:rsidRPr="00E52699">
        <w:rPr>
          <w:rFonts w:ascii="Aptos" w:hAnsi="Aptos" w:cstheme="minorHAnsi"/>
        </w:rPr>
        <w:t xml:space="preserve"> de auditoría, etc., asegurando que el núcleo de cada servicio se mantenga simple y delegando tareas adicionales vía eventos.</w:t>
      </w:r>
    </w:p>
    <w:p w14:paraId="4EE6B146" w14:textId="7EB1DC64" w:rsidR="009A316D" w:rsidRPr="00E52699" w:rsidRDefault="00000000" w:rsidP="00E52699">
      <w:pPr>
        <w:pStyle w:val="ListParagraph"/>
        <w:numPr>
          <w:ilvl w:val="0"/>
          <w:numId w:val="7"/>
        </w:numPr>
        <w:spacing w:after="240" w:line="276" w:lineRule="auto"/>
        <w:jc w:val="both"/>
        <w:rPr>
          <w:rFonts w:ascii="Aptos" w:hAnsi="Aptos" w:cstheme="minorHAnsi"/>
        </w:rPr>
      </w:pPr>
      <w:r w:rsidRPr="00E52699">
        <w:rPr>
          <w:rFonts w:ascii="Aptos" w:hAnsi="Aptos" w:cstheme="minorHAnsi"/>
          <w:b/>
          <w:bCs/>
        </w:rPr>
        <w:t>Consistencia e idempotencia:</w:t>
      </w:r>
      <w:r w:rsidRPr="00E52699">
        <w:rPr>
          <w:rFonts w:ascii="Aptos" w:hAnsi="Aptos" w:cstheme="minorHAnsi"/>
        </w:rPr>
        <w:t xml:space="preserve"> Dado el carácter financiero del sistema, se pone énfasis en garantizar la consistencia de los datos y evitar duplicidades en las operaciones. Todas las operaciones críticas (</w:t>
      </w:r>
      <w:proofErr w:type="spellStart"/>
      <w:r w:rsidRPr="00E52699">
        <w:rPr>
          <w:rFonts w:ascii="Aptos" w:hAnsi="Aptos" w:cstheme="minorHAnsi"/>
        </w:rPr>
        <w:t>ej</w:t>
      </w:r>
      <w:proofErr w:type="spellEnd"/>
      <w:r w:rsidRPr="00E52699">
        <w:rPr>
          <w:rFonts w:ascii="Aptos" w:hAnsi="Aptos" w:cstheme="minorHAnsi"/>
        </w:rPr>
        <w:t xml:space="preserve">: registrar una transferencia) se envuelven en transacciones de base de datos, de modo que ante un fallo parcial no queden datos inconsistentes. Asimismo, se implementan mecanismos de idempotencia: por ejemplo, cada transferencia P2P lleva un identificador externo único para que, si por error se envía dos veces la misma orden, el </w:t>
      </w:r>
      <w:proofErr w:type="spellStart"/>
      <w:r w:rsidRPr="005D2280">
        <w:rPr>
          <w:rFonts w:ascii="Aptos" w:hAnsi="Aptos" w:cstheme="minorHAnsi"/>
          <w:b/>
          <w:bCs/>
        </w:rPr>
        <w:t>ledger-service</w:t>
      </w:r>
      <w:proofErr w:type="spellEnd"/>
      <w:r w:rsidRPr="00E52699">
        <w:rPr>
          <w:rFonts w:ascii="Aptos" w:hAnsi="Aptos" w:cstheme="minorHAnsi"/>
        </w:rPr>
        <w:t xml:space="preserve"> la rechace por duplicada</w:t>
      </w:r>
      <w:r w:rsidRPr="00E52699">
        <w:rPr>
          <w:rFonts w:ascii="Aptos" w:hAnsi="Aptos" w:cstheme="minorHAnsi"/>
        </w:rPr>
        <w:tab/>
        <w:t xml:space="preserve">. Esto previene duplicar movimientos de dinero ante reintentos o </w:t>
      </w:r>
      <w:r w:rsidRPr="00E52699">
        <w:rPr>
          <w:rFonts w:ascii="Aptos" w:hAnsi="Aptos" w:cstheme="minorHAnsi"/>
        </w:rPr>
        <w:lastRenderedPageBreak/>
        <w:t xml:space="preserve">problemas de comunicación. Otro ejemplo es la verificación de balance cero en cada transferencia en </w:t>
      </w:r>
      <w:proofErr w:type="spellStart"/>
      <w:r w:rsidRPr="005D2280">
        <w:rPr>
          <w:rFonts w:ascii="Aptos" w:hAnsi="Aptos" w:cstheme="minorHAnsi"/>
          <w:b/>
          <w:bCs/>
        </w:rPr>
        <w:t>ledger-service</w:t>
      </w:r>
      <w:proofErr w:type="spellEnd"/>
      <w:r w:rsidRPr="00E52699">
        <w:rPr>
          <w:rFonts w:ascii="Aptos" w:hAnsi="Aptos" w:cstheme="minorHAnsi"/>
        </w:rPr>
        <w:t>, garantizando que los débitos y créditos se compensan correctamente. Estos principios aseguran integridad financiera en todo momento.</w:t>
      </w:r>
    </w:p>
    <w:p w14:paraId="3ED07FA4" w14:textId="61E6369B" w:rsidR="009A316D" w:rsidRPr="00E52699" w:rsidRDefault="00000000" w:rsidP="00E52699">
      <w:pPr>
        <w:pStyle w:val="ListParagraph"/>
        <w:numPr>
          <w:ilvl w:val="0"/>
          <w:numId w:val="7"/>
        </w:numPr>
        <w:spacing w:after="240" w:line="276" w:lineRule="auto"/>
        <w:jc w:val="both"/>
        <w:rPr>
          <w:rFonts w:ascii="Aptos" w:hAnsi="Aptos" w:cstheme="minorHAnsi"/>
        </w:rPr>
      </w:pPr>
      <w:r w:rsidRPr="00E52699">
        <w:rPr>
          <w:rFonts w:ascii="Aptos" w:hAnsi="Aptos" w:cstheme="minorHAnsi"/>
          <w:b/>
          <w:bCs/>
        </w:rPr>
        <w:t>Escalabilidad horizontal:</w:t>
      </w:r>
      <w:r w:rsidRPr="00E52699">
        <w:rPr>
          <w:rFonts w:ascii="Aptos" w:hAnsi="Aptos" w:cstheme="minorHAnsi"/>
        </w:rPr>
        <w:t xml:space="preserve"> Al estar dividido en microservicios, el sistema puede escalar de forma horizontal según la carga de trabajo de cada componente. Si el número de transacciones crece enormemente, se pueden desplegar instancias adicionales de </w:t>
      </w:r>
      <w:proofErr w:type="spellStart"/>
      <w:r w:rsidRPr="005D2280">
        <w:rPr>
          <w:rFonts w:ascii="Aptos" w:hAnsi="Aptos" w:cstheme="minorHAnsi"/>
          <w:b/>
          <w:bCs/>
        </w:rPr>
        <w:t>payments-service</w:t>
      </w:r>
      <w:proofErr w:type="spellEnd"/>
      <w:r w:rsidRPr="00E52699">
        <w:rPr>
          <w:rFonts w:ascii="Aptos" w:hAnsi="Aptos" w:cstheme="minorHAnsi"/>
        </w:rPr>
        <w:t xml:space="preserve"> o </w:t>
      </w:r>
      <w:proofErr w:type="spellStart"/>
      <w:r w:rsidRPr="005D2280">
        <w:rPr>
          <w:rFonts w:ascii="Aptos" w:hAnsi="Aptos" w:cstheme="minorHAnsi"/>
          <w:b/>
          <w:bCs/>
        </w:rPr>
        <w:t>ledger-service</w:t>
      </w:r>
      <w:proofErr w:type="spellEnd"/>
      <w:r w:rsidRPr="00E52699">
        <w:rPr>
          <w:rFonts w:ascii="Aptos" w:hAnsi="Aptos" w:cstheme="minorHAnsi"/>
        </w:rPr>
        <w:t xml:space="preserve"> detrás de un balanceador, sin necesidad de escalar todo el sistema monolíticamente. Del mismo modo, Kafka permite manejar picos de eventos, y la base de datos de cada servicio puede escalarse (usando réplicas, </w:t>
      </w:r>
      <w:proofErr w:type="spellStart"/>
      <w:r w:rsidRPr="00E52699">
        <w:rPr>
          <w:rFonts w:ascii="Aptos" w:hAnsi="Aptos" w:cstheme="minorHAnsi"/>
        </w:rPr>
        <w:t>sharding</w:t>
      </w:r>
      <w:proofErr w:type="spellEnd"/>
      <w:r w:rsidRPr="00E52699">
        <w:rPr>
          <w:rFonts w:ascii="Aptos" w:hAnsi="Aptos" w:cstheme="minorHAnsi"/>
        </w:rPr>
        <w:t>, etc.) independientemente. La separación de dominios combinada con comunicación vía eventos hace más sencilla la adaptación a grandes volúmenes o a la distribución geográfica de la carga.</w:t>
      </w:r>
    </w:p>
    <w:p w14:paraId="5FBD8973" w14:textId="77777777" w:rsidR="009A316D" w:rsidRPr="00644BF3" w:rsidRDefault="00000000" w:rsidP="002C10C4">
      <w:pPr>
        <w:pStyle w:val="Heading2"/>
        <w:spacing w:after="240" w:line="276" w:lineRule="auto"/>
        <w:rPr>
          <w:rFonts w:ascii="Aptos" w:hAnsi="Aptos" w:cstheme="minorHAnsi"/>
          <w:b/>
          <w:bCs/>
          <w:color w:val="262626" w:themeColor="text1" w:themeTint="D9"/>
          <w:sz w:val="24"/>
          <w:szCs w:val="24"/>
        </w:rPr>
      </w:pPr>
      <w:bookmarkStart w:id="10" w:name="Persistencia_de_Datos_y_Modelo_de_Inform"/>
      <w:bookmarkEnd w:id="10"/>
      <w:r w:rsidRPr="00644BF3">
        <w:rPr>
          <w:rFonts w:ascii="Aptos" w:hAnsi="Aptos" w:cstheme="minorHAnsi"/>
          <w:b/>
          <w:bCs/>
          <w:color w:val="262626" w:themeColor="text1" w:themeTint="D9"/>
          <w:sz w:val="24"/>
          <w:szCs w:val="24"/>
        </w:rPr>
        <w:t>Persistencia de Datos y Modelo de Información</w:t>
      </w:r>
    </w:p>
    <w:p w14:paraId="3FFCF05A" w14:textId="23F83FE2" w:rsidR="009A316D" w:rsidRPr="00E52699" w:rsidRDefault="00000000" w:rsidP="00DC0B54">
      <w:pPr>
        <w:spacing w:after="240" w:line="276" w:lineRule="auto"/>
        <w:jc w:val="both"/>
        <w:rPr>
          <w:rFonts w:ascii="Aptos" w:hAnsi="Aptos" w:cstheme="minorHAnsi"/>
        </w:rPr>
      </w:pPr>
      <w:r w:rsidRPr="00DC0B54">
        <w:rPr>
          <w:rFonts w:ascii="Aptos" w:hAnsi="Aptos" w:cstheme="minorHAnsi"/>
        </w:rPr>
        <w:t xml:space="preserve">Cada servicio administra su propia persistencia de datos, lo que significa que mantiene un almacén dedicado (generalmente una base de datos SQL) con las entidades relevantes de su dominio. Esta estrategia de base de datos por microservicio refuerza el encapsulamiento y la seguridad de los datos. En </w:t>
      </w:r>
      <w:proofErr w:type="spellStart"/>
      <w:r w:rsidR="00B772A2">
        <w:rPr>
          <w:rFonts w:ascii="Aptos" w:hAnsi="Aptos" w:cstheme="minorHAnsi"/>
        </w:rPr>
        <w:t>Neobank</w:t>
      </w:r>
      <w:proofErr w:type="spellEnd"/>
      <w:r w:rsidRPr="00DC0B54">
        <w:rPr>
          <w:rFonts w:ascii="Aptos" w:hAnsi="Aptos" w:cstheme="minorHAnsi"/>
        </w:rPr>
        <w:t xml:space="preserve"> se optó por bases de datos relacionales (PostgreSQL) debido a la naturaleza transaccional del negocio financiero:</w:t>
      </w:r>
    </w:p>
    <w:p w14:paraId="742DCC82" w14:textId="0BE23583" w:rsidR="00E52699" w:rsidRPr="00E52699" w:rsidRDefault="00E52699" w:rsidP="00E52699">
      <w:pPr>
        <w:pStyle w:val="ListParagraph"/>
        <w:numPr>
          <w:ilvl w:val="0"/>
          <w:numId w:val="7"/>
        </w:numPr>
        <w:spacing w:after="240" w:line="276" w:lineRule="auto"/>
        <w:jc w:val="both"/>
        <w:rPr>
          <w:rFonts w:ascii="Aptos" w:hAnsi="Aptos" w:cstheme="minorHAnsi"/>
        </w:rPr>
      </w:pPr>
      <w:r w:rsidRPr="00E52699">
        <w:rPr>
          <w:rFonts w:ascii="Aptos" w:hAnsi="Aptos" w:cstheme="minorHAnsi"/>
        </w:rPr>
        <w:t xml:space="preserve">El </w:t>
      </w:r>
      <w:proofErr w:type="spellStart"/>
      <w:r w:rsidRPr="00CA69DD">
        <w:rPr>
          <w:rFonts w:ascii="Aptos" w:hAnsi="Aptos" w:cstheme="minorHAnsi"/>
          <w:b/>
          <w:bCs/>
        </w:rPr>
        <w:t>ledger-service</w:t>
      </w:r>
      <w:proofErr w:type="spellEnd"/>
      <w:r w:rsidRPr="00E52699">
        <w:rPr>
          <w:rFonts w:ascii="Aptos" w:hAnsi="Aptos" w:cstheme="minorHAnsi"/>
        </w:rPr>
        <w:t xml:space="preserve"> utiliza un esquema relacional para almacenar: cuentas contables (</w:t>
      </w:r>
      <w:proofErr w:type="spellStart"/>
      <w:r w:rsidRPr="00E52699">
        <w:rPr>
          <w:rFonts w:ascii="Aptos" w:hAnsi="Aptos" w:cstheme="minorHAnsi"/>
        </w:rPr>
        <w:t>Ledger</w:t>
      </w:r>
      <w:proofErr w:type="spellEnd"/>
      <w:r w:rsidRPr="00E52699">
        <w:rPr>
          <w:rFonts w:ascii="Aptos" w:hAnsi="Aptos" w:cstheme="minorHAnsi"/>
        </w:rPr>
        <w:t xml:space="preserve"> </w:t>
      </w:r>
      <w:proofErr w:type="spellStart"/>
      <w:r w:rsidRPr="00E52699">
        <w:rPr>
          <w:rFonts w:ascii="Aptos" w:hAnsi="Aptos" w:cstheme="minorHAnsi"/>
        </w:rPr>
        <w:t>accounts</w:t>
      </w:r>
      <w:proofErr w:type="spellEnd"/>
      <w:r w:rsidRPr="00E52699">
        <w:rPr>
          <w:rFonts w:ascii="Aptos" w:hAnsi="Aptos" w:cstheme="minorHAnsi"/>
        </w:rPr>
        <w:t xml:space="preserve">), </w:t>
      </w:r>
      <w:proofErr w:type="spellStart"/>
      <w:r w:rsidRPr="00E52699">
        <w:rPr>
          <w:rFonts w:ascii="Aptos" w:hAnsi="Aptos" w:cstheme="minorHAnsi"/>
        </w:rPr>
        <w:t>transfers</w:t>
      </w:r>
      <w:proofErr w:type="spellEnd"/>
      <w:r w:rsidRPr="00E52699">
        <w:rPr>
          <w:rFonts w:ascii="Aptos" w:hAnsi="Aptos" w:cstheme="minorHAnsi"/>
        </w:rPr>
        <w:t xml:space="preserve"> (</w:t>
      </w:r>
      <w:proofErr w:type="spellStart"/>
      <w:r w:rsidRPr="00E52699">
        <w:rPr>
          <w:rFonts w:ascii="Aptos" w:hAnsi="Aptos" w:cstheme="minorHAnsi"/>
        </w:rPr>
        <w:t>Transfers</w:t>
      </w:r>
      <w:proofErr w:type="spellEnd"/>
      <w:r w:rsidRPr="00E52699">
        <w:rPr>
          <w:rFonts w:ascii="Aptos" w:hAnsi="Aptos" w:cstheme="minorHAnsi"/>
        </w:rPr>
        <w:t>) y asientos (</w:t>
      </w:r>
      <w:proofErr w:type="spellStart"/>
      <w:r w:rsidRPr="00E52699">
        <w:rPr>
          <w:rFonts w:ascii="Aptos" w:hAnsi="Aptos" w:cstheme="minorHAnsi"/>
        </w:rPr>
        <w:t>Entries</w:t>
      </w:r>
      <w:proofErr w:type="spellEnd"/>
      <w:r w:rsidRPr="00E52699">
        <w:rPr>
          <w:rFonts w:ascii="Aptos" w:hAnsi="Aptos" w:cstheme="minorHAnsi"/>
        </w:rPr>
        <w:t xml:space="preserve">). Aprovecha transacciones SQL para las operaciones de inserción de transferencias y asientos, asegurando </w:t>
      </w:r>
      <w:proofErr w:type="spellStart"/>
      <w:r w:rsidRPr="00E52699">
        <w:rPr>
          <w:rFonts w:ascii="Aptos" w:hAnsi="Aptos" w:cstheme="minorHAnsi"/>
        </w:rPr>
        <w:t>commit</w:t>
      </w:r>
      <w:proofErr w:type="spellEnd"/>
      <w:r w:rsidRPr="00E52699">
        <w:rPr>
          <w:rFonts w:ascii="Aptos" w:hAnsi="Aptos" w:cstheme="minorHAnsi"/>
        </w:rPr>
        <w:t>/</w:t>
      </w:r>
      <w:proofErr w:type="spellStart"/>
      <w:r w:rsidRPr="00E52699">
        <w:rPr>
          <w:rFonts w:ascii="Aptos" w:hAnsi="Aptos" w:cstheme="minorHAnsi"/>
        </w:rPr>
        <w:t>rollback</w:t>
      </w:r>
      <w:proofErr w:type="spellEnd"/>
      <w:r w:rsidRPr="00E52699">
        <w:rPr>
          <w:rFonts w:ascii="Aptos" w:hAnsi="Aptos" w:cstheme="minorHAnsi"/>
        </w:rPr>
        <w:t xml:space="preserve"> automático en </w:t>
      </w:r>
      <w:r w:rsidRPr="00E52699">
        <w:rPr>
          <w:rFonts w:ascii="Aptos" w:hAnsi="Aptos" w:cstheme="minorHAnsi"/>
        </w:rPr>
        <w:t>bloque.</w:t>
      </w:r>
      <w:r w:rsidRPr="00E52699">
        <w:rPr>
          <w:rFonts w:ascii="Aptos" w:hAnsi="Aptos" w:cstheme="minorHAnsi"/>
        </w:rPr>
        <w:t xml:space="preserve"> Los saldos no se almacenan materializados, sino que se calculan agregando las entradas en cualquier momento, manteniendo la fuente de verdad en los asientos (esto evita inconsistencias, a costa de requerir consultas sumatorias, aunque se podrían agregar índices o tablas de balance para optimización más adelante).</w:t>
      </w:r>
    </w:p>
    <w:p w14:paraId="17A3503F" w14:textId="7988B010" w:rsidR="009A316D" w:rsidRPr="00E52699" w:rsidRDefault="00000000" w:rsidP="00E52699">
      <w:pPr>
        <w:pStyle w:val="ListParagraph"/>
        <w:numPr>
          <w:ilvl w:val="0"/>
          <w:numId w:val="7"/>
        </w:numPr>
        <w:spacing w:after="240" w:line="276" w:lineRule="auto"/>
        <w:jc w:val="both"/>
        <w:rPr>
          <w:rFonts w:ascii="Aptos" w:hAnsi="Aptos" w:cstheme="minorHAnsi"/>
        </w:rPr>
      </w:pPr>
      <w:r w:rsidRPr="00E52699">
        <w:rPr>
          <w:rFonts w:ascii="Aptos" w:hAnsi="Aptos" w:cstheme="minorHAnsi"/>
        </w:rPr>
        <w:t xml:space="preserve">El </w:t>
      </w:r>
      <w:proofErr w:type="spellStart"/>
      <w:r w:rsidRPr="00CA69DD">
        <w:rPr>
          <w:rFonts w:ascii="Aptos" w:hAnsi="Aptos" w:cstheme="minorHAnsi"/>
          <w:b/>
          <w:bCs/>
        </w:rPr>
        <w:t>account-service</w:t>
      </w:r>
      <w:proofErr w:type="spellEnd"/>
      <w:r w:rsidRPr="00E52699">
        <w:rPr>
          <w:rFonts w:ascii="Aptos" w:hAnsi="Aptos" w:cstheme="minorHAnsi"/>
        </w:rPr>
        <w:t xml:space="preserve"> contaría con su propia base de datos, probablemente con tablas como</w:t>
      </w:r>
      <w:r w:rsidR="009C2BA3" w:rsidRPr="00E52699">
        <w:rPr>
          <w:rFonts w:ascii="Aptos" w:hAnsi="Aptos" w:cstheme="minorHAnsi"/>
        </w:rPr>
        <w:t xml:space="preserve"> </w:t>
      </w:r>
      <w:proofErr w:type="spellStart"/>
      <w:r w:rsidR="00DC0B54" w:rsidRPr="00E52699">
        <w:rPr>
          <w:rFonts w:ascii="Aptos" w:hAnsi="Aptos" w:cstheme="minorHAnsi"/>
        </w:rPr>
        <w:t>customers</w:t>
      </w:r>
      <w:proofErr w:type="spellEnd"/>
      <w:r w:rsidR="00DC0B54" w:rsidRPr="00E52699">
        <w:rPr>
          <w:rFonts w:ascii="Aptos" w:hAnsi="Aptos" w:cstheme="minorHAnsi"/>
        </w:rPr>
        <w:t xml:space="preserve"> (</w:t>
      </w:r>
      <w:r w:rsidRPr="00E52699">
        <w:rPr>
          <w:rFonts w:ascii="Aptos" w:hAnsi="Aptos" w:cstheme="minorHAnsi"/>
        </w:rPr>
        <w:t>clientes),</w:t>
      </w:r>
      <w:r w:rsidR="009C2BA3" w:rsidRPr="00E52699">
        <w:rPr>
          <w:rFonts w:ascii="Aptos" w:hAnsi="Aptos" w:cstheme="minorHAnsi"/>
        </w:rPr>
        <w:t xml:space="preserve"> </w:t>
      </w:r>
      <w:proofErr w:type="spellStart"/>
      <w:r w:rsidR="009C2BA3" w:rsidRPr="00E52699">
        <w:rPr>
          <w:rFonts w:ascii="Aptos" w:hAnsi="Aptos" w:cstheme="minorHAnsi"/>
        </w:rPr>
        <w:t>kyc_requests</w:t>
      </w:r>
      <w:proofErr w:type="spellEnd"/>
      <w:r w:rsidR="00E52699">
        <w:rPr>
          <w:rFonts w:ascii="Aptos" w:hAnsi="Aptos" w:cstheme="minorHAnsi"/>
        </w:rPr>
        <w:t xml:space="preserve"> </w:t>
      </w:r>
      <w:r w:rsidRPr="00E52699">
        <w:rPr>
          <w:rFonts w:ascii="Aptos" w:hAnsi="Aptos" w:cstheme="minorHAnsi"/>
        </w:rPr>
        <w:t xml:space="preserve">(documentos o </w:t>
      </w:r>
      <w:proofErr w:type="spellStart"/>
      <w:r w:rsidRPr="00E52699">
        <w:rPr>
          <w:rFonts w:ascii="Aptos" w:hAnsi="Aptos" w:cstheme="minorHAnsi"/>
        </w:rPr>
        <w:t>info</w:t>
      </w:r>
      <w:proofErr w:type="spellEnd"/>
      <w:r w:rsidRPr="00E52699">
        <w:rPr>
          <w:rFonts w:ascii="Aptos" w:hAnsi="Aptos" w:cstheme="minorHAnsi"/>
        </w:rPr>
        <w:t xml:space="preserve"> de verificación) y quizás</w:t>
      </w:r>
      <w:r w:rsidR="009C2BA3" w:rsidRPr="00E52699">
        <w:rPr>
          <w:rFonts w:ascii="Aptos" w:hAnsi="Aptos" w:cstheme="minorHAnsi"/>
        </w:rPr>
        <w:t xml:space="preserve"> </w:t>
      </w:r>
      <w:proofErr w:type="spellStart"/>
      <w:r w:rsidR="009C2BA3" w:rsidRPr="00E52699">
        <w:rPr>
          <w:rFonts w:ascii="Aptos" w:hAnsi="Aptos" w:cstheme="minorHAnsi"/>
        </w:rPr>
        <w:t>accounts</w:t>
      </w:r>
      <w:proofErr w:type="spellEnd"/>
      <w:r w:rsidR="00E52699" w:rsidRPr="00E52699">
        <w:rPr>
          <w:rFonts w:ascii="Aptos" w:hAnsi="Aptos" w:cstheme="minorHAnsi"/>
        </w:rPr>
        <w:t xml:space="preserve"> </w:t>
      </w:r>
      <w:r w:rsidRPr="00E52699">
        <w:rPr>
          <w:rFonts w:ascii="Aptos" w:hAnsi="Aptos" w:cstheme="minorHAnsi"/>
        </w:rPr>
        <w:t xml:space="preserve">(que vinculen un cliente con su(s) cuenta(s) contable(s) del </w:t>
      </w:r>
      <w:proofErr w:type="spellStart"/>
      <w:r w:rsidRPr="00E52699">
        <w:rPr>
          <w:rFonts w:ascii="Aptos" w:hAnsi="Aptos" w:cstheme="minorHAnsi"/>
        </w:rPr>
        <w:t>ledger</w:t>
      </w:r>
      <w:proofErr w:type="spellEnd"/>
      <w:r w:rsidRPr="00E52699">
        <w:rPr>
          <w:rFonts w:ascii="Aptos" w:hAnsi="Aptos" w:cstheme="minorHAnsi"/>
        </w:rPr>
        <w:t xml:space="preserve">, almacenando el ID de cuenta </w:t>
      </w:r>
      <w:proofErr w:type="spellStart"/>
      <w:r w:rsidRPr="00E52699">
        <w:rPr>
          <w:rFonts w:ascii="Aptos" w:hAnsi="Aptos" w:cstheme="minorHAnsi"/>
        </w:rPr>
        <w:t>ledger</w:t>
      </w:r>
      <w:proofErr w:type="spellEnd"/>
      <w:r w:rsidRPr="00E52699">
        <w:rPr>
          <w:rFonts w:ascii="Aptos" w:hAnsi="Aptos" w:cstheme="minorHAnsi"/>
        </w:rPr>
        <w:t xml:space="preserve"> retornado). De esta manera, cuando un cliente nuevo es verificado, el </w:t>
      </w:r>
      <w:proofErr w:type="spellStart"/>
      <w:r w:rsidRPr="00CA69DD">
        <w:rPr>
          <w:rFonts w:ascii="Aptos" w:hAnsi="Aptos" w:cstheme="minorHAnsi"/>
          <w:b/>
          <w:bCs/>
        </w:rPr>
        <w:t>account-service</w:t>
      </w:r>
      <w:proofErr w:type="spellEnd"/>
      <w:r w:rsidRPr="00E52699">
        <w:rPr>
          <w:rFonts w:ascii="Aptos" w:hAnsi="Aptos" w:cstheme="minorHAnsi"/>
        </w:rPr>
        <w:t xml:space="preserve"> guarda la relación entre el cliente y la cuenta contable creada.</w:t>
      </w:r>
    </w:p>
    <w:p w14:paraId="473A24F6" w14:textId="77777777" w:rsidR="00B772A2" w:rsidRDefault="00000000" w:rsidP="00B772A2">
      <w:pPr>
        <w:pStyle w:val="ListParagraph"/>
        <w:numPr>
          <w:ilvl w:val="0"/>
          <w:numId w:val="7"/>
        </w:numPr>
        <w:spacing w:after="240" w:line="276" w:lineRule="auto"/>
        <w:jc w:val="both"/>
        <w:rPr>
          <w:rFonts w:ascii="Aptos" w:hAnsi="Aptos" w:cstheme="minorHAnsi"/>
        </w:rPr>
      </w:pPr>
      <w:r w:rsidRPr="00DC0B54">
        <w:rPr>
          <w:rFonts w:ascii="Aptos" w:hAnsi="Aptos" w:cstheme="minorHAnsi"/>
        </w:rPr>
        <w:t xml:space="preserve">El </w:t>
      </w:r>
      <w:proofErr w:type="spellStart"/>
      <w:r w:rsidRPr="00CA69DD">
        <w:rPr>
          <w:rFonts w:ascii="Aptos" w:hAnsi="Aptos" w:cstheme="minorHAnsi"/>
          <w:b/>
          <w:bCs/>
        </w:rPr>
        <w:t>payments-service</w:t>
      </w:r>
      <w:proofErr w:type="spellEnd"/>
      <w:r w:rsidRPr="00DC0B54">
        <w:rPr>
          <w:rFonts w:ascii="Aptos" w:hAnsi="Aptos" w:cstheme="minorHAnsi"/>
        </w:rPr>
        <w:t xml:space="preserve"> podría no necesitar almacenar mucha información permanente (ya que</w:t>
      </w:r>
      <w:r w:rsidR="00DC0B54" w:rsidRPr="00DC0B54">
        <w:rPr>
          <w:rFonts w:ascii="Aptos" w:hAnsi="Aptos" w:cstheme="minorHAnsi"/>
        </w:rPr>
        <w:t xml:space="preserve"> </w:t>
      </w:r>
      <w:r w:rsidRPr="00DC0B54">
        <w:rPr>
          <w:rFonts w:ascii="Aptos" w:hAnsi="Aptos" w:cstheme="minorHAnsi"/>
        </w:rPr>
        <w:t xml:space="preserve">delega a </w:t>
      </w:r>
      <w:proofErr w:type="spellStart"/>
      <w:r w:rsidRPr="00CA69DD">
        <w:rPr>
          <w:rFonts w:ascii="Aptos" w:hAnsi="Aptos" w:cstheme="minorHAnsi"/>
          <w:b/>
          <w:bCs/>
        </w:rPr>
        <w:t>ledger-service</w:t>
      </w:r>
      <w:proofErr w:type="spellEnd"/>
      <w:r w:rsidRPr="00DC0B54">
        <w:rPr>
          <w:rFonts w:ascii="Aptos" w:hAnsi="Aptos" w:cstheme="minorHAnsi"/>
        </w:rPr>
        <w:t xml:space="preserve"> el registro de transferencias). </w:t>
      </w:r>
      <w:r w:rsidR="009C2BA3" w:rsidRPr="00DC0B54">
        <w:rPr>
          <w:rFonts w:ascii="Aptos" w:hAnsi="Aptos" w:cstheme="minorHAnsi"/>
        </w:rPr>
        <w:t>Aun</w:t>
      </w:r>
      <w:r w:rsidRPr="00DC0B54">
        <w:rPr>
          <w:rFonts w:ascii="Aptos" w:hAnsi="Aptos" w:cstheme="minorHAnsi"/>
        </w:rPr>
        <w:t xml:space="preserve"> así, podría llevar un registro de historial de pagos solicitados o estados temporales (especialmente si hubiera funcionalidades como pagos programados, reintentos, etc.). Cualquier dato que persista sería en un almacén propio, independiente de los demás.</w:t>
      </w:r>
    </w:p>
    <w:p w14:paraId="70C060A0" w14:textId="1CA8D40D" w:rsidR="009A316D" w:rsidRPr="00B772A2" w:rsidRDefault="00000000" w:rsidP="00B772A2">
      <w:pPr>
        <w:spacing w:after="240" w:line="276" w:lineRule="auto"/>
        <w:jc w:val="both"/>
        <w:rPr>
          <w:rFonts w:ascii="Aptos" w:hAnsi="Aptos" w:cstheme="minorHAnsi"/>
        </w:rPr>
      </w:pPr>
      <w:r w:rsidRPr="00B772A2">
        <w:rPr>
          <w:rFonts w:ascii="Aptos" w:hAnsi="Aptos" w:cstheme="minorHAnsi"/>
        </w:rPr>
        <w:t>Todos los accesos a datos se realizan a través de las interfaces de los servicios. No hay</w:t>
      </w:r>
      <w:r w:rsidR="00DC0B54" w:rsidRPr="00B772A2">
        <w:rPr>
          <w:rFonts w:ascii="Aptos" w:hAnsi="Aptos" w:cstheme="minorHAnsi"/>
        </w:rPr>
        <w:t xml:space="preserve"> </w:t>
      </w:r>
      <w:r w:rsidRPr="00B772A2">
        <w:rPr>
          <w:rFonts w:ascii="Aptos" w:hAnsi="Aptos" w:cstheme="minorHAnsi"/>
        </w:rPr>
        <w:t xml:space="preserve">consultas directas de un servicio a la base de otro. Por ejemplo, si el </w:t>
      </w:r>
      <w:proofErr w:type="spellStart"/>
      <w:r w:rsidRPr="00CA69DD">
        <w:rPr>
          <w:rFonts w:ascii="Aptos" w:hAnsi="Aptos" w:cstheme="minorHAnsi"/>
          <w:b/>
          <w:bCs/>
        </w:rPr>
        <w:t>account-service</w:t>
      </w:r>
      <w:proofErr w:type="spellEnd"/>
      <w:r w:rsidRPr="00B772A2">
        <w:rPr>
          <w:rFonts w:ascii="Aptos" w:hAnsi="Aptos" w:cstheme="minorHAnsi"/>
        </w:rPr>
        <w:t xml:space="preserve"> requiere </w:t>
      </w:r>
      <w:r w:rsidRPr="00B772A2">
        <w:rPr>
          <w:rFonts w:ascii="Aptos" w:hAnsi="Aptos" w:cstheme="minorHAnsi"/>
        </w:rPr>
        <w:lastRenderedPageBreak/>
        <w:t xml:space="preserve">saber el saldo de una cuenta, en lugar de leer la base del </w:t>
      </w:r>
      <w:proofErr w:type="spellStart"/>
      <w:r w:rsidRPr="00B772A2">
        <w:rPr>
          <w:rFonts w:ascii="Aptos" w:hAnsi="Aptos" w:cstheme="minorHAnsi"/>
        </w:rPr>
        <w:t>ledger</w:t>
      </w:r>
      <w:proofErr w:type="spellEnd"/>
      <w:r w:rsidRPr="00B772A2">
        <w:rPr>
          <w:rFonts w:ascii="Aptos" w:hAnsi="Aptos" w:cstheme="minorHAnsi"/>
        </w:rPr>
        <w:t xml:space="preserve"> (lo cual violaría la segregación),</w:t>
      </w:r>
      <w:r w:rsidR="00DC0B54" w:rsidRPr="00B772A2">
        <w:rPr>
          <w:rFonts w:ascii="Aptos" w:hAnsi="Aptos" w:cstheme="minorHAnsi"/>
        </w:rPr>
        <w:t xml:space="preserve"> </w:t>
      </w:r>
      <w:r w:rsidRPr="00B772A2">
        <w:rPr>
          <w:rFonts w:ascii="Aptos" w:hAnsi="Aptos" w:cstheme="minorHAnsi"/>
        </w:rPr>
        <w:t xml:space="preserve">invoca al método provisto por </w:t>
      </w:r>
      <w:proofErr w:type="spellStart"/>
      <w:r w:rsidRPr="00CA69DD">
        <w:rPr>
          <w:rFonts w:ascii="Aptos" w:hAnsi="Aptos" w:cstheme="minorHAnsi"/>
          <w:b/>
          <w:bCs/>
        </w:rPr>
        <w:t>ledger-service</w:t>
      </w:r>
      <w:proofErr w:type="spellEnd"/>
      <w:r w:rsidRPr="00B772A2">
        <w:rPr>
          <w:rFonts w:ascii="Aptos" w:hAnsi="Aptos" w:cstheme="minorHAnsi"/>
        </w:rPr>
        <w:t xml:space="preserve"> (</w:t>
      </w:r>
      <w:proofErr w:type="spellStart"/>
      <w:r w:rsidR="009C2BA3" w:rsidRPr="00B772A2">
        <w:rPr>
          <w:rFonts w:ascii="Aptos" w:hAnsi="Aptos" w:cstheme="minorHAnsi"/>
        </w:rPr>
        <w:t>GetBalanceCents</w:t>
      </w:r>
      <w:proofErr w:type="spellEnd"/>
      <w:r w:rsidRPr="00B772A2">
        <w:rPr>
          <w:rFonts w:ascii="Aptos" w:hAnsi="Aptos" w:cstheme="minorHAnsi"/>
        </w:rPr>
        <w:t>) y espera su respuesta.</w:t>
      </w:r>
      <w:r w:rsidR="00B772A2" w:rsidRPr="00B772A2">
        <w:rPr>
          <w:rFonts w:ascii="Aptos" w:hAnsi="Aptos" w:cstheme="minorHAnsi"/>
        </w:rPr>
        <w:t xml:space="preserve"> </w:t>
      </w:r>
      <w:r w:rsidRPr="00B772A2">
        <w:rPr>
          <w:rFonts w:ascii="Aptos" w:hAnsi="Aptos" w:cstheme="minorHAnsi"/>
        </w:rPr>
        <w:t>Este aislamiento previene efectos colaterales y permite incluso que cada base de datos pueda tener configuraciones o tecnologías distintas si en un futuro algún dominio lo necesitara (p.ej.,</w:t>
      </w:r>
      <w:r w:rsidR="00DC0B54" w:rsidRPr="00B772A2">
        <w:rPr>
          <w:rFonts w:ascii="Aptos" w:hAnsi="Aptos" w:cstheme="minorHAnsi"/>
        </w:rPr>
        <w:t xml:space="preserve"> </w:t>
      </w:r>
      <w:r w:rsidRPr="00B772A2">
        <w:rPr>
          <w:rFonts w:ascii="Aptos" w:hAnsi="Aptos" w:cstheme="minorHAnsi"/>
        </w:rPr>
        <w:t>podríamos decidir usar una base documental para almacenar documentos de identidad</w:t>
      </w:r>
      <w:r w:rsidR="00B772A2" w:rsidRPr="00B772A2">
        <w:rPr>
          <w:rFonts w:ascii="Aptos" w:hAnsi="Aptos" w:cstheme="minorHAnsi"/>
        </w:rPr>
        <w:t xml:space="preserve"> </w:t>
      </w:r>
      <w:r w:rsidRPr="00B772A2">
        <w:rPr>
          <w:rFonts w:ascii="Aptos" w:hAnsi="Aptos" w:cstheme="minorHAnsi"/>
        </w:rPr>
        <w:t>escaneados, sin afectar a los otros servicios).</w:t>
      </w:r>
    </w:p>
    <w:p w14:paraId="1F92FCAA" w14:textId="56504606" w:rsidR="009A316D" w:rsidRPr="002C10C4" w:rsidRDefault="00000000" w:rsidP="00B772A2">
      <w:pPr>
        <w:spacing w:after="240" w:line="276" w:lineRule="auto"/>
        <w:jc w:val="both"/>
        <w:rPr>
          <w:rFonts w:ascii="Aptos" w:hAnsi="Aptos" w:cstheme="minorHAnsi"/>
        </w:rPr>
      </w:pPr>
      <w:r w:rsidRPr="00B772A2">
        <w:rPr>
          <w:rFonts w:ascii="Aptos" w:hAnsi="Aptos" w:cstheme="minorHAnsi"/>
        </w:rPr>
        <w:t xml:space="preserve">En cuanto al modelo de datos compartido, se reduce al mínimo indispensable: típicamente los servicios intercambian solo identificadores y datos necesarios a través de las </w:t>
      </w:r>
      <w:proofErr w:type="spellStart"/>
      <w:r w:rsidRPr="00B772A2">
        <w:rPr>
          <w:rFonts w:ascii="Aptos" w:hAnsi="Aptos" w:cstheme="minorHAnsi"/>
        </w:rPr>
        <w:t>APIs</w:t>
      </w:r>
      <w:proofErr w:type="spellEnd"/>
      <w:r w:rsidRPr="00B772A2">
        <w:rPr>
          <w:rFonts w:ascii="Aptos" w:hAnsi="Aptos" w:cstheme="minorHAnsi"/>
        </w:rPr>
        <w:t xml:space="preserve">. Por ejemplo, </w:t>
      </w:r>
      <w:proofErr w:type="spellStart"/>
      <w:r w:rsidRPr="00CA69DD">
        <w:rPr>
          <w:rFonts w:ascii="Aptos" w:hAnsi="Aptos" w:cstheme="minorHAnsi"/>
          <w:b/>
          <w:bCs/>
        </w:rPr>
        <w:t>ledger-service</w:t>
      </w:r>
      <w:proofErr w:type="spellEnd"/>
      <w:r w:rsidRPr="00B772A2">
        <w:rPr>
          <w:rFonts w:ascii="Aptos" w:hAnsi="Aptos" w:cstheme="minorHAnsi"/>
        </w:rPr>
        <w:t xml:space="preserve"> solo maneja </w:t>
      </w:r>
      <w:proofErr w:type="spellStart"/>
      <w:r w:rsidRPr="00B772A2">
        <w:rPr>
          <w:rFonts w:ascii="Aptos" w:hAnsi="Aptos" w:cstheme="minorHAnsi"/>
        </w:rPr>
        <w:t>IDs</w:t>
      </w:r>
      <w:proofErr w:type="spellEnd"/>
      <w:r w:rsidRPr="00B772A2">
        <w:rPr>
          <w:rFonts w:ascii="Aptos" w:hAnsi="Aptos" w:cstheme="minorHAnsi"/>
        </w:rPr>
        <w:t xml:space="preserve"> de cuenta contable y montos, sin conocer detalles del usuario; el </w:t>
      </w:r>
      <w:proofErr w:type="spellStart"/>
      <w:r w:rsidRPr="00CA69DD">
        <w:rPr>
          <w:rFonts w:ascii="Aptos" w:hAnsi="Aptos" w:cstheme="minorHAnsi"/>
          <w:b/>
          <w:bCs/>
        </w:rPr>
        <w:t>account-service</w:t>
      </w:r>
      <w:proofErr w:type="spellEnd"/>
      <w:r w:rsidRPr="00B772A2">
        <w:rPr>
          <w:rFonts w:ascii="Aptos" w:hAnsi="Aptos" w:cstheme="minorHAnsi"/>
        </w:rPr>
        <w:t xml:space="preserve"> traduce las operaciones de un usuario a llamadas con los </w:t>
      </w:r>
      <w:proofErr w:type="spellStart"/>
      <w:r w:rsidRPr="00B772A2">
        <w:rPr>
          <w:rFonts w:ascii="Aptos" w:hAnsi="Aptos" w:cstheme="minorHAnsi"/>
        </w:rPr>
        <w:t>IDs</w:t>
      </w:r>
      <w:proofErr w:type="spellEnd"/>
      <w:r w:rsidRPr="00B772A2">
        <w:rPr>
          <w:rFonts w:ascii="Aptos" w:hAnsi="Aptos" w:cstheme="minorHAnsi"/>
        </w:rPr>
        <w:t xml:space="preserve"> internos correspondientes. Esta división sigue los lineamientos de </w:t>
      </w:r>
      <w:proofErr w:type="spellStart"/>
      <w:r w:rsidRPr="00B772A2">
        <w:rPr>
          <w:rFonts w:ascii="Aptos" w:hAnsi="Aptos" w:cstheme="minorHAnsi"/>
        </w:rPr>
        <w:t>Domain-Driven</w:t>
      </w:r>
      <w:proofErr w:type="spellEnd"/>
      <w:r w:rsidRPr="00B772A2">
        <w:rPr>
          <w:rFonts w:ascii="Aptos" w:hAnsi="Aptos" w:cstheme="minorHAnsi"/>
        </w:rPr>
        <w:t xml:space="preserve"> </w:t>
      </w:r>
      <w:proofErr w:type="spellStart"/>
      <w:r w:rsidRPr="00B772A2">
        <w:rPr>
          <w:rFonts w:ascii="Aptos" w:hAnsi="Aptos" w:cstheme="minorHAnsi"/>
        </w:rPr>
        <w:t>Design</w:t>
      </w:r>
      <w:proofErr w:type="spellEnd"/>
      <w:r w:rsidRPr="00B772A2">
        <w:rPr>
          <w:rFonts w:ascii="Aptos" w:hAnsi="Aptos" w:cstheme="minorHAnsi"/>
        </w:rPr>
        <w:t>, evitando que un servicio tenga conocimiento innecesario de la lógica interna de otro.</w:t>
      </w:r>
    </w:p>
    <w:p w14:paraId="64F3D5C8" w14:textId="77777777" w:rsidR="009A316D" w:rsidRPr="00644BF3" w:rsidRDefault="00000000" w:rsidP="002C10C4">
      <w:pPr>
        <w:pStyle w:val="Heading2"/>
        <w:spacing w:after="240" w:line="276" w:lineRule="auto"/>
        <w:rPr>
          <w:rFonts w:ascii="Aptos" w:hAnsi="Aptos" w:cstheme="minorHAnsi"/>
          <w:b/>
          <w:bCs/>
          <w:color w:val="262626" w:themeColor="text1" w:themeTint="D9"/>
          <w:sz w:val="24"/>
          <w:szCs w:val="24"/>
        </w:rPr>
      </w:pPr>
      <w:bookmarkStart w:id="11" w:name="Observabilidad_y_Métricas"/>
      <w:bookmarkEnd w:id="11"/>
      <w:proofErr w:type="spellStart"/>
      <w:r w:rsidRPr="00644BF3">
        <w:rPr>
          <w:rFonts w:ascii="Aptos" w:hAnsi="Aptos" w:cstheme="minorHAnsi"/>
          <w:b/>
          <w:bCs/>
          <w:color w:val="262626" w:themeColor="text1" w:themeTint="D9"/>
          <w:sz w:val="24"/>
          <w:szCs w:val="24"/>
        </w:rPr>
        <w:t>Observabilidad</w:t>
      </w:r>
      <w:proofErr w:type="spellEnd"/>
      <w:r w:rsidRPr="00644BF3">
        <w:rPr>
          <w:rFonts w:ascii="Aptos" w:hAnsi="Aptos" w:cstheme="minorHAnsi"/>
          <w:b/>
          <w:bCs/>
          <w:color w:val="262626" w:themeColor="text1" w:themeTint="D9"/>
          <w:sz w:val="24"/>
          <w:szCs w:val="24"/>
        </w:rPr>
        <w:t xml:space="preserve"> y Métricas</w:t>
      </w:r>
    </w:p>
    <w:p w14:paraId="0781E154" w14:textId="3FBDABFB" w:rsidR="009A316D" w:rsidRPr="002C10C4" w:rsidRDefault="00000000" w:rsidP="00B772A2">
      <w:pPr>
        <w:spacing w:after="240" w:line="276" w:lineRule="auto"/>
        <w:jc w:val="both"/>
        <w:rPr>
          <w:rFonts w:ascii="Aptos" w:hAnsi="Aptos" w:cstheme="minorHAnsi"/>
        </w:rPr>
      </w:pPr>
      <w:r w:rsidRPr="00B772A2">
        <w:rPr>
          <w:rFonts w:ascii="Aptos" w:hAnsi="Aptos" w:cstheme="minorHAnsi"/>
        </w:rPr>
        <w:t xml:space="preserve">Para asegurar que el sistema sea mantenible y que los desarrolladores puedan diagnosticar problemas fácilmente, </w:t>
      </w:r>
      <w:proofErr w:type="spellStart"/>
      <w:r w:rsidR="00CA69DD">
        <w:rPr>
          <w:rFonts w:ascii="Aptos" w:hAnsi="Aptos" w:cstheme="minorHAnsi"/>
        </w:rPr>
        <w:t>Neobank</w:t>
      </w:r>
      <w:proofErr w:type="spellEnd"/>
      <w:r w:rsidRPr="00B772A2">
        <w:rPr>
          <w:rFonts w:ascii="Aptos" w:hAnsi="Aptos" w:cstheme="minorHAnsi"/>
        </w:rPr>
        <w:t xml:space="preserve"> incorpora prácticas de </w:t>
      </w:r>
      <w:proofErr w:type="spellStart"/>
      <w:r w:rsidRPr="00B772A2">
        <w:rPr>
          <w:rFonts w:ascii="Aptos" w:hAnsi="Aptos" w:cstheme="minorHAnsi"/>
        </w:rPr>
        <w:t>observabilidad</w:t>
      </w:r>
      <w:proofErr w:type="spellEnd"/>
      <w:r w:rsidRPr="00B772A2">
        <w:rPr>
          <w:rFonts w:ascii="Aptos" w:hAnsi="Aptos" w:cstheme="minorHAnsi"/>
        </w:rPr>
        <w:t xml:space="preserve">, abarcando </w:t>
      </w:r>
      <w:proofErr w:type="spellStart"/>
      <w:r w:rsidRPr="00B772A2">
        <w:rPr>
          <w:rFonts w:ascii="Aptos" w:hAnsi="Aptos" w:cstheme="minorHAnsi"/>
        </w:rPr>
        <w:t>logging</w:t>
      </w:r>
      <w:proofErr w:type="spellEnd"/>
      <w:r w:rsidRPr="00B772A2">
        <w:rPr>
          <w:rFonts w:ascii="Aptos" w:hAnsi="Aptos" w:cstheme="minorHAnsi"/>
        </w:rPr>
        <w:t>, métricas de monitoreo y (en el futuro) trazas distribuidas:</w:t>
      </w:r>
    </w:p>
    <w:p w14:paraId="5DBBF402" w14:textId="3C77E508" w:rsidR="009A316D" w:rsidRPr="00B772A2" w:rsidRDefault="00000000" w:rsidP="00B772A2">
      <w:pPr>
        <w:pStyle w:val="ListParagraph"/>
        <w:numPr>
          <w:ilvl w:val="0"/>
          <w:numId w:val="7"/>
        </w:numPr>
        <w:spacing w:after="240" w:line="276" w:lineRule="auto"/>
        <w:jc w:val="both"/>
        <w:rPr>
          <w:rFonts w:ascii="Aptos" w:hAnsi="Aptos" w:cstheme="minorHAnsi"/>
        </w:rPr>
      </w:pPr>
      <w:proofErr w:type="spellStart"/>
      <w:r w:rsidRPr="00B772A2">
        <w:rPr>
          <w:rFonts w:ascii="Aptos" w:hAnsi="Aptos" w:cstheme="minorHAnsi"/>
          <w:b/>
          <w:bCs/>
        </w:rPr>
        <w:t>Logging</w:t>
      </w:r>
      <w:proofErr w:type="spellEnd"/>
      <w:r w:rsidRPr="00B772A2">
        <w:rPr>
          <w:rFonts w:ascii="Aptos" w:hAnsi="Aptos" w:cstheme="minorHAnsi"/>
          <w:b/>
          <w:bCs/>
        </w:rPr>
        <w:t xml:space="preserve"> estructurado:</w:t>
      </w:r>
      <w:r w:rsidRPr="00B772A2">
        <w:rPr>
          <w:rFonts w:ascii="Aptos" w:hAnsi="Aptos" w:cstheme="minorHAnsi"/>
        </w:rPr>
        <w:t xml:space="preserve"> Cada microservicio genera logs detallados de sus operaciones usando la librería </w:t>
      </w:r>
      <w:proofErr w:type="spellStart"/>
      <w:r w:rsidRPr="00B772A2">
        <w:rPr>
          <w:rFonts w:ascii="Aptos" w:hAnsi="Aptos" w:cstheme="minorHAnsi"/>
        </w:rPr>
        <w:t>Zap</w:t>
      </w:r>
      <w:proofErr w:type="spellEnd"/>
      <w:r w:rsidRPr="00B772A2">
        <w:rPr>
          <w:rFonts w:ascii="Aptos" w:hAnsi="Aptos" w:cstheme="minorHAnsi"/>
        </w:rPr>
        <w:t xml:space="preserve"> de Uber, configurada en modo de desarrollo para </w:t>
      </w:r>
      <w:r w:rsidR="00B772A2" w:rsidRPr="00B772A2">
        <w:rPr>
          <w:rFonts w:ascii="Aptos" w:hAnsi="Aptos" w:cstheme="minorHAnsi"/>
        </w:rPr>
        <w:t>legibilidad.</w:t>
      </w:r>
      <w:r w:rsidRPr="00B772A2">
        <w:rPr>
          <w:rFonts w:ascii="Aptos" w:hAnsi="Aptos" w:cstheme="minorHAnsi"/>
        </w:rPr>
        <w:t xml:space="preserve"> Los logs incluyen contexto estructurado (ej. identificadores de solicitud, </w:t>
      </w:r>
      <w:proofErr w:type="spellStart"/>
      <w:r w:rsidRPr="00B772A2">
        <w:rPr>
          <w:rFonts w:ascii="Aptos" w:hAnsi="Aptos" w:cstheme="minorHAnsi"/>
        </w:rPr>
        <w:t>IDs</w:t>
      </w:r>
      <w:proofErr w:type="spellEnd"/>
      <w:r w:rsidRPr="00B772A2">
        <w:rPr>
          <w:rFonts w:ascii="Aptos" w:hAnsi="Aptos" w:cstheme="minorHAnsi"/>
        </w:rPr>
        <w:t xml:space="preserve"> de cuenta, montos) lo que facilita filtrarlos y analizarlos. Por ejemplo, el </w:t>
      </w:r>
      <w:proofErr w:type="spellStart"/>
      <w:r w:rsidRPr="00CA69DD">
        <w:rPr>
          <w:rFonts w:ascii="Aptos" w:hAnsi="Aptos" w:cstheme="minorHAnsi"/>
          <w:b/>
          <w:bCs/>
        </w:rPr>
        <w:t>ledger</w:t>
      </w:r>
      <w:r w:rsidR="00CA69DD" w:rsidRPr="00CA69DD">
        <w:rPr>
          <w:rFonts w:ascii="Aptos" w:hAnsi="Aptos" w:cstheme="minorHAnsi"/>
          <w:b/>
          <w:bCs/>
        </w:rPr>
        <w:t>-</w:t>
      </w:r>
      <w:r w:rsidRPr="00CA69DD">
        <w:rPr>
          <w:rFonts w:ascii="Aptos" w:hAnsi="Aptos" w:cstheme="minorHAnsi"/>
          <w:b/>
          <w:bCs/>
        </w:rPr>
        <w:t>service</w:t>
      </w:r>
      <w:proofErr w:type="spellEnd"/>
      <w:r w:rsidRPr="00B772A2">
        <w:rPr>
          <w:rFonts w:ascii="Aptos" w:hAnsi="Aptos" w:cstheme="minorHAnsi"/>
        </w:rPr>
        <w:t xml:space="preserve"> registra eventos importantes como la inicialización del servicio, errores de conexión a la base de </w:t>
      </w:r>
      <w:r w:rsidR="00B772A2" w:rsidRPr="00B772A2">
        <w:rPr>
          <w:rFonts w:ascii="Aptos" w:hAnsi="Aptos" w:cstheme="minorHAnsi"/>
        </w:rPr>
        <w:t>datos,</w:t>
      </w:r>
      <w:r w:rsidRPr="00B772A2">
        <w:rPr>
          <w:rFonts w:ascii="Aptos" w:hAnsi="Aptos" w:cstheme="minorHAnsi"/>
        </w:rPr>
        <w:t xml:space="preserve"> creación de cuentas y resultados de transferencias (incluyendo un log en nivel </w:t>
      </w:r>
      <w:proofErr w:type="spellStart"/>
      <w:r w:rsidRPr="00B772A2">
        <w:rPr>
          <w:rFonts w:ascii="Aptos" w:hAnsi="Aptos" w:cstheme="minorHAnsi"/>
        </w:rPr>
        <w:t>debug</w:t>
      </w:r>
      <w:proofErr w:type="spellEnd"/>
      <w:r w:rsidRPr="00B772A2">
        <w:rPr>
          <w:rFonts w:ascii="Aptos" w:hAnsi="Aptos" w:cstheme="minorHAnsi"/>
        </w:rPr>
        <w:t xml:space="preserve"> cuando una cuenta es creada exitosamente). Estos logs pueden centralizarse mediante una herramienta de agregación (como </w:t>
      </w:r>
      <w:proofErr w:type="spellStart"/>
      <w:r w:rsidRPr="00B772A2">
        <w:rPr>
          <w:rFonts w:ascii="Aptos" w:hAnsi="Aptos" w:cstheme="minorHAnsi"/>
        </w:rPr>
        <w:t>Elastic</w:t>
      </w:r>
      <w:proofErr w:type="spellEnd"/>
      <w:r w:rsidRPr="00B772A2">
        <w:rPr>
          <w:rFonts w:ascii="Aptos" w:hAnsi="Aptos" w:cstheme="minorHAnsi"/>
        </w:rPr>
        <w:t xml:space="preserve"> </w:t>
      </w:r>
      <w:proofErr w:type="spellStart"/>
      <w:r w:rsidRPr="00B772A2">
        <w:rPr>
          <w:rFonts w:ascii="Aptos" w:hAnsi="Aptos" w:cstheme="minorHAnsi"/>
        </w:rPr>
        <w:t>Stack</w:t>
      </w:r>
      <w:proofErr w:type="spellEnd"/>
      <w:r w:rsidRPr="00B772A2">
        <w:rPr>
          <w:rFonts w:ascii="Aptos" w:hAnsi="Aptos" w:cstheme="minorHAnsi"/>
        </w:rPr>
        <w:t xml:space="preserve"> o </w:t>
      </w:r>
      <w:proofErr w:type="spellStart"/>
      <w:r w:rsidRPr="00B772A2">
        <w:rPr>
          <w:rFonts w:ascii="Aptos" w:hAnsi="Aptos" w:cstheme="minorHAnsi"/>
        </w:rPr>
        <w:t>Grafana</w:t>
      </w:r>
      <w:proofErr w:type="spellEnd"/>
      <w:r w:rsidRPr="00B772A2">
        <w:rPr>
          <w:rFonts w:ascii="Aptos" w:hAnsi="Aptos" w:cstheme="minorHAnsi"/>
        </w:rPr>
        <w:t xml:space="preserve"> Loki) para monitorear el sistema en tiempo real y hacer </w:t>
      </w:r>
      <w:proofErr w:type="spellStart"/>
      <w:r w:rsidRPr="00B772A2">
        <w:rPr>
          <w:rFonts w:ascii="Aptos" w:hAnsi="Aptos" w:cstheme="minorHAnsi"/>
        </w:rPr>
        <w:t>debugging</w:t>
      </w:r>
      <w:proofErr w:type="spellEnd"/>
      <w:r w:rsidRPr="00B772A2">
        <w:rPr>
          <w:rFonts w:ascii="Aptos" w:hAnsi="Aptos" w:cstheme="minorHAnsi"/>
        </w:rPr>
        <w:t xml:space="preserve"> </w:t>
      </w:r>
      <w:proofErr w:type="spellStart"/>
      <w:r w:rsidRPr="00B772A2">
        <w:rPr>
          <w:rFonts w:ascii="Aptos" w:hAnsi="Aptos" w:cstheme="minorHAnsi"/>
        </w:rPr>
        <w:t>post-mortem</w:t>
      </w:r>
      <w:proofErr w:type="spellEnd"/>
      <w:r w:rsidRPr="00B772A2">
        <w:rPr>
          <w:rFonts w:ascii="Aptos" w:hAnsi="Aptos" w:cstheme="minorHAnsi"/>
        </w:rPr>
        <w:t xml:space="preserve"> de incidencias.</w:t>
      </w:r>
    </w:p>
    <w:p w14:paraId="4EC77A5C" w14:textId="401074B1" w:rsidR="009A316D" w:rsidRPr="00B772A2" w:rsidRDefault="00000000" w:rsidP="00B772A2">
      <w:pPr>
        <w:pStyle w:val="ListParagraph"/>
        <w:numPr>
          <w:ilvl w:val="0"/>
          <w:numId w:val="7"/>
        </w:numPr>
        <w:spacing w:after="240" w:line="276" w:lineRule="auto"/>
        <w:jc w:val="both"/>
        <w:rPr>
          <w:rFonts w:ascii="Aptos" w:hAnsi="Aptos" w:cstheme="minorHAnsi"/>
        </w:rPr>
      </w:pPr>
      <w:r w:rsidRPr="00B772A2">
        <w:rPr>
          <w:rFonts w:ascii="Aptos" w:hAnsi="Aptos" w:cstheme="minorHAnsi"/>
          <w:b/>
          <w:bCs/>
        </w:rPr>
        <w:t>Métricas de rendimiento y negocio:</w:t>
      </w:r>
      <w:r w:rsidRPr="00B772A2">
        <w:rPr>
          <w:rFonts w:ascii="Aptos" w:hAnsi="Aptos" w:cstheme="minorHAnsi"/>
        </w:rPr>
        <w:t xml:space="preserve"> El sistema expone métricas clave que permiten conocer su estado de salud y el uso de las funcionalidades. Si bien aún no se detalla en el código, la intención es integrar un sistema de métricas (por ejemplo, usando un cliente </w:t>
      </w:r>
      <w:proofErr w:type="spellStart"/>
      <w:r w:rsidRPr="00B772A2">
        <w:rPr>
          <w:rFonts w:ascii="Aptos" w:hAnsi="Aptos" w:cstheme="minorHAnsi"/>
        </w:rPr>
        <w:t>Prometheus</w:t>
      </w:r>
      <w:proofErr w:type="spellEnd"/>
      <w:r w:rsidRPr="00B772A2">
        <w:rPr>
          <w:rFonts w:ascii="Aptos" w:hAnsi="Aptos" w:cstheme="minorHAnsi"/>
        </w:rPr>
        <w:t xml:space="preserve"> en </w:t>
      </w:r>
      <w:proofErr w:type="spellStart"/>
      <w:r w:rsidRPr="00B772A2">
        <w:rPr>
          <w:rFonts w:ascii="Aptos" w:hAnsi="Aptos" w:cstheme="minorHAnsi"/>
        </w:rPr>
        <w:t>Go</w:t>
      </w:r>
      <w:proofErr w:type="spellEnd"/>
      <w:r w:rsidRPr="00B772A2">
        <w:rPr>
          <w:rFonts w:ascii="Aptos" w:hAnsi="Aptos" w:cstheme="minorHAnsi"/>
        </w:rPr>
        <w:t xml:space="preserve">) en cada servicio. Esto recopilaría datos como: número de solicitudes procesadas por segundo en cada servicio, latencia promedio de llamadas </w:t>
      </w:r>
      <w:proofErr w:type="spellStart"/>
      <w:r w:rsidRPr="00B772A2">
        <w:rPr>
          <w:rFonts w:ascii="Aptos" w:hAnsi="Aptos" w:cstheme="minorHAnsi"/>
        </w:rPr>
        <w:t>gRPC</w:t>
      </w:r>
      <w:proofErr w:type="spellEnd"/>
      <w:r w:rsidRPr="00B772A2">
        <w:rPr>
          <w:rFonts w:ascii="Aptos" w:hAnsi="Aptos" w:cstheme="minorHAnsi"/>
        </w:rPr>
        <w:t xml:space="preserve">, tasa de errores (por tipo de error), uso de CPU/memoria, etc. Adicionalmente, se medirán métricas de negocio importantes, tales como el conteo de clientes registrados, porcentaje de usuarios que pasan KYC exitosamente, número de cuentas contables activas, volumen diario de transferencias efectuadas y saldo total manejado por el sistema. Estas métricas de alto nivel ayudan a evaluar el crecimiento de la plataforma y detectar comportamientos anómalos (por ejemplo, una caída repentina en tasas de aprobación KYC podría indicar un problema en ese módulo). Todos estos datos serían recopilados y visualizados en </w:t>
      </w:r>
      <w:proofErr w:type="spellStart"/>
      <w:r w:rsidRPr="00B772A2">
        <w:rPr>
          <w:rFonts w:ascii="Aptos" w:hAnsi="Aptos" w:cstheme="minorHAnsi"/>
        </w:rPr>
        <w:t>dashboards</w:t>
      </w:r>
      <w:proofErr w:type="spellEnd"/>
      <w:r w:rsidRPr="00B772A2">
        <w:rPr>
          <w:rFonts w:ascii="Aptos" w:hAnsi="Aptos" w:cstheme="minorHAnsi"/>
        </w:rPr>
        <w:t xml:space="preserve"> (usando herramientas como </w:t>
      </w:r>
      <w:proofErr w:type="spellStart"/>
      <w:r w:rsidRPr="00B772A2">
        <w:rPr>
          <w:rFonts w:ascii="Aptos" w:hAnsi="Aptos" w:cstheme="minorHAnsi"/>
        </w:rPr>
        <w:t>Grafana</w:t>
      </w:r>
      <w:proofErr w:type="spellEnd"/>
      <w:r w:rsidRPr="00B772A2">
        <w:rPr>
          <w:rFonts w:ascii="Aptos" w:hAnsi="Aptos" w:cstheme="minorHAnsi"/>
        </w:rPr>
        <w:t>), permitiendo al equipo de desarrollo y operaciones observar el funcionamiento interno del sistema de forma continua.</w:t>
      </w:r>
    </w:p>
    <w:p w14:paraId="5E1D1563" w14:textId="72B9C506" w:rsidR="009A316D" w:rsidRPr="00B772A2" w:rsidRDefault="00000000" w:rsidP="00B772A2">
      <w:pPr>
        <w:pStyle w:val="ListParagraph"/>
        <w:numPr>
          <w:ilvl w:val="0"/>
          <w:numId w:val="7"/>
        </w:numPr>
        <w:spacing w:after="240" w:line="276" w:lineRule="auto"/>
        <w:jc w:val="both"/>
        <w:rPr>
          <w:rFonts w:ascii="Aptos" w:hAnsi="Aptos" w:cstheme="minorHAnsi"/>
        </w:rPr>
      </w:pPr>
      <w:r w:rsidRPr="00B772A2">
        <w:rPr>
          <w:rFonts w:ascii="Aptos" w:hAnsi="Aptos" w:cstheme="minorHAnsi"/>
          <w:b/>
          <w:bCs/>
        </w:rPr>
        <w:lastRenderedPageBreak/>
        <w:t>Trazabilidad de extremo a extremo:</w:t>
      </w:r>
      <w:r w:rsidRPr="00B772A2">
        <w:rPr>
          <w:rFonts w:ascii="Aptos" w:hAnsi="Aptos" w:cstheme="minorHAnsi"/>
        </w:rPr>
        <w:t xml:space="preserve"> En una arquitectura de microservicios, una sola acción de usuario (como realizar una transferencia) involucra múltiples </w:t>
      </w:r>
      <w:proofErr w:type="spellStart"/>
      <w:r w:rsidRPr="00B772A2">
        <w:rPr>
          <w:rFonts w:ascii="Aptos" w:hAnsi="Aptos" w:cstheme="minorHAnsi"/>
        </w:rPr>
        <w:t>hops</w:t>
      </w:r>
      <w:proofErr w:type="spellEnd"/>
      <w:r w:rsidRPr="00B772A2">
        <w:rPr>
          <w:rFonts w:ascii="Aptos" w:hAnsi="Aptos" w:cstheme="minorHAnsi"/>
        </w:rPr>
        <w:t xml:space="preserve"> entre servicios. Para facilitar seguir el rastro de una transacción a través de todo el sistema, </w:t>
      </w:r>
      <w:proofErr w:type="spellStart"/>
      <w:r w:rsidR="00CA69DD">
        <w:rPr>
          <w:rFonts w:ascii="Aptos" w:hAnsi="Aptos" w:cstheme="minorHAnsi"/>
        </w:rPr>
        <w:t>Neobank</w:t>
      </w:r>
      <w:proofErr w:type="spellEnd"/>
      <w:r w:rsidRPr="00B772A2">
        <w:rPr>
          <w:rFonts w:ascii="Aptos" w:hAnsi="Aptos" w:cstheme="minorHAnsi"/>
        </w:rPr>
        <w:t xml:space="preserve"> contempla implementar </w:t>
      </w:r>
      <w:proofErr w:type="spellStart"/>
      <w:r w:rsidRPr="00B772A2">
        <w:rPr>
          <w:rFonts w:ascii="Aptos" w:hAnsi="Aptos" w:cstheme="minorHAnsi"/>
        </w:rPr>
        <w:t>tracing</w:t>
      </w:r>
      <w:proofErr w:type="spellEnd"/>
      <w:r w:rsidRPr="00B772A2">
        <w:rPr>
          <w:rFonts w:ascii="Aptos" w:hAnsi="Aptos" w:cstheme="minorHAnsi"/>
        </w:rPr>
        <w:t xml:space="preserve"> distribuido. Esto se podría lograr integrando herramientas como </w:t>
      </w:r>
      <w:proofErr w:type="spellStart"/>
      <w:r w:rsidRPr="00B772A2">
        <w:rPr>
          <w:rFonts w:ascii="Aptos" w:hAnsi="Aptos" w:cstheme="minorHAnsi"/>
        </w:rPr>
        <w:t>OpenTelemetry</w:t>
      </w:r>
      <w:proofErr w:type="spellEnd"/>
      <w:r w:rsidRPr="00B772A2">
        <w:rPr>
          <w:rFonts w:ascii="Aptos" w:hAnsi="Aptos" w:cstheme="minorHAnsi"/>
        </w:rPr>
        <w:t xml:space="preserve"> o similares, de forma que cada solicitud entrante lleve un identificador de traza que se propaga por las llamadas </w:t>
      </w:r>
      <w:proofErr w:type="spellStart"/>
      <w:r w:rsidRPr="00B772A2">
        <w:rPr>
          <w:rFonts w:ascii="Aptos" w:hAnsi="Aptos" w:cstheme="minorHAnsi"/>
        </w:rPr>
        <w:t>gRPC</w:t>
      </w:r>
      <w:proofErr w:type="spellEnd"/>
      <w:r w:rsidRPr="00B772A2">
        <w:rPr>
          <w:rFonts w:ascii="Aptos" w:hAnsi="Aptos" w:cstheme="minorHAnsi"/>
        </w:rPr>
        <w:t xml:space="preserve"> y eventos Kafka. Así, se podría reconstruir el camino completo de, por ejemplo, la transferencia #123: desde el </w:t>
      </w:r>
      <w:proofErr w:type="spellStart"/>
      <w:r w:rsidRPr="00B772A2">
        <w:rPr>
          <w:rFonts w:ascii="Aptos" w:hAnsi="Aptos" w:cstheme="minorHAnsi"/>
        </w:rPr>
        <w:t>request</w:t>
      </w:r>
      <w:proofErr w:type="spellEnd"/>
      <w:r w:rsidRPr="00B772A2">
        <w:rPr>
          <w:rFonts w:ascii="Aptos" w:hAnsi="Aptos" w:cstheme="minorHAnsi"/>
        </w:rPr>
        <w:t xml:space="preserve"> inicial en </w:t>
      </w:r>
      <w:proofErr w:type="spellStart"/>
      <w:r w:rsidRPr="005D2280">
        <w:rPr>
          <w:rFonts w:ascii="Aptos" w:hAnsi="Aptos" w:cstheme="minorHAnsi"/>
          <w:b/>
          <w:bCs/>
        </w:rPr>
        <w:t>account-service</w:t>
      </w:r>
      <w:proofErr w:type="spellEnd"/>
      <w:r w:rsidRPr="00B772A2">
        <w:rPr>
          <w:rFonts w:ascii="Aptos" w:hAnsi="Aptos" w:cstheme="minorHAnsi"/>
        </w:rPr>
        <w:t xml:space="preserve">, pasando por </w:t>
      </w:r>
      <w:proofErr w:type="spellStart"/>
      <w:r w:rsidRPr="005D2280">
        <w:rPr>
          <w:rFonts w:ascii="Aptos" w:hAnsi="Aptos" w:cstheme="minorHAnsi"/>
          <w:b/>
          <w:bCs/>
        </w:rPr>
        <w:t>payments-service</w:t>
      </w:r>
      <w:proofErr w:type="spellEnd"/>
      <w:r w:rsidRPr="00B772A2">
        <w:rPr>
          <w:rFonts w:ascii="Aptos" w:hAnsi="Aptos" w:cstheme="minorHAnsi"/>
        </w:rPr>
        <w:t xml:space="preserve">, hasta las operaciones en </w:t>
      </w:r>
      <w:proofErr w:type="spellStart"/>
      <w:r w:rsidRPr="005D2280">
        <w:rPr>
          <w:rFonts w:ascii="Aptos" w:hAnsi="Aptos" w:cstheme="minorHAnsi"/>
          <w:b/>
          <w:bCs/>
        </w:rPr>
        <w:t>ledger-service</w:t>
      </w:r>
      <w:proofErr w:type="spellEnd"/>
      <w:r w:rsidRPr="00B772A2">
        <w:rPr>
          <w:rFonts w:ascii="Aptos" w:hAnsi="Aptos" w:cstheme="minorHAnsi"/>
        </w:rPr>
        <w:t xml:space="preserve"> y cualquier evento emitido. Esto brinda una poderosa capacidad de diagnosticar cuellos de botella o fallos, entendiendo exactamente dónde pudo haber demoras o errores en la cadena de servicios. Si</w:t>
      </w:r>
      <w:r w:rsidR="00B772A2">
        <w:rPr>
          <w:rFonts w:ascii="Aptos" w:hAnsi="Aptos" w:cstheme="minorHAnsi"/>
        </w:rPr>
        <w:t xml:space="preserve"> </w:t>
      </w:r>
      <w:r w:rsidRPr="00B772A2">
        <w:rPr>
          <w:rFonts w:ascii="Aptos" w:hAnsi="Aptos" w:cstheme="minorHAnsi"/>
        </w:rPr>
        <w:t>bien su implementación completa es futura, el diseño actual ya considera ciertas piezas para</w:t>
      </w:r>
      <w:r w:rsidR="00B772A2" w:rsidRPr="00B772A2">
        <w:rPr>
          <w:rFonts w:ascii="Aptos" w:hAnsi="Aptos" w:cstheme="minorHAnsi"/>
        </w:rPr>
        <w:t xml:space="preserve"> </w:t>
      </w:r>
      <w:r w:rsidRPr="00B772A2">
        <w:rPr>
          <w:rFonts w:ascii="Aptos" w:hAnsi="Aptos" w:cstheme="minorHAnsi"/>
        </w:rPr>
        <w:t xml:space="preserve">facilitarlo </w:t>
      </w:r>
      <w:r w:rsidR="005D2280" w:rsidRPr="005D2280">
        <w:rPr>
          <w:rFonts w:ascii="Aptos" w:hAnsi="Aptos" w:cstheme="minorHAnsi"/>
        </w:rPr>
        <w:t xml:space="preserve">(por ejemplo, el uso del </w:t>
      </w:r>
      <w:proofErr w:type="spellStart"/>
      <w:r w:rsidR="005D2280" w:rsidRPr="005D2280">
        <w:rPr>
          <w:rFonts w:ascii="Aptos" w:hAnsi="Aptos" w:cstheme="minorHAnsi"/>
        </w:rPr>
        <w:t>externalID</w:t>
      </w:r>
      <w:proofErr w:type="spellEnd"/>
      <w:r w:rsidR="005D2280" w:rsidRPr="005D2280">
        <w:rPr>
          <w:rFonts w:ascii="Aptos" w:hAnsi="Aptos" w:cstheme="minorHAnsi"/>
        </w:rPr>
        <w:t xml:space="preserve"> en </w:t>
      </w:r>
      <w:proofErr w:type="spellStart"/>
      <w:r w:rsidR="005D2280" w:rsidRPr="005D2280">
        <w:rPr>
          <w:rFonts w:ascii="Aptos" w:hAnsi="Aptos" w:cstheme="minorHAnsi"/>
        </w:rPr>
        <w:t>transfers</w:t>
      </w:r>
      <w:proofErr w:type="spellEnd"/>
      <w:r w:rsidR="005D2280" w:rsidRPr="005D2280">
        <w:rPr>
          <w:rFonts w:ascii="Aptos" w:hAnsi="Aptos" w:cstheme="minorHAnsi"/>
        </w:rPr>
        <w:t xml:space="preserve"> actúa como identificador común en logs de diferentes servicios para una misma operación).</w:t>
      </w:r>
    </w:p>
    <w:p w14:paraId="1A456C98" w14:textId="65159957" w:rsidR="009A316D" w:rsidRPr="002C10C4" w:rsidRDefault="00000000" w:rsidP="00CA69DD">
      <w:pPr>
        <w:spacing w:after="240" w:line="276" w:lineRule="auto"/>
        <w:jc w:val="both"/>
        <w:rPr>
          <w:rFonts w:ascii="Aptos" w:hAnsi="Aptos" w:cstheme="minorHAnsi"/>
        </w:rPr>
      </w:pPr>
      <w:r w:rsidRPr="00CA69DD">
        <w:rPr>
          <w:rFonts w:ascii="Aptos" w:hAnsi="Aptos" w:cstheme="minorHAnsi"/>
        </w:rPr>
        <w:t xml:space="preserve">En conjunto, estas estrategias de </w:t>
      </w:r>
      <w:proofErr w:type="spellStart"/>
      <w:r w:rsidRPr="00CA69DD">
        <w:rPr>
          <w:rFonts w:ascii="Aptos" w:hAnsi="Aptos" w:cstheme="minorHAnsi"/>
        </w:rPr>
        <w:t>observabilidad</w:t>
      </w:r>
      <w:proofErr w:type="spellEnd"/>
      <w:r w:rsidRPr="00CA69DD">
        <w:rPr>
          <w:rFonts w:ascii="Aptos" w:hAnsi="Aptos" w:cstheme="minorHAnsi"/>
        </w:rPr>
        <w:t xml:space="preserve"> y monitoreo garantizan que el sistema no sea una “caja negra”, sino que ofrezca transparencia tanto en tiempo real como retrospectiva. Un desarrollador nuevo puede apoyarse en logs y métricas para entender el comportamiento de los servicios, y el equipo puede detectar incidentes o degradaciones antes de que afecten gravemente a los usuarios finales.</w:t>
      </w:r>
    </w:p>
    <w:p w14:paraId="7463C7C6" w14:textId="77777777" w:rsidR="009A316D" w:rsidRPr="00644BF3" w:rsidRDefault="00000000" w:rsidP="00CA69DD">
      <w:pPr>
        <w:pStyle w:val="Heading2"/>
        <w:spacing w:after="240" w:line="276" w:lineRule="auto"/>
        <w:rPr>
          <w:rFonts w:ascii="Aptos" w:hAnsi="Aptos" w:cstheme="minorHAnsi"/>
          <w:b/>
          <w:bCs/>
          <w:color w:val="262626" w:themeColor="text1" w:themeTint="D9"/>
          <w:sz w:val="24"/>
          <w:szCs w:val="24"/>
        </w:rPr>
      </w:pPr>
      <w:bookmarkStart w:id="12" w:name="Conclusión"/>
      <w:bookmarkEnd w:id="12"/>
      <w:r w:rsidRPr="00644BF3">
        <w:rPr>
          <w:rFonts w:ascii="Aptos" w:hAnsi="Aptos" w:cstheme="minorHAnsi"/>
          <w:b/>
          <w:bCs/>
          <w:color w:val="262626" w:themeColor="text1" w:themeTint="D9"/>
          <w:sz w:val="24"/>
          <w:szCs w:val="24"/>
        </w:rPr>
        <w:t>Conclusión</w:t>
      </w:r>
    </w:p>
    <w:p w14:paraId="77D26238" w14:textId="3F2C25DE" w:rsidR="009A316D" w:rsidRPr="00CA69DD" w:rsidRDefault="00000000" w:rsidP="00CA69DD">
      <w:pPr>
        <w:spacing w:after="240" w:line="276" w:lineRule="auto"/>
        <w:jc w:val="both"/>
        <w:rPr>
          <w:rFonts w:ascii="Aptos" w:hAnsi="Aptos" w:cstheme="minorHAnsi"/>
        </w:rPr>
      </w:pPr>
      <w:r w:rsidRPr="00CA69DD">
        <w:rPr>
          <w:rFonts w:ascii="Aptos" w:hAnsi="Aptos" w:cstheme="minorHAnsi"/>
        </w:rPr>
        <w:t xml:space="preserve">En esta documentación se presentó una visión completa del proyecto </w:t>
      </w:r>
      <w:proofErr w:type="spellStart"/>
      <w:r w:rsidR="00CA69DD">
        <w:rPr>
          <w:rFonts w:ascii="Aptos" w:hAnsi="Aptos" w:cstheme="minorHAnsi"/>
        </w:rPr>
        <w:t>Neobank</w:t>
      </w:r>
      <w:proofErr w:type="spellEnd"/>
      <w:r w:rsidRPr="00CA69DD">
        <w:rPr>
          <w:rFonts w:ascii="Aptos" w:hAnsi="Aptos" w:cstheme="minorHAnsi"/>
        </w:rPr>
        <w:t xml:space="preserve">, cubriendo desde una introducción para nuevos desarrolladores, los flujos funcionales esenciales, hasta la arquitectura de microservicios que sustenta el sistema y los detalles técnicos clave. En resumen, </w:t>
      </w:r>
      <w:proofErr w:type="spellStart"/>
      <w:r w:rsidR="00CA69DD">
        <w:rPr>
          <w:rFonts w:ascii="Aptos" w:hAnsi="Aptos" w:cstheme="minorHAnsi"/>
        </w:rPr>
        <w:t>Neobank</w:t>
      </w:r>
      <w:proofErr w:type="spellEnd"/>
      <w:r w:rsidRPr="00CA69DD">
        <w:rPr>
          <w:rFonts w:ascii="Aptos" w:hAnsi="Aptos" w:cstheme="minorHAnsi"/>
        </w:rPr>
        <w:t xml:space="preserve"> es un sistema de banca digital modular, donde cada microservicio desempeña un rol específico (clientes, cuentas contables, pagos) y colaboran mediante </w:t>
      </w:r>
      <w:proofErr w:type="spellStart"/>
      <w:r w:rsidRPr="00CA69DD">
        <w:rPr>
          <w:rFonts w:ascii="Aptos" w:hAnsi="Aptos" w:cstheme="minorHAnsi"/>
        </w:rPr>
        <w:t>gRPC</w:t>
      </w:r>
      <w:proofErr w:type="spellEnd"/>
      <w:r w:rsidRPr="00CA69DD">
        <w:rPr>
          <w:rFonts w:ascii="Aptos" w:hAnsi="Aptos" w:cstheme="minorHAnsi"/>
        </w:rPr>
        <w:t xml:space="preserve"> y eventos para ofrecer funcionalidades de </w:t>
      </w:r>
      <w:proofErr w:type="spellStart"/>
      <w:r w:rsidRPr="00CA69DD">
        <w:rPr>
          <w:rFonts w:ascii="Aptos" w:hAnsi="Aptos" w:cstheme="minorHAnsi"/>
        </w:rPr>
        <w:t>onboarding</w:t>
      </w:r>
      <w:proofErr w:type="spellEnd"/>
      <w:r w:rsidRPr="00CA69DD">
        <w:rPr>
          <w:rFonts w:ascii="Aptos" w:hAnsi="Aptos" w:cstheme="minorHAnsi"/>
        </w:rPr>
        <w:t xml:space="preserve"> de usuarios, cumplimiento KYC y transferencias P2P de manera consistente y escalable. La elección de tecnologías (</w:t>
      </w:r>
      <w:proofErr w:type="spellStart"/>
      <w:r w:rsidRPr="00CA69DD">
        <w:rPr>
          <w:rFonts w:ascii="Aptos" w:hAnsi="Aptos" w:cstheme="minorHAnsi"/>
        </w:rPr>
        <w:t>Go</w:t>
      </w:r>
      <w:proofErr w:type="spellEnd"/>
      <w:r w:rsidRPr="00CA69DD">
        <w:rPr>
          <w:rFonts w:ascii="Aptos" w:hAnsi="Aptos" w:cstheme="minorHAnsi"/>
        </w:rPr>
        <w:t xml:space="preserve">, </w:t>
      </w:r>
      <w:proofErr w:type="spellStart"/>
      <w:r w:rsidRPr="00CA69DD">
        <w:rPr>
          <w:rFonts w:ascii="Aptos" w:hAnsi="Aptos" w:cstheme="minorHAnsi"/>
        </w:rPr>
        <w:t>gRPC</w:t>
      </w:r>
      <w:proofErr w:type="spellEnd"/>
      <w:r w:rsidRPr="00CA69DD">
        <w:rPr>
          <w:rFonts w:ascii="Aptos" w:hAnsi="Aptos" w:cstheme="minorHAnsi"/>
        </w:rPr>
        <w:t xml:space="preserve">, PostgreSQL, Kafka) y la adopción de principios de diseño sólidos (separación de dominios, diseño orientado a eventos, </w:t>
      </w:r>
      <w:proofErr w:type="spellStart"/>
      <w:r w:rsidRPr="00CA69DD">
        <w:rPr>
          <w:rFonts w:ascii="Aptos" w:hAnsi="Aptos" w:cstheme="minorHAnsi"/>
        </w:rPr>
        <w:t>observabilidad</w:t>
      </w:r>
      <w:proofErr w:type="spellEnd"/>
      <w:r w:rsidRPr="00CA69DD">
        <w:rPr>
          <w:rFonts w:ascii="Aptos" w:hAnsi="Aptos" w:cstheme="minorHAnsi"/>
        </w:rPr>
        <w:t xml:space="preserve">) buscan lograr un sistema robusto que sea fácil de entender, extender y mantener. Cualquier desarrollador que se incorpore al proyecto podrá enfocarse en un servicio a la vez, con la confianza de que hay contratos claros entre componentes y mecanismos para monitorear y depurar el comportamiento del sistema en su conjunto. De esta forma, </w:t>
      </w:r>
      <w:proofErr w:type="spellStart"/>
      <w:r w:rsidR="00CA69DD">
        <w:rPr>
          <w:rFonts w:ascii="Aptos" w:hAnsi="Aptos" w:cstheme="minorHAnsi"/>
        </w:rPr>
        <w:t>Neobank</w:t>
      </w:r>
      <w:proofErr w:type="spellEnd"/>
      <w:r w:rsidRPr="00CA69DD">
        <w:rPr>
          <w:rFonts w:ascii="Aptos" w:hAnsi="Aptos" w:cstheme="minorHAnsi"/>
        </w:rPr>
        <w:t xml:space="preserve"> sienta las bases para evolucionar hacia un producto financiero completo, manteniendo la calidad y la fiabilidad en cada paso del camino.</w:t>
      </w:r>
    </w:p>
    <w:sectPr w:rsidR="009A316D" w:rsidRPr="00CA69DD" w:rsidSect="00014903">
      <w:footerReference w:type="default" r:id="rId7"/>
      <w:pgSz w:w="11910" w:h="16840"/>
      <w:pgMar w:top="1440" w:right="1440" w:bottom="1440" w:left="1440" w:header="0" w:footer="64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81C13" w14:textId="77777777" w:rsidR="00EF01D2" w:rsidRDefault="00EF01D2">
      <w:r>
        <w:separator/>
      </w:r>
    </w:p>
  </w:endnote>
  <w:endnote w:type="continuationSeparator" w:id="0">
    <w:p w14:paraId="10D3F3DC" w14:textId="77777777" w:rsidR="00EF01D2" w:rsidRDefault="00EF0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F969B" w14:textId="7B87645A" w:rsidR="009A316D" w:rsidRDefault="009A316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E748D" w14:textId="77777777" w:rsidR="00EF01D2" w:rsidRDefault="00EF01D2">
      <w:r>
        <w:separator/>
      </w:r>
    </w:p>
  </w:footnote>
  <w:footnote w:type="continuationSeparator" w:id="0">
    <w:p w14:paraId="208E93B1" w14:textId="77777777" w:rsidR="00EF01D2" w:rsidRDefault="00EF0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6026F"/>
    <w:multiLevelType w:val="hybridMultilevel"/>
    <w:tmpl w:val="1E28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F238A"/>
    <w:multiLevelType w:val="hybridMultilevel"/>
    <w:tmpl w:val="28665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97CA3"/>
    <w:multiLevelType w:val="hybridMultilevel"/>
    <w:tmpl w:val="80129D60"/>
    <w:lvl w:ilvl="0" w:tplc="16E48664">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tplc="201E9C2C">
      <w:numFmt w:val="bullet"/>
      <w:lvlText w:val="•"/>
      <w:lvlJc w:val="left"/>
      <w:pPr>
        <w:ind w:left="1418" w:hanging="115"/>
      </w:pPr>
      <w:rPr>
        <w:rFonts w:hint="default"/>
        <w:lang w:val="es-ES" w:eastAsia="en-US" w:bidi="ar-SA"/>
      </w:rPr>
    </w:lvl>
    <w:lvl w:ilvl="2" w:tplc="CC64BD34">
      <w:numFmt w:val="bullet"/>
      <w:lvlText w:val="•"/>
      <w:lvlJc w:val="left"/>
      <w:pPr>
        <w:ind w:left="2237" w:hanging="115"/>
      </w:pPr>
      <w:rPr>
        <w:rFonts w:hint="default"/>
        <w:lang w:val="es-ES" w:eastAsia="en-US" w:bidi="ar-SA"/>
      </w:rPr>
    </w:lvl>
    <w:lvl w:ilvl="3" w:tplc="EDE635B6">
      <w:numFmt w:val="bullet"/>
      <w:lvlText w:val="•"/>
      <w:lvlJc w:val="left"/>
      <w:pPr>
        <w:ind w:left="3056" w:hanging="115"/>
      </w:pPr>
      <w:rPr>
        <w:rFonts w:hint="default"/>
        <w:lang w:val="es-ES" w:eastAsia="en-US" w:bidi="ar-SA"/>
      </w:rPr>
    </w:lvl>
    <w:lvl w:ilvl="4" w:tplc="EE2E02FC">
      <w:numFmt w:val="bullet"/>
      <w:lvlText w:val="•"/>
      <w:lvlJc w:val="left"/>
      <w:pPr>
        <w:ind w:left="3875" w:hanging="115"/>
      </w:pPr>
      <w:rPr>
        <w:rFonts w:hint="default"/>
        <w:lang w:val="es-ES" w:eastAsia="en-US" w:bidi="ar-SA"/>
      </w:rPr>
    </w:lvl>
    <w:lvl w:ilvl="5" w:tplc="EBC81652">
      <w:numFmt w:val="bullet"/>
      <w:lvlText w:val="•"/>
      <w:lvlJc w:val="left"/>
      <w:pPr>
        <w:ind w:left="4693" w:hanging="115"/>
      </w:pPr>
      <w:rPr>
        <w:rFonts w:hint="default"/>
        <w:lang w:val="es-ES" w:eastAsia="en-US" w:bidi="ar-SA"/>
      </w:rPr>
    </w:lvl>
    <w:lvl w:ilvl="6" w:tplc="922C45AC">
      <w:numFmt w:val="bullet"/>
      <w:lvlText w:val="•"/>
      <w:lvlJc w:val="left"/>
      <w:pPr>
        <w:ind w:left="5512" w:hanging="115"/>
      </w:pPr>
      <w:rPr>
        <w:rFonts w:hint="default"/>
        <w:lang w:val="es-ES" w:eastAsia="en-US" w:bidi="ar-SA"/>
      </w:rPr>
    </w:lvl>
    <w:lvl w:ilvl="7" w:tplc="57860F14">
      <w:numFmt w:val="bullet"/>
      <w:lvlText w:val="•"/>
      <w:lvlJc w:val="left"/>
      <w:pPr>
        <w:ind w:left="6331" w:hanging="115"/>
      </w:pPr>
      <w:rPr>
        <w:rFonts w:hint="default"/>
        <w:lang w:val="es-ES" w:eastAsia="en-US" w:bidi="ar-SA"/>
      </w:rPr>
    </w:lvl>
    <w:lvl w:ilvl="8" w:tplc="B11E82DC">
      <w:numFmt w:val="bullet"/>
      <w:lvlText w:val="•"/>
      <w:lvlJc w:val="left"/>
      <w:pPr>
        <w:ind w:left="7150" w:hanging="115"/>
      </w:pPr>
      <w:rPr>
        <w:rFonts w:hint="default"/>
        <w:lang w:val="es-ES" w:eastAsia="en-US" w:bidi="ar-SA"/>
      </w:rPr>
    </w:lvl>
  </w:abstractNum>
  <w:abstractNum w:abstractNumId="3" w15:restartNumberingAfterBreak="0">
    <w:nsid w:val="63574FF9"/>
    <w:multiLevelType w:val="hybridMultilevel"/>
    <w:tmpl w:val="97785EFE"/>
    <w:lvl w:ilvl="0" w:tplc="978A32DA">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tplc="58FE938C">
      <w:numFmt w:val="bullet"/>
      <w:lvlText w:val="•"/>
      <w:lvlJc w:val="left"/>
      <w:pPr>
        <w:ind w:left="1418" w:hanging="115"/>
      </w:pPr>
      <w:rPr>
        <w:rFonts w:hint="default"/>
        <w:lang w:val="es-ES" w:eastAsia="en-US" w:bidi="ar-SA"/>
      </w:rPr>
    </w:lvl>
    <w:lvl w:ilvl="2" w:tplc="0EC01C92">
      <w:numFmt w:val="bullet"/>
      <w:lvlText w:val="•"/>
      <w:lvlJc w:val="left"/>
      <w:pPr>
        <w:ind w:left="2237" w:hanging="115"/>
      </w:pPr>
      <w:rPr>
        <w:rFonts w:hint="default"/>
        <w:lang w:val="es-ES" w:eastAsia="en-US" w:bidi="ar-SA"/>
      </w:rPr>
    </w:lvl>
    <w:lvl w:ilvl="3" w:tplc="55645774">
      <w:numFmt w:val="bullet"/>
      <w:lvlText w:val="•"/>
      <w:lvlJc w:val="left"/>
      <w:pPr>
        <w:ind w:left="3056" w:hanging="115"/>
      </w:pPr>
      <w:rPr>
        <w:rFonts w:hint="default"/>
        <w:lang w:val="es-ES" w:eastAsia="en-US" w:bidi="ar-SA"/>
      </w:rPr>
    </w:lvl>
    <w:lvl w:ilvl="4" w:tplc="5C1883E6">
      <w:numFmt w:val="bullet"/>
      <w:lvlText w:val="•"/>
      <w:lvlJc w:val="left"/>
      <w:pPr>
        <w:ind w:left="3875" w:hanging="115"/>
      </w:pPr>
      <w:rPr>
        <w:rFonts w:hint="default"/>
        <w:lang w:val="es-ES" w:eastAsia="en-US" w:bidi="ar-SA"/>
      </w:rPr>
    </w:lvl>
    <w:lvl w:ilvl="5" w:tplc="86F62DB8">
      <w:numFmt w:val="bullet"/>
      <w:lvlText w:val="•"/>
      <w:lvlJc w:val="left"/>
      <w:pPr>
        <w:ind w:left="4693" w:hanging="115"/>
      </w:pPr>
      <w:rPr>
        <w:rFonts w:hint="default"/>
        <w:lang w:val="es-ES" w:eastAsia="en-US" w:bidi="ar-SA"/>
      </w:rPr>
    </w:lvl>
    <w:lvl w:ilvl="6" w:tplc="4AA4C32C">
      <w:numFmt w:val="bullet"/>
      <w:lvlText w:val="•"/>
      <w:lvlJc w:val="left"/>
      <w:pPr>
        <w:ind w:left="5512" w:hanging="115"/>
      </w:pPr>
      <w:rPr>
        <w:rFonts w:hint="default"/>
        <w:lang w:val="es-ES" w:eastAsia="en-US" w:bidi="ar-SA"/>
      </w:rPr>
    </w:lvl>
    <w:lvl w:ilvl="7" w:tplc="F1C6E774">
      <w:numFmt w:val="bullet"/>
      <w:lvlText w:val="•"/>
      <w:lvlJc w:val="left"/>
      <w:pPr>
        <w:ind w:left="6331" w:hanging="115"/>
      </w:pPr>
      <w:rPr>
        <w:rFonts w:hint="default"/>
        <w:lang w:val="es-ES" w:eastAsia="en-US" w:bidi="ar-SA"/>
      </w:rPr>
    </w:lvl>
    <w:lvl w:ilvl="8" w:tplc="C8F60C3E">
      <w:numFmt w:val="bullet"/>
      <w:lvlText w:val="•"/>
      <w:lvlJc w:val="left"/>
      <w:pPr>
        <w:ind w:left="7150" w:hanging="115"/>
      </w:pPr>
      <w:rPr>
        <w:rFonts w:hint="default"/>
        <w:lang w:val="es-ES" w:eastAsia="en-US" w:bidi="ar-SA"/>
      </w:rPr>
    </w:lvl>
  </w:abstractNum>
  <w:abstractNum w:abstractNumId="4" w15:restartNumberingAfterBreak="0">
    <w:nsid w:val="6B585004"/>
    <w:multiLevelType w:val="hybridMultilevel"/>
    <w:tmpl w:val="C9903B28"/>
    <w:lvl w:ilvl="0" w:tplc="E0385478">
      <w:start w:val="1"/>
      <w:numFmt w:val="decimal"/>
      <w:lvlText w:val="%1."/>
      <w:lvlJc w:val="left"/>
      <w:pPr>
        <w:ind w:left="601" w:hanging="198"/>
      </w:pPr>
      <w:rPr>
        <w:rFonts w:ascii="Arial MT" w:eastAsia="Arial MT" w:hAnsi="Arial MT" w:cs="Arial MT" w:hint="default"/>
        <w:b w:val="0"/>
        <w:bCs w:val="0"/>
        <w:i w:val="0"/>
        <w:iCs w:val="0"/>
        <w:spacing w:val="0"/>
        <w:w w:val="100"/>
        <w:sz w:val="18"/>
        <w:szCs w:val="18"/>
        <w:lang w:val="es-ES" w:eastAsia="en-US" w:bidi="ar-SA"/>
      </w:rPr>
    </w:lvl>
    <w:lvl w:ilvl="1" w:tplc="EEC482FA">
      <w:numFmt w:val="bullet"/>
      <w:lvlText w:val="•"/>
      <w:lvlJc w:val="left"/>
      <w:pPr>
        <w:ind w:left="1418" w:hanging="198"/>
      </w:pPr>
      <w:rPr>
        <w:rFonts w:hint="default"/>
        <w:lang w:val="es-ES" w:eastAsia="en-US" w:bidi="ar-SA"/>
      </w:rPr>
    </w:lvl>
    <w:lvl w:ilvl="2" w:tplc="0F325066">
      <w:numFmt w:val="bullet"/>
      <w:lvlText w:val="•"/>
      <w:lvlJc w:val="left"/>
      <w:pPr>
        <w:ind w:left="2237" w:hanging="198"/>
      </w:pPr>
      <w:rPr>
        <w:rFonts w:hint="default"/>
        <w:lang w:val="es-ES" w:eastAsia="en-US" w:bidi="ar-SA"/>
      </w:rPr>
    </w:lvl>
    <w:lvl w:ilvl="3" w:tplc="C3727E48">
      <w:numFmt w:val="bullet"/>
      <w:lvlText w:val="•"/>
      <w:lvlJc w:val="left"/>
      <w:pPr>
        <w:ind w:left="3056" w:hanging="198"/>
      </w:pPr>
      <w:rPr>
        <w:rFonts w:hint="default"/>
        <w:lang w:val="es-ES" w:eastAsia="en-US" w:bidi="ar-SA"/>
      </w:rPr>
    </w:lvl>
    <w:lvl w:ilvl="4" w:tplc="FCDC3DDC">
      <w:numFmt w:val="bullet"/>
      <w:lvlText w:val="•"/>
      <w:lvlJc w:val="left"/>
      <w:pPr>
        <w:ind w:left="3875" w:hanging="198"/>
      </w:pPr>
      <w:rPr>
        <w:rFonts w:hint="default"/>
        <w:lang w:val="es-ES" w:eastAsia="en-US" w:bidi="ar-SA"/>
      </w:rPr>
    </w:lvl>
    <w:lvl w:ilvl="5" w:tplc="8A1A8400">
      <w:numFmt w:val="bullet"/>
      <w:lvlText w:val="•"/>
      <w:lvlJc w:val="left"/>
      <w:pPr>
        <w:ind w:left="4693" w:hanging="198"/>
      </w:pPr>
      <w:rPr>
        <w:rFonts w:hint="default"/>
        <w:lang w:val="es-ES" w:eastAsia="en-US" w:bidi="ar-SA"/>
      </w:rPr>
    </w:lvl>
    <w:lvl w:ilvl="6" w:tplc="748EF140">
      <w:numFmt w:val="bullet"/>
      <w:lvlText w:val="•"/>
      <w:lvlJc w:val="left"/>
      <w:pPr>
        <w:ind w:left="5512" w:hanging="198"/>
      </w:pPr>
      <w:rPr>
        <w:rFonts w:hint="default"/>
        <w:lang w:val="es-ES" w:eastAsia="en-US" w:bidi="ar-SA"/>
      </w:rPr>
    </w:lvl>
    <w:lvl w:ilvl="7" w:tplc="C0F65188">
      <w:numFmt w:val="bullet"/>
      <w:lvlText w:val="•"/>
      <w:lvlJc w:val="left"/>
      <w:pPr>
        <w:ind w:left="6331" w:hanging="198"/>
      </w:pPr>
      <w:rPr>
        <w:rFonts w:hint="default"/>
        <w:lang w:val="es-ES" w:eastAsia="en-US" w:bidi="ar-SA"/>
      </w:rPr>
    </w:lvl>
    <w:lvl w:ilvl="8" w:tplc="2F12219C">
      <w:numFmt w:val="bullet"/>
      <w:lvlText w:val="•"/>
      <w:lvlJc w:val="left"/>
      <w:pPr>
        <w:ind w:left="7150" w:hanging="198"/>
      </w:pPr>
      <w:rPr>
        <w:rFonts w:hint="default"/>
        <w:lang w:val="es-ES" w:eastAsia="en-US" w:bidi="ar-SA"/>
      </w:rPr>
    </w:lvl>
  </w:abstractNum>
  <w:abstractNum w:abstractNumId="5" w15:restartNumberingAfterBreak="0">
    <w:nsid w:val="6C3E6249"/>
    <w:multiLevelType w:val="hybridMultilevel"/>
    <w:tmpl w:val="B15C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84D27"/>
    <w:multiLevelType w:val="hybridMultilevel"/>
    <w:tmpl w:val="3BEC3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096827">
    <w:abstractNumId w:val="2"/>
  </w:num>
  <w:num w:numId="2" w16cid:durableId="1038824230">
    <w:abstractNumId w:val="4"/>
  </w:num>
  <w:num w:numId="3" w16cid:durableId="810751159">
    <w:abstractNumId w:val="3"/>
  </w:num>
  <w:num w:numId="4" w16cid:durableId="695932267">
    <w:abstractNumId w:val="5"/>
  </w:num>
  <w:num w:numId="5" w16cid:durableId="529807908">
    <w:abstractNumId w:val="1"/>
  </w:num>
  <w:num w:numId="6" w16cid:durableId="1030645030">
    <w:abstractNumId w:val="0"/>
  </w:num>
  <w:num w:numId="7" w16cid:durableId="1729568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A316D"/>
    <w:rsid w:val="00014903"/>
    <w:rsid w:val="00050067"/>
    <w:rsid w:val="001A6285"/>
    <w:rsid w:val="002C10C4"/>
    <w:rsid w:val="004B12DB"/>
    <w:rsid w:val="005D2280"/>
    <w:rsid w:val="00644BF3"/>
    <w:rsid w:val="008D7127"/>
    <w:rsid w:val="009A316D"/>
    <w:rsid w:val="009C2BA3"/>
    <w:rsid w:val="00A6455A"/>
    <w:rsid w:val="00B772A2"/>
    <w:rsid w:val="00CA69DD"/>
    <w:rsid w:val="00CF4596"/>
    <w:rsid w:val="00DC0B54"/>
    <w:rsid w:val="00DE1F5B"/>
    <w:rsid w:val="00E4361D"/>
    <w:rsid w:val="00E52699"/>
    <w:rsid w:val="00EF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F5F2"/>
  <w15:docId w15:val="{56D9CEF8-37F8-4D56-8010-1C795D8C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jc w:val="both"/>
      <w:outlineLvl w:val="0"/>
    </w:pPr>
    <w:rPr>
      <w:rFonts w:ascii="Arial Black" w:eastAsia="Arial Black" w:hAnsi="Arial Black" w:cs="Arial Black"/>
      <w:sz w:val="27"/>
      <w:szCs w:val="27"/>
    </w:rPr>
  </w:style>
  <w:style w:type="paragraph" w:styleId="Heading2">
    <w:name w:val="heading 2"/>
    <w:basedOn w:val="Normal"/>
    <w:uiPriority w:val="9"/>
    <w:unhideWhenUsed/>
    <w:qFormat/>
    <w:pPr>
      <w:jc w:val="both"/>
      <w:outlineLvl w:val="1"/>
    </w:pPr>
    <w:rPr>
      <w:rFonts w:ascii="Arial Black" w:eastAsia="Arial Black" w:hAnsi="Arial Black" w:cs="Arial Black"/>
      <w:sz w:val="21"/>
      <w:szCs w:val="21"/>
    </w:rPr>
  </w:style>
  <w:style w:type="paragraph" w:styleId="Heading3">
    <w:name w:val="heading 3"/>
    <w:basedOn w:val="Normal"/>
    <w:next w:val="Normal"/>
    <w:link w:val="Heading3Char"/>
    <w:uiPriority w:val="9"/>
    <w:unhideWhenUsed/>
    <w:qFormat/>
    <w:rsid w:val="002C10C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271"/>
      <w:ind w:right="126"/>
    </w:pPr>
    <w:rPr>
      <w:rFonts w:ascii="Arial Black" w:eastAsia="Arial Black" w:hAnsi="Arial Black" w:cs="Arial Black"/>
      <w:sz w:val="36"/>
      <w:szCs w:val="36"/>
    </w:rPr>
  </w:style>
  <w:style w:type="paragraph" w:styleId="ListParagraph">
    <w:name w:val="List Paragraph"/>
    <w:basedOn w:val="Normal"/>
    <w:uiPriority w:val="1"/>
    <w:qFormat/>
    <w:pPr>
      <w:spacing w:line="270" w:lineRule="exact"/>
      <w:ind w:left="600" w:hanging="113"/>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2C10C4"/>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A6455A"/>
    <w:pPr>
      <w:widowControl/>
      <w:autoSpaceDE/>
      <w:autoSpaceDN/>
      <w:spacing w:before="100" w:beforeAutospacing="1" w:after="100" w:afterAutospacing="1"/>
    </w:pPr>
    <w:rPr>
      <w:rFonts w:ascii="Times New Roman" w:eastAsiaTheme="minorEastAsia" w:hAnsi="Times New Roman" w:cs="Times New Roman"/>
      <w:sz w:val="24"/>
      <w:szCs w:val="24"/>
      <w:lang w:val="en-US"/>
    </w:rPr>
  </w:style>
  <w:style w:type="character" w:styleId="LineNumber">
    <w:name w:val="line number"/>
    <w:basedOn w:val="DefaultParagraphFont"/>
    <w:uiPriority w:val="99"/>
    <w:semiHidden/>
    <w:unhideWhenUsed/>
    <w:rsid w:val="00014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132247">
      <w:bodyDiv w:val="1"/>
      <w:marLeft w:val="0"/>
      <w:marRight w:val="0"/>
      <w:marTop w:val="0"/>
      <w:marBottom w:val="0"/>
      <w:divBdr>
        <w:top w:val="none" w:sz="0" w:space="0" w:color="auto"/>
        <w:left w:val="none" w:sz="0" w:space="0" w:color="auto"/>
        <w:bottom w:val="none" w:sz="0" w:space="0" w:color="auto"/>
        <w:right w:val="none" w:sz="0" w:space="0" w:color="auto"/>
      </w:divBdr>
      <w:divsChild>
        <w:div w:id="909078985">
          <w:marLeft w:val="0"/>
          <w:marRight w:val="0"/>
          <w:marTop w:val="0"/>
          <w:marBottom w:val="0"/>
          <w:divBdr>
            <w:top w:val="none" w:sz="0" w:space="0" w:color="auto"/>
            <w:left w:val="none" w:sz="0" w:space="0" w:color="auto"/>
            <w:bottom w:val="none" w:sz="0" w:space="0" w:color="auto"/>
            <w:right w:val="none" w:sz="0" w:space="0" w:color="auto"/>
          </w:divBdr>
        </w:div>
      </w:divsChild>
    </w:div>
    <w:div w:id="1316959486">
      <w:bodyDiv w:val="1"/>
      <w:marLeft w:val="0"/>
      <w:marRight w:val="0"/>
      <w:marTop w:val="0"/>
      <w:marBottom w:val="0"/>
      <w:divBdr>
        <w:top w:val="none" w:sz="0" w:space="0" w:color="auto"/>
        <w:left w:val="none" w:sz="0" w:space="0" w:color="auto"/>
        <w:bottom w:val="none" w:sz="0" w:space="0" w:color="auto"/>
        <w:right w:val="none" w:sz="0" w:space="0" w:color="auto"/>
      </w:divBdr>
      <w:divsChild>
        <w:div w:id="11699064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15C68-278A-4CE4-A757-2D7148412967}">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98</TotalTime>
  <Pages>9</Pages>
  <Words>4123</Words>
  <Characters>23503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neobank-go – Guía de Onboarding y Arquitectura</vt:lpstr>
    </vt:vector>
  </TitlesOfParts>
  <Company/>
  <LinksUpToDate>false</LinksUpToDate>
  <CharactersWithSpaces>27571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neobank-go – Guía de Onboarding y Arquitectura</dc:title>
  <dc:creator>ChatGPT Deep Research</dc:creator>
  <cp:lastModifiedBy>Keneth Riera</cp:lastModifiedBy>
  <cp:revision>8</cp:revision>
  <cp:lastPrinted>2025-06-23T15:54:00Z</cp:lastPrinted>
  <dcterms:created xsi:type="dcterms:W3CDTF">2025-06-23T14:18:00Z</dcterms:created>
  <dcterms:modified xsi:type="dcterms:W3CDTF">2025-06-23T15:56:00Z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2025-06-23T00:00:00Z</vt:filetime>
  </property>
  <property fmtid="{D5CDD505-2E9C-101B-9397-08002B2CF9AE}" pid="3" name="Creator">
    <vt:lpwstr>ChatGPT</vt:lpwstr>
  </property>
  <property fmtid="{D5CDD505-2E9C-101B-9397-08002B2CF9AE}" pid="4" name="Producer">
    <vt:lpwstr>WeasyPrint 65.1</vt:lpwstr>
  </property>
  <property fmtid="{D5CDD505-2E9C-101B-9397-08002B2CF9AE}" pid="5" name="LastSaved">
    <vt:filetime>2025-06-23T00:00:00Z</vt:filetime>
  </property>
</Properties>
</file>