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37"/>
        <w:gridCol w:w="7249"/>
      </w:tblGrid>
      <w:tr w:rsidR="00BB3A58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B3A58" w:rsidRPr="00CA47A3" w:rsidRDefault="00BB3A58" w:rsidP="00BB3A58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>Program/Area: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3A58" w:rsidRPr="00F507C2" w:rsidRDefault="00BB3A58" w:rsidP="00BB3A58">
            <w:r w:rsidRPr="00F507C2">
              <w:rPr>
                <w:rFonts w:ascii="Arial" w:hAnsi="Arial" w:cs="Arial"/>
                <w:iCs/>
                <w:color w:val="0000FF"/>
              </w:rPr>
              <w:t>Ingegneria del Software AA17-18</w:t>
            </w:r>
          </w:p>
        </w:tc>
      </w:tr>
      <w:tr w:rsidR="00162C1B" w:rsidRPr="001F284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BB3A58" w:rsidRDefault="00BB3A58" w:rsidP="00BB3A58">
            <w:pPr>
              <w:rPr>
                <w:lang w:val="it-IT"/>
              </w:rPr>
            </w:pPr>
            <w:r w:rsidRPr="00BB3A58">
              <w:rPr>
                <w:rFonts w:ascii="Arial" w:hAnsi="Arial" w:cs="Arial"/>
                <w:iCs/>
                <w:color w:val="0000FF"/>
                <w:lang w:val="it-IT"/>
              </w:rPr>
              <w:t>Co</w:t>
            </w:r>
            <w:r>
              <w:rPr>
                <w:rFonts w:ascii="Arial" w:hAnsi="Arial" w:cs="Arial"/>
                <w:iCs/>
                <w:color w:val="0000FF"/>
                <w:lang w:val="it-IT"/>
              </w:rPr>
              <w:t>nvalidare il diagramma di Gantt</w:t>
            </w:r>
          </w:p>
        </w:tc>
      </w:tr>
      <w:tr w:rsidR="00162C1B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CA47A3" w:rsidRDefault="00BB3A58">
            <w:r>
              <w:rPr>
                <w:rFonts w:ascii="Arial" w:hAnsi="Arial" w:cs="Arial"/>
                <w:iCs/>
                <w:color w:val="0000FF"/>
              </w:rPr>
              <w:t>15/12/2017</w:t>
            </w:r>
          </w:p>
        </w:tc>
      </w:tr>
      <w:tr w:rsidR="00162C1B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CA47A3" w:rsidRDefault="00BB3A58">
            <w:r>
              <w:rPr>
                <w:rFonts w:ascii="Arial" w:hAnsi="Arial" w:cs="Arial"/>
                <w:iCs/>
                <w:color w:val="0000FF"/>
              </w:rPr>
              <w:t>15.10</w:t>
            </w:r>
          </w:p>
        </w:tc>
      </w:tr>
      <w:tr w:rsidR="00162C1B" w:rsidRPr="001F284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 xml:space="preserve">Meeting Location: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BB3A58" w:rsidRDefault="00BB3A58" w:rsidP="00BB3A58">
            <w:pPr>
              <w:rPr>
                <w:lang w:val="it-IT"/>
              </w:rPr>
            </w:pPr>
            <w:r w:rsidRPr="00BB3A58">
              <w:rPr>
                <w:rFonts w:ascii="Arial" w:hAnsi="Arial" w:cs="Arial"/>
                <w:iCs/>
                <w:color w:val="0000FF"/>
                <w:lang w:val="it-IT"/>
              </w:rPr>
              <w:t xml:space="preserve">Aula studio sotto le aule T </w:t>
            </w:r>
            <w:r>
              <w:rPr>
                <w:rFonts w:ascii="Arial" w:hAnsi="Arial" w:cs="Arial"/>
                <w:iCs/>
                <w:color w:val="0000FF"/>
                <w:lang w:val="it-IT"/>
              </w:rPr>
              <w:t>–</w:t>
            </w:r>
            <w:r w:rsidRPr="00BB3A58">
              <w:rPr>
                <w:rFonts w:ascii="Arial" w:hAnsi="Arial" w:cs="Arial"/>
                <w:iCs/>
                <w:color w:val="0000FF"/>
                <w:lang w:val="it-IT"/>
              </w:rPr>
              <w:t xml:space="preserve"> </w:t>
            </w:r>
            <w:r>
              <w:rPr>
                <w:rFonts w:ascii="Arial" w:hAnsi="Arial" w:cs="Arial"/>
                <w:iCs/>
                <w:color w:val="0000FF"/>
                <w:lang w:val="it-IT"/>
              </w:rPr>
              <w:t>Università – Via Claudio – Napoli</w:t>
            </w:r>
          </w:p>
        </w:tc>
      </w:tr>
      <w:tr w:rsidR="00162C1B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>Meeting Facilitator: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CA47A3" w:rsidRDefault="00BB3A58">
            <w:r>
              <w:rPr>
                <w:rFonts w:ascii="Arial" w:hAnsi="Arial" w:cs="Arial"/>
                <w:iCs/>
                <w:color w:val="0000FF"/>
              </w:rPr>
              <w:t>//</w:t>
            </w:r>
          </w:p>
        </w:tc>
      </w:tr>
      <w:tr w:rsidR="00BB3A58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B3A58" w:rsidRPr="00CA47A3" w:rsidRDefault="00BB3A58" w:rsidP="00BB3A58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3A58" w:rsidRPr="00F507C2" w:rsidRDefault="00BB3A58" w:rsidP="00BB3A58">
            <w:r w:rsidRPr="00F507C2">
              <w:rPr>
                <w:rFonts w:ascii="Arial" w:hAnsi="Arial" w:cs="Arial"/>
                <w:iCs/>
                <w:color w:val="0000FF"/>
              </w:rPr>
              <w:t>Iervolino, Moraca, Sorrentino</w:t>
            </w:r>
          </w:p>
        </w:tc>
      </w:tr>
      <w:tr w:rsidR="00162C1B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CA47A3" w:rsidRDefault="00BB3A58">
            <w:r>
              <w:rPr>
                <w:rFonts w:ascii="Arial" w:hAnsi="Arial" w:cs="Arial"/>
                <w:iCs/>
                <w:color w:val="0000FF"/>
              </w:rPr>
              <w:t>Gruppo 3</w:t>
            </w:r>
          </w:p>
        </w:tc>
      </w:tr>
    </w:tbl>
    <w:p w:rsidR="00162C1B" w:rsidRPr="00CA47A3" w:rsidRDefault="00162C1B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699"/>
        <w:gridCol w:w="1485"/>
        <w:gridCol w:w="1402"/>
      </w:tblGrid>
      <w:tr w:rsidR="00162C1B" w:rsidRPr="00CA47A3">
        <w:trPr>
          <w:tblHeader/>
        </w:trPr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7A3">
              <w:rPr>
                <w:rFonts w:ascii="Arial" w:hAnsi="Arial" w:cs="Arial"/>
                <w:b/>
                <w:sz w:val="20"/>
                <w:szCs w:val="20"/>
              </w:rPr>
              <w:t>Next Steps:</w:t>
            </w:r>
            <w:r w:rsidRPr="00CA47A3">
              <w:rPr>
                <w:rFonts w:ascii="Arial" w:hAnsi="Arial" w:cs="Arial"/>
                <w:sz w:val="20"/>
                <w:szCs w:val="20"/>
              </w:rPr>
              <w:t xml:space="preserve"> (Task, Assigned to, Checkpoint Date)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47A3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jc w:val="center"/>
            </w:pPr>
            <w:r w:rsidRPr="00CA47A3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</w:tr>
      <w:tr w:rsidR="00162C1B" w:rsidRPr="00CA47A3"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C1B" w:rsidRPr="007A1827" w:rsidRDefault="007A1827" w:rsidP="007A1827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 w:rsidRPr="007A1827">
              <w:rPr>
                <w:rFonts w:ascii="Arial" w:hAnsi="Arial" w:cs="Arial"/>
                <w:iCs/>
                <w:color w:val="0000FF"/>
                <w:lang w:val="it-IT"/>
              </w:rPr>
              <w:t xml:space="preserve">Produzione dei mockups per l’app Android e per il programma di </w:t>
            </w:r>
            <w:r>
              <w:rPr>
                <w:rFonts w:ascii="Arial" w:hAnsi="Arial" w:cs="Arial"/>
                <w:iCs/>
                <w:color w:val="0000FF"/>
                <w:lang w:val="it-IT"/>
              </w:rPr>
              <w:t>backend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C1B" w:rsidRPr="00CA47A3" w:rsidRDefault="007A1827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Sorrentino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CA47A3" w:rsidRDefault="00162C1B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162C1B" w:rsidRPr="005A60CD"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C1B" w:rsidRPr="007A1827" w:rsidRDefault="007A1827" w:rsidP="007A1827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 w:rsidRPr="007A1827">
              <w:rPr>
                <w:rFonts w:ascii="Arial" w:hAnsi="Arial" w:cs="Arial"/>
                <w:iCs/>
                <w:color w:val="0000FF"/>
                <w:lang w:val="it-IT"/>
              </w:rPr>
              <w:t>Produzione degli use case</w:t>
            </w:r>
            <w:r w:rsidR="003B62CF">
              <w:rPr>
                <w:rFonts w:ascii="Arial" w:hAnsi="Arial" w:cs="Arial"/>
                <w:iCs/>
                <w:color w:val="0000FF"/>
                <w:lang w:val="it-IT"/>
              </w:rPr>
              <w:t>s</w:t>
            </w:r>
            <w:r w:rsidRPr="007A1827">
              <w:rPr>
                <w:rFonts w:ascii="Arial" w:hAnsi="Arial" w:cs="Arial"/>
                <w:iCs/>
                <w:color w:val="0000FF"/>
                <w:lang w:val="it-IT"/>
              </w:rPr>
              <w:t xml:space="preserve"> diagrams per l’app </w:t>
            </w:r>
            <w:r>
              <w:rPr>
                <w:rFonts w:ascii="Arial" w:hAnsi="Arial" w:cs="Arial"/>
                <w:iCs/>
                <w:color w:val="0000FF"/>
                <w:lang w:val="it-IT"/>
              </w:rPr>
              <w:t xml:space="preserve">Android </w:t>
            </w:r>
            <w:r w:rsidRPr="007A1827">
              <w:rPr>
                <w:rFonts w:ascii="Arial" w:hAnsi="Arial" w:cs="Arial"/>
                <w:iCs/>
                <w:color w:val="0000FF"/>
                <w:lang w:val="it-IT"/>
              </w:rPr>
              <w:t xml:space="preserve">e per il </w:t>
            </w:r>
            <w:r>
              <w:rPr>
                <w:rFonts w:ascii="Arial" w:hAnsi="Arial" w:cs="Arial"/>
                <w:iCs/>
                <w:color w:val="0000FF"/>
                <w:lang w:val="it-IT"/>
              </w:rPr>
              <w:t>programma di backend</w:t>
            </w:r>
            <w:r w:rsidR="005A60CD">
              <w:rPr>
                <w:rFonts w:ascii="Arial" w:hAnsi="Arial" w:cs="Arial"/>
                <w:iCs/>
                <w:color w:val="0000FF"/>
                <w:lang w:val="it-IT"/>
              </w:rPr>
              <w:t xml:space="preserve"> (vedere disc.</w:t>
            </w:r>
            <w:r w:rsidR="003B62CF">
              <w:rPr>
                <w:rFonts w:ascii="Arial" w:hAnsi="Arial" w:cs="Arial"/>
                <w:iCs/>
                <w:color w:val="0000FF"/>
                <w:lang w:val="it-IT"/>
              </w:rPr>
              <w:t xml:space="preserve"> 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C1B" w:rsidRPr="007A1827" w:rsidRDefault="007A1827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  <w:t>Moraca, Iervolino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7A1827" w:rsidRDefault="00162C1B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</w:p>
        </w:tc>
      </w:tr>
      <w:tr w:rsidR="007A1827" w:rsidRPr="005A60CD"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827" w:rsidRPr="007A1827" w:rsidRDefault="007A1827" w:rsidP="005A60CD">
            <w:pPr>
              <w:rPr>
                <w:rFonts w:ascii="Arial" w:hAnsi="Arial" w:cs="Arial"/>
                <w:iCs/>
                <w:color w:val="0000FF"/>
                <w:lang w:val="it-IT"/>
              </w:rPr>
            </w:pPr>
            <w:r>
              <w:rPr>
                <w:rFonts w:ascii="Arial" w:hAnsi="Arial" w:cs="Arial"/>
                <w:iCs/>
                <w:color w:val="0000FF"/>
                <w:lang w:val="it-IT"/>
              </w:rPr>
              <w:t xml:space="preserve">Produzione delle descrizioni degli use cases diagram per l’app Android </w:t>
            </w:r>
            <w:r w:rsidR="005A60CD">
              <w:rPr>
                <w:rFonts w:ascii="Arial" w:hAnsi="Arial" w:cs="Arial"/>
                <w:iCs/>
                <w:color w:val="0000FF"/>
                <w:lang w:val="it-IT"/>
              </w:rPr>
              <w:t xml:space="preserve">con </w:t>
            </w:r>
            <w:r>
              <w:rPr>
                <w:rFonts w:ascii="Arial" w:hAnsi="Arial" w:cs="Arial"/>
                <w:iCs/>
                <w:color w:val="0000FF"/>
                <w:lang w:val="it-IT"/>
              </w:rPr>
              <w:t>template di Cockburn</w:t>
            </w:r>
            <w:r w:rsidR="003B62CF">
              <w:rPr>
                <w:rFonts w:ascii="Arial" w:hAnsi="Arial" w:cs="Arial"/>
                <w:iCs/>
                <w:color w:val="0000FF"/>
                <w:lang w:val="it-IT"/>
              </w:rPr>
              <w:t xml:space="preserve"> (</w:t>
            </w:r>
            <w:r w:rsidR="005A60CD">
              <w:rPr>
                <w:rFonts w:ascii="Arial" w:hAnsi="Arial" w:cs="Arial"/>
                <w:iCs/>
                <w:color w:val="0000FF"/>
                <w:lang w:val="it-IT"/>
              </w:rPr>
              <w:t xml:space="preserve">vedere </w:t>
            </w:r>
            <w:r w:rsidR="003B62CF">
              <w:rPr>
                <w:rFonts w:ascii="Arial" w:hAnsi="Arial" w:cs="Arial"/>
                <w:iCs/>
                <w:color w:val="0000FF"/>
                <w:lang w:val="it-IT"/>
              </w:rPr>
              <w:t>disc</w:t>
            </w:r>
            <w:r w:rsidR="005A60CD">
              <w:rPr>
                <w:rFonts w:ascii="Arial" w:hAnsi="Arial" w:cs="Arial"/>
                <w:iCs/>
                <w:color w:val="0000FF"/>
                <w:lang w:val="it-IT"/>
              </w:rPr>
              <w:t>.</w:t>
            </w:r>
            <w:r w:rsidR="003B62CF">
              <w:rPr>
                <w:rFonts w:ascii="Arial" w:hAnsi="Arial" w:cs="Arial"/>
                <w:iCs/>
                <w:color w:val="0000FF"/>
                <w:lang w:val="it-IT"/>
              </w:rPr>
              <w:t xml:space="preserve"> 2)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827" w:rsidRDefault="007A1827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  <w:t>Moraca, Iervolino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827" w:rsidRPr="007A1827" w:rsidRDefault="007A1827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</w:p>
        </w:tc>
      </w:tr>
      <w:tr w:rsidR="007A1827" w:rsidRPr="007A1827"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827" w:rsidRDefault="007A1827" w:rsidP="007A1827">
            <w:pPr>
              <w:rPr>
                <w:rFonts w:ascii="Arial" w:hAnsi="Arial" w:cs="Arial"/>
                <w:iCs/>
                <w:color w:val="0000FF"/>
                <w:lang w:val="it-IT"/>
              </w:rPr>
            </w:pPr>
            <w:r>
              <w:rPr>
                <w:rFonts w:ascii="Arial" w:hAnsi="Arial" w:cs="Arial"/>
                <w:iCs/>
                <w:color w:val="0000FF"/>
                <w:lang w:val="it-IT"/>
              </w:rPr>
              <w:t>Incontro per effettuare una revisione dei mockups e degli use cases dettagliati per l’app Android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827" w:rsidRDefault="007A1827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  <w:t>Gruppo 3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827" w:rsidRPr="007A1827" w:rsidRDefault="007A1827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</w:p>
        </w:tc>
      </w:tr>
    </w:tbl>
    <w:p w:rsidR="00162C1B" w:rsidRPr="007A1827" w:rsidRDefault="00162C1B">
      <w:pPr>
        <w:rPr>
          <w:rFonts w:ascii="Arial" w:hAnsi="Arial" w:cs="Arial"/>
          <w:sz w:val="20"/>
          <w:szCs w:val="20"/>
          <w:lang w:val="it-IT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162C1B" w:rsidRPr="00CA47A3">
        <w:trPr>
          <w:tblHeader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62C1B" w:rsidRPr="00CA47A3" w:rsidRDefault="00162C1B">
            <w:r w:rsidRPr="00CA47A3">
              <w:rPr>
                <w:rFonts w:ascii="Arial" w:hAnsi="Arial" w:cs="Arial"/>
                <w:b/>
                <w:sz w:val="20"/>
                <w:szCs w:val="20"/>
              </w:rPr>
              <w:t>Decisions Made:</w:t>
            </w:r>
            <w:r w:rsidRPr="00CA47A3">
              <w:rPr>
                <w:rFonts w:ascii="Arial" w:hAnsi="Arial" w:cs="Arial"/>
                <w:sz w:val="20"/>
                <w:szCs w:val="20"/>
              </w:rPr>
              <w:t xml:space="preserve"> (What, Why, Impacts)</w:t>
            </w:r>
          </w:p>
        </w:tc>
      </w:tr>
      <w:tr w:rsidR="00162C1B" w:rsidRPr="001F2843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7A1827" w:rsidRDefault="00BB3A58" w:rsidP="007A1827">
            <w:pPr>
              <w:pStyle w:val="Intestazione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  <w:szCs w:val="20"/>
                <w:lang w:val="it-IT"/>
              </w:rPr>
            </w:pPr>
            <w:r w:rsidRPr="007A1827">
              <w:rPr>
                <w:rFonts w:ascii="Arial" w:hAnsi="Arial" w:cs="Arial"/>
                <w:iCs/>
                <w:color w:val="0000FF"/>
                <w:lang w:val="it-IT"/>
              </w:rPr>
              <w:t xml:space="preserve">Viene </w:t>
            </w:r>
            <w:r w:rsidR="007A1827">
              <w:rPr>
                <w:rFonts w:ascii="Arial" w:hAnsi="Arial" w:cs="Arial"/>
                <w:iCs/>
                <w:color w:val="0000FF"/>
                <w:lang w:val="it-IT"/>
              </w:rPr>
              <w:t>accettata la progettazione della fase di specifica dei requisiti proposta</w:t>
            </w:r>
          </w:p>
          <w:p w:rsidR="007A1827" w:rsidRPr="007A1827" w:rsidRDefault="007A1827" w:rsidP="007A1827">
            <w:pPr>
              <w:pStyle w:val="Intestazione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  <w:szCs w:val="20"/>
                <w:lang w:val="it-IT"/>
              </w:rPr>
            </w:pPr>
            <w:r>
              <w:rPr>
                <w:rFonts w:ascii="Arial" w:hAnsi="Arial" w:cs="Arial"/>
                <w:iCs/>
                <w:color w:val="0000FF"/>
                <w:lang w:val="it-IT"/>
              </w:rPr>
              <w:t>Si dà inizio alla fase di specifica dei requisiti</w:t>
            </w:r>
          </w:p>
        </w:tc>
      </w:tr>
    </w:tbl>
    <w:p w:rsidR="00162C1B" w:rsidRPr="00BB3A58" w:rsidRDefault="00162C1B">
      <w:pPr>
        <w:rPr>
          <w:rFonts w:ascii="Arial" w:hAnsi="Arial" w:cs="Arial"/>
          <w:sz w:val="20"/>
          <w:szCs w:val="20"/>
          <w:lang w:val="it-IT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162C1B" w:rsidRPr="00CA47A3">
        <w:trPr>
          <w:tblHeader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62C1B" w:rsidRPr="00CA47A3" w:rsidRDefault="00162C1B">
            <w:r w:rsidRPr="00CA47A3">
              <w:rPr>
                <w:rFonts w:ascii="Arial" w:hAnsi="Arial" w:cs="Arial"/>
                <w:b/>
                <w:sz w:val="20"/>
                <w:szCs w:val="20"/>
              </w:rPr>
              <w:t>Discussion:</w:t>
            </w:r>
            <w:r w:rsidRPr="00CA47A3">
              <w:rPr>
                <w:rFonts w:ascii="Arial" w:hAnsi="Arial" w:cs="Arial"/>
                <w:sz w:val="20"/>
                <w:szCs w:val="20"/>
              </w:rPr>
              <w:t xml:space="preserve"> (Items/Knowledge Shared)</w:t>
            </w:r>
          </w:p>
        </w:tc>
      </w:tr>
      <w:tr w:rsidR="00162C1B" w:rsidRPr="001F2843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BB3A58" w:rsidRDefault="00BB3A58">
            <w:pPr>
              <w:rPr>
                <w:rFonts w:ascii="Arial" w:hAnsi="Arial" w:cs="Arial"/>
                <w:iCs/>
                <w:color w:val="0000FF"/>
                <w:lang w:val="it-IT"/>
              </w:rPr>
            </w:pPr>
            <w:r>
              <w:rPr>
                <w:rFonts w:ascii="Arial" w:hAnsi="Arial" w:cs="Arial"/>
                <w:iCs/>
                <w:color w:val="0000FF"/>
                <w:lang w:val="it-IT"/>
              </w:rPr>
              <w:t xml:space="preserve">L’autore del diagramma di Gantt relativo alla pianificazione della fase di </w:t>
            </w:r>
            <w:r w:rsidR="007A1827">
              <w:rPr>
                <w:rFonts w:ascii="Arial" w:hAnsi="Arial" w:cs="Arial"/>
                <w:iCs/>
                <w:color w:val="0000FF"/>
                <w:lang w:val="it-IT"/>
              </w:rPr>
              <w:t>specifica</w:t>
            </w:r>
            <w:r>
              <w:rPr>
                <w:rFonts w:ascii="Arial" w:hAnsi="Arial" w:cs="Arial"/>
                <w:iCs/>
                <w:color w:val="0000FF"/>
                <w:lang w:val="it-IT"/>
              </w:rPr>
              <w:t xml:space="preserve"> dei requisiti (Sorrentino) lo mostra e lo legge dettagliatamente</w:t>
            </w:r>
          </w:p>
          <w:p w:rsidR="00162C1B" w:rsidRPr="00BB3A58" w:rsidRDefault="00BB3A58">
            <w:pPr>
              <w:numPr>
                <w:ilvl w:val="0"/>
                <w:numId w:val="2"/>
              </w:numPr>
              <w:rPr>
                <w:rFonts w:ascii="Arial" w:hAnsi="Arial" w:cs="Arial"/>
                <w:color w:val="0000FF"/>
                <w:lang w:val="it-IT"/>
              </w:rPr>
            </w:pPr>
            <w:r w:rsidRPr="00BB3A58">
              <w:rPr>
                <w:rFonts w:ascii="Arial" w:hAnsi="Arial" w:cs="Arial"/>
                <w:color w:val="0000FF"/>
                <w:lang w:val="it-IT"/>
              </w:rPr>
              <w:t>Sorrentino chiede se ci siano commenti</w:t>
            </w:r>
            <w:r>
              <w:rPr>
                <w:rFonts w:ascii="Arial" w:hAnsi="Arial" w:cs="Arial"/>
                <w:color w:val="0000FF"/>
                <w:lang w:val="it-IT"/>
              </w:rPr>
              <w:t xml:space="preserve"> relativamente ai task assegnati a ciascuno</w:t>
            </w:r>
          </w:p>
          <w:p w:rsidR="00162C1B" w:rsidRDefault="00BB3A58">
            <w:pPr>
              <w:numPr>
                <w:ilvl w:val="0"/>
                <w:numId w:val="2"/>
              </w:num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color w:val="0000FF"/>
                <w:lang w:val="it-IT"/>
              </w:rPr>
              <w:t>Né Moraca né Iervolino hanno rimostranze da fare</w:t>
            </w:r>
          </w:p>
          <w:p w:rsidR="00BB3A58" w:rsidRDefault="00BB3A58">
            <w:pPr>
              <w:numPr>
                <w:ilvl w:val="0"/>
                <w:numId w:val="2"/>
              </w:num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color w:val="0000FF"/>
                <w:lang w:val="it-IT"/>
              </w:rPr>
              <w:t>Sorrentino chiede se ci siano commenti relativamente alle tempistiche stimate per lo svolgimento dei task assegnati a ciascuno</w:t>
            </w:r>
          </w:p>
          <w:p w:rsidR="00BB3A58" w:rsidRDefault="00BB3A58">
            <w:pPr>
              <w:numPr>
                <w:ilvl w:val="0"/>
                <w:numId w:val="2"/>
              </w:num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color w:val="0000FF"/>
                <w:lang w:val="it-IT"/>
              </w:rPr>
              <w:t>Sia Moraca sia Iervolino le ritengono accettabili</w:t>
            </w:r>
          </w:p>
          <w:p w:rsidR="00162C1B" w:rsidRDefault="00BB3A58" w:rsidP="007A1827">
            <w:pPr>
              <w:numPr>
                <w:ilvl w:val="0"/>
                <w:numId w:val="2"/>
              </w:num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color w:val="0000FF"/>
                <w:lang w:val="it-IT"/>
              </w:rPr>
              <w:t>Il diagramma viene accettato e inizia la fase di specifica dei requisiti</w:t>
            </w:r>
          </w:p>
          <w:p w:rsidR="00454A05" w:rsidRDefault="00454A05" w:rsidP="00454A05">
            <w:pPr>
              <w:rPr>
                <w:rFonts w:ascii="Arial" w:hAnsi="Arial" w:cs="Arial"/>
                <w:color w:val="0000FF"/>
                <w:lang w:val="it-IT"/>
              </w:rPr>
            </w:pPr>
          </w:p>
          <w:p w:rsidR="003B62CF" w:rsidRDefault="003B62CF" w:rsidP="00454A05">
            <w:p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color w:val="0000FF"/>
                <w:lang w:val="it-IT"/>
              </w:rPr>
              <w:t xml:space="preserve">Ci si chiede quali operazioni </w:t>
            </w:r>
            <w:r w:rsidR="003E2A78">
              <w:rPr>
                <w:rFonts w:ascii="Arial" w:hAnsi="Arial" w:cs="Arial"/>
                <w:color w:val="0000FF"/>
                <w:lang w:val="it-IT"/>
              </w:rPr>
              <w:t>richiedano che il</w:t>
            </w:r>
            <w:r>
              <w:rPr>
                <w:rFonts w:ascii="Arial" w:hAnsi="Arial" w:cs="Arial"/>
                <w:color w:val="0000FF"/>
                <w:lang w:val="it-IT"/>
              </w:rPr>
              <w:t xml:space="preserve"> controllore </w:t>
            </w:r>
            <w:r w:rsidR="003E2A78">
              <w:rPr>
                <w:rFonts w:ascii="Arial" w:hAnsi="Arial" w:cs="Arial"/>
                <w:color w:val="0000FF"/>
                <w:lang w:val="it-IT"/>
              </w:rPr>
              <w:t xml:space="preserve">sia </w:t>
            </w:r>
            <w:r>
              <w:rPr>
                <w:rFonts w:ascii="Arial" w:hAnsi="Arial" w:cs="Arial"/>
                <w:color w:val="0000FF"/>
                <w:lang w:val="it-IT"/>
              </w:rPr>
              <w:t>autenticato e quali no</w:t>
            </w:r>
          </w:p>
          <w:p w:rsidR="003B62CF" w:rsidRDefault="003B62CF" w:rsidP="00222B7F">
            <w:pPr>
              <w:numPr>
                <w:ilvl w:val="0"/>
                <w:numId w:val="2"/>
              </w:num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color w:val="0000FF"/>
                <w:lang w:val="it-IT"/>
              </w:rPr>
              <w:t xml:space="preserve">La fase di scaricamento dei biglietti da controllare necessita di individuare l’evento e il tornello </w:t>
            </w:r>
            <w:r w:rsidR="003E2A78">
              <w:rPr>
                <w:rFonts w:ascii="Arial" w:hAnsi="Arial" w:cs="Arial"/>
                <w:color w:val="0000FF"/>
                <w:lang w:val="it-IT"/>
              </w:rPr>
              <w:t xml:space="preserve">assegnato al </w:t>
            </w:r>
            <w:r>
              <w:rPr>
                <w:rFonts w:ascii="Arial" w:hAnsi="Arial" w:cs="Arial"/>
                <w:color w:val="0000FF"/>
                <w:lang w:val="it-IT"/>
              </w:rPr>
              <w:t>controllore</w:t>
            </w:r>
            <w:r w:rsidR="001F2843">
              <w:rPr>
                <w:rFonts w:ascii="Arial" w:hAnsi="Arial" w:cs="Arial"/>
                <w:color w:val="0000FF"/>
                <w:lang w:val="it-IT"/>
              </w:rPr>
              <w:t xml:space="preserve"> che userà quel singolo dispositivo, quindi dovrà essere l’organizzatore dell’evento a selezionarli e scaricare i biglietti</w:t>
            </w:r>
          </w:p>
          <w:p w:rsidR="00222B7F" w:rsidRDefault="00222B7F" w:rsidP="00222B7F">
            <w:pPr>
              <w:numPr>
                <w:ilvl w:val="0"/>
                <w:numId w:val="2"/>
              </w:num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color w:val="0000FF"/>
                <w:lang w:val="it-IT"/>
              </w:rPr>
              <w:t xml:space="preserve">La fase di controllo dei biglietti usa soltanto il database locale al dispositivo del controllore, </w:t>
            </w:r>
            <w:r w:rsidR="001F2843">
              <w:rPr>
                <w:rFonts w:ascii="Arial" w:hAnsi="Arial" w:cs="Arial"/>
                <w:color w:val="0000FF"/>
                <w:lang w:val="it-IT"/>
              </w:rPr>
              <w:t>tuttavia è necessario che il controllore si identifichi con nome e cognome</w:t>
            </w:r>
          </w:p>
          <w:p w:rsidR="00222B7F" w:rsidRPr="003B62CF" w:rsidRDefault="001F2843" w:rsidP="001F2843">
            <w:pPr>
              <w:numPr>
                <w:ilvl w:val="0"/>
                <w:numId w:val="2"/>
              </w:num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color w:val="0000FF"/>
                <w:lang w:val="it-IT"/>
              </w:rPr>
              <w:t>La</w:t>
            </w:r>
            <w:r w:rsidR="00222B7F">
              <w:rPr>
                <w:rFonts w:ascii="Arial" w:hAnsi="Arial" w:cs="Arial"/>
                <w:color w:val="0000FF"/>
                <w:lang w:val="it-IT"/>
              </w:rPr>
              <w:t xml:space="preserve"> fase di caricamento sul database centrale dei controlli effettuati</w:t>
            </w:r>
            <w:r>
              <w:rPr>
                <w:rFonts w:ascii="Arial" w:hAnsi="Arial" w:cs="Arial"/>
                <w:color w:val="0000FF"/>
                <w:lang w:val="it-IT"/>
              </w:rPr>
              <w:t xml:space="preserve"> può essere eseguita da chiunque senza particolari controlli anche in un secondo momento rispetto all’evento</w:t>
            </w:r>
            <w:bookmarkStart w:id="0" w:name="_GoBack"/>
            <w:bookmarkEnd w:id="0"/>
            <w:r w:rsidR="00222B7F">
              <w:rPr>
                <w:rFonts w:ascii="Arial" w:hAnsi="Arial" w:cs="Arial"/>
                <w:color w:val="0000FF"/>
                <w:lang w:val="it-IT"/>
              </w:rPr>
              <w:t xml:space="preserve"> </w:t>
            </w:r>
          </w:p>
        </w:tc>
      </w:tr>
    </w:tbl>
    <w:p w:rsidR="00162C1B" w:rsidRPr="003B62CF" w:rsidRDefault="00162C1B">
      <w:pPr>
        <w:rPr>
          <w:rFonts w:ascii="Arial" w:hAnsi="Arial" w:cs="Arial"/>
          <w:sz w:val="20"/>
          <w:szCs w:val="20"/>
          <w:lang w:val="it-IT"/>
        </w:rPr>
      </w:pPr>
    </w:p>
    <w:p w:rsidR="00162C1B" w:rsidRPr="003B62CF" w:rsidRDefault="00162C1B">
      <w:pPr>
        <w:rPr>
          <w:lang w:val="it-IT"/>
        </w:rPr>
      </w:pPr>
    </w:p>
    <w:sectPr w:rsidR="00162C1B" w:rsidRPr="003B62CF">
      <w:headerReference w:type="default" r:id="rId7"/>
      <w:footerReference w:type="default" r:id="rId8"/>
      <w:pgSz w:w="12240" w:h="15840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99D" w:rsidRDefault="001D699D">
      <w:r>
        <w:separator/>
      </w:r>
    </w:p>
  </w:endnote>
  <w:endnote w:type="continuationSeparator" w:id="0">
    <w:p w:rsidR="001D699D" w:rsidRDefault="001D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C1B" w:rsidRPr="0017398E" w:rsidRDefault="00162C1B" w:rsidP="0017398E">
    <w:pPr>
      <w:pStyle w:val="Pidipagina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>UP Template Version:</w:t>
    </w:r>
    <w:r>
      <w:rPr>
        <w:rFonts w:ascii="Arial" w:hAnsi="Arial" w:cs="Arial"/>
        <w:sz w:val="18"/>
        <w:szCs w:val="18"/>
      </w:rPr>
      <w:t xml:space="preserve"> 11/30/06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Fonts w:ascii="Arial" w:hAnsi="Arial" w:cs="Arial"/>
        <w:b/>
        <w:sz w:val="18"/>
        <w:szCs w:val="18"/>
      </w:rPr>
      <w:t xml:space="preserve"> </w:t>
    </w:r>
    <w:r>
      <w:rPr>
        <w:rStyle w:val="Numeropagina"/>
        <w:rFonts w:cs="Arial"/>
        <w:sz w:val="18"/>
        <w:szCs w:val="18"/>
      </w:rPr>
      <w:fldChar w:fldCharType="begin"/>
    </w:r>
    <w:r>
      <w:rPr>
        <w:rStyle w:val="Numeropagina"/>
        <w:rFonts w:cs="Arial"/>
        <w:sz w:val="18"/>
        <w:szCs w:val="18"/>
      </w:rPr>
      <w:instrText xml:space="preserve"> PAGE </w:instrText>
    </w:r>
    <w:r>
      <w:rPr>
        <w:rStyle w:val="Numeropagina"/>
        <w:rFonts w:cs="Arial"/>
        <w:sz w:val="18"/>
        <w:szCs w:val="18"/>
      </w:rPr>
      <w:fldChar w:fldCharType="separate"/>
    </w:r>
    <w:r w:rsidR="001F2843">
      <w:rPr>
        <w:rStyle w:val="Numeropagina"/>
        <w:rFonts w:cs="Arial"/>
        <w:noProof/>
        <w:sz w:val="18"/>
        <w:szCs w:val="18"/>
      </w:rPr>
      <w:t>1</w:t>
    </w:r>
    <w:r>
      <w:rPr>
        <w:rStyle w:val="Numeropagina"/>
        <w:rFonts w:cs="Arial"/>
        <w:sz w:val="18"/>
        <w:szCs w:val="18"/>
      </w:rPr>
      <w:fldChar w:fldCharType="end"/>
    </w:r>
    <w:r>
      <w:rPr>
        <w:rStyle w:val="Numeropagina"/>
        <w:rFonts w:ascii="Arial" w:hAnsi="Arial" w:cs="Arial"/>
        <w:sz w:val="18"/>
        <w:szCs w:val="18"/>
      </w:rPr>
      <w:t xml:space="preserve"> of </w:t>
    </w:r>
    <w:r>
      <w:rPr>
        <w:rStyle w:val="Numeropagina"/>
        <w:rFonts w:cs="Arial"/>
        <w:sz w:val="18"/>
        <w:szCs w:val="18"/>
      </w:rPr>
      <w:fldChar w:fldCharType="begin"/>
    </w:r>
    <w:r>
      <w:rPr>
        <w:rStyle w:val="Numeropagina"/>
        <w:rFonts w:cs="Arial"/>
        <w:sz w:val="18"/>
        <w:szCs w:val="18"/>
      </w:rPr>
      <w:instrText xml:space="preserve"> NUMPAGES \*Arabic </w:instrText>
    </w:r>
    <w:r>
      <w:rPr>
        <w:rStyle w:val="Numeropagina"/>
        <w:rFonts w:cs="Arial"/>
        <w:sz w:val="18"/>
        <w:szCs w:val="18"/>
      </w:rPr>
      <w:fldChar w:fldCharType="separate"/>
    </w:r>
    <w:r w:rsidR="001F2843">
      <w:rPr>
        <w:rStyle w:val="Numeropagina"/>
        <w:rFonts w:cs="Arial"/>
        <w:noProof/>
        <w:sz w:val="18"/>
        <w:szCs w:val="18"/>
      </w:rPr>
      <w:t>1</w:t>
    </w:r>
    <w:r>
      <w:rPr>
        <w:rStyle w:val="Numeropagina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99D" w:rsidRDefault="001D699D">
      <w:r>
        <w:separator/>
      </w:r>
    </w:p>
  </w:footnote>
  <w:footnote w:type="continuationSeparator" w:id="0">
    <w:p w:rsidR="001D699D" w:rsidRDefault="001D6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1" w:type="dxa"/>
      <w:tblLayout w:type="fixed"/>
      <w:tblLook w:val="0000" w:firstRow="0" w:lastRow="0" w:firstColumn="0" w:lastColumn="0" w:noHBand="0" w:noVBand="0"/>
    </w:tblPr>
    <w:tblGrid>
      <w:gridCol w:w="9581"/>
    </w:tblGrid>
    <w:tr w:rsidR="00BB3A58" w:rsidRPr="001F2843" w:rsidTr="00BB3A58">
      <w:tc>
        <w:tcPr>
          <w:tcW w:w="9581" w:type="dxa"/>
          <w:tcBorders>
            <w:bottom w:val="double" w:sz="20" w:space="0" w:color="000000"/>
          </w:tcBorders>
          <w:vAlign w:val="bottom"/>
        </w:tcPr>
        <w:p w:rsidR="00BB3A58" w:rsidRPr="00BB3A58" w:rsidRDefault="00BB3A58" w:rsidP="00BB3A58">
          <w:pPr>
            <w:pStyle w:val="Intestazione"/>
            <w:rPr>
              <w:rFonts w:ascii="Arial" w:hAnsi="Arial" w:cs="Arial"/>
              <w:lang w:val="it-IT"/>
            </w:rPr>
          </w:pPr>
          <w:r w:rsidRPr="00BB3A58">
            <w:rPr>
              <w:rFonts w:ascii="Arial" w:hAnsi="Arial" w:cs="Arial"/>
              <w:b/>
              <w:color w:val="0000FF"/>
              <w:sz w:val="48"/>
              <w:szCs w:val="48"/>
              <w:lang w:val="it-IT"/>
            </w:rPr>
            <w:t>Progetto EM-17 [IngSw 17-18]</w:t>
          </w:r>
          <w:r w:rsidRPr="00BB3A58">
            <w:rPr>
              <w:rFonts w:ascii="Arial" w:hAnsi="Arial" w:cs="Arial"/>
              <w:b/>
              <w:sz w:val="48"/>
              <w:szCs w:val="48"/>
              <w:lang w:val="it-IT"/>
            </w:rPr>
            <w:br/>
          </w:r>
          <w:r w:rsidRPr="00BB3A58">
            <w:rPr>
              <w:rFonts w:ascii="Arial" w:hAnsi="Arial" w:cs="Arial"/>
              <w:b/>
              <w:sz w:val="40"/>
              <w:szCs w:val="48"/>
              <w:lang w:val="it-IT"/>
            </w:rPr>
            <w:t>Convalida pianificazione specifica dei requisiti</w:t>
          </w:r>
        </w:p>
      </w:tc>
    </w:tr>
  </w:tbl>
  <w:p w:rsidR="00162C1B" w:rsidRPr="00BB3A58" w:rsidRDefault="00162C1B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ACB4DFF4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 w:val="0"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96"/>
    <w:rsid w:val="00162C1B"/>
    <w:rsid w:val="0017398E"/>
    <w:rsid w:val="00196126"/>
    <w:rsid w:val="001D699D"/>
    <w:rsid w:val="001F2843"/>
    <w:rsid w:val="00222B7F"/>
    <w:rsid w:val="003B62CF"/>
    <w:rsid w:val="003E2A78"/>
    <w:rsid w:val="00454A05"/>
    <w:rsid w:val="004856A6"/>
    <w:rsid w:val="005A60CD"/>
    <w:rsid w:val="006976DF"/>
    <w:rsid w:val="007A1827"/>
    <w:rsid w:val="00A07696"/>
    <w:rsid w:val="00A30510"/>
    <w:rsid w:val="00AD4E24"/>
    <w:rsid w:val="00B228BA"/>
    <w:rsid w:val="00B90D35"/>
    <w:rsid w:val="00BB3A58"/>
    <w:rsid w:val="00CA47A3"/>
    <w:rsid w:val="00CA7CEA"/>
    <w:rsid w:val="00D33026"/>
    <w:rsid w:val="00D72626"/>
    <w:rsid w:val="00DD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524E978"/>
  <w15:chartTrackingRefBased/>
  <w15:docId w15:val="{3C59A503-5BD4-41DD-AEC7-A14E5847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Numeropagina">
    <w:name w:val="page number"/>
    <w:basedOn w:val="Carpredefinitoparagrafo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pPr>
      <w:suppressLineNumbers/>
    </w:p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paragraph" w:styleId="Rientrocorpodeltesto">
    <w:name w:val="Body Text Indent"/>
    <w:basedOn w:val="Normale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Corpodeltesto3">
    <w:name w:val="Body Text 3"/>
    <w:basedOn w:val="Normale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e"/>
    <w:rPr>
      <w:rFonts w:ascii="Arial" w:hAnsi="Arial" w:cs="Arial"/>
      <w:b/>
      <w:sz w:val="22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3B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 Template</vt:lpstr>
      <vt:lpstr>Meeting Minutes Template</vt:lpstr>
    </vt:vector>
  </TitlesOfParts>
  <Company>TEMAOS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Raffolox</cp:lastModifiedBy>
  <cp:revision>11</cp:revision>
  <cp:lastPrinted>2006-06-01T14:00:00Z</cp:lastPrinted>
  <dcterms:created xsi:type="dcterms:W3CDTF">2017-12-13T15:20:00Z</dcterms:created>
  <dcterms:modified xsi:type="dcterms:W3CDTF">2017-12-23T10:16:00Z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