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330499C">
      <w:pPr>
        <w:pStyle w:val="style0"/>
        <w:spacing w:after="360"/>
        <w:jc w:val="center"/>
        <w:rPr/>
      </w:pPr>
      <w:r>
        <w:rPr>
          <w:rFonts w:ascii="Arial" w:hAnsi="Arial"/>
          <w:b/>
          <w:color w:val="1f4e79"/>
          <w:sz w:val="36"/>
        </w:rPr>
        <w:t>Empathy Map – Implement Client Script &amp; UI Policy (Incident)</w:t>
      </w:r>
    </w:p>
    <w:tbl>
      <w:tblPr>
        <w:tblW w:w="0" w:type="auto"/>
        <w:jc w:val="center"/>
        <w:tblBorders>
          <w:top w:val="single" w:sz="6" w:space="0" w:color="b0c4de"/>
          <w:left w:val="none" w:sz="4" w:space="0" w:color="auto"/>
          <w:bottom w:val="single" w:sz="6" w:space="0" w:color="b0c4de"/>
          <w:right w:val="none" w:sz="4" w:space="0" w:color="auto"/>
          <w:insideH w:val="single" w:sz="6" w:space="0" w:color="b0c4de"/>
          <w:insideV w:val="single" w:sz="6" w:space="0" w:color="b0c4d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14:paraId="21AA06FD">
        <w:trPr>
          <w:jc w:val="center"/>
        </w:trPr>
        <w:tc>
          <w:tcPr>
            <w:tcW w:w="4680" w:type="dxa"/>
            <w:tcBorders/>
            <w:shd w:val="nil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125C9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f4e79"/>
                <w:sz w:val="20"/>
              </w:rPr>
              <w:t>Date:</w:t>
            </w:r>
            <w:r>
              <w:rPr>
                <w:rFonts w:ascii="Arial" w:hAnsi="Arial"/>
                <w:color w:val="333333"/>
                <w:sz w:val="20"/>
              </w:rPr>
              <w:t xml:space="preserve"> 03 October 2026</w:t>
            </w:r>
          </w:p>
        </w:tc>
        <w:tc>
          <w:tcPr>
            <w:tcW w:w="4680" w:type="dxa"/>
            <w:tcBorders/>
            <w:shd w:val="nil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B5A9D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f4e79"/>
                <w:sz w:val="20"/>
              </w:rPr>
              <w:t>Team ID:</w:t>
            </w:r>
            <w:r>
              <w:rPr>
                <w:rFonts w:ascii="Arial" w:hAnsi="Arial"/>
                <w:color w:val="333333"/>
                <w:sz w:val="20"/>
              </w:rPr>
              <w:t xml:space="preserve"> SWTID-2026-5957</w:t>
            </w:r>
          </w:p>
        </w:tc>
      </w:tr>
      <w:tr w14:paraId="217161A3">
        <w:tblPrEx/>
        <w:trPr>
          <w:jc w:val="center"/>
        </w:trPr>
        <w:tc>
          <w:tcPr>
            <w:tcW w:w="4680" w:type="dxa"/>
            <w:tcBorders/>
            <w:shd w:val="nil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C8BB7DB4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f4e79"/>
                <w:sz w:val="20"/>
              </w:rPr>
              <w:t>Project Name:</w:t>
            </w:r>
            <w:r>
              <w:rPr>
                <w:rFonts w:ascii="Arial" w:hAnsi="Arial"/>
                <w:color w:val="333333"/>
                <w:sz w:val="20"/>
              </w:rPr>
              <w:t xml:space="preserve"> Implement Client Script &amp; UI Policy (Incident)</w:t>
            </w:r>
          </w:p>
        </w:tc>
        <w:tc>
          <w:tcPr>
            <w:tcW w:w="4680" w:type="dxa"/>
            <w:tcBorders/>
            <w:shd w:val="nil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AE2A0384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f4e79"/>
                <w:sz w:val="20"/>
              </w:rPr>
              <w:t>Team Leader:</w:t>
            </w:r>
            <w:r>
              <w:rPr>
                <w:rFonts w:ascii="Arial" w:hAnsi="Arial"/>
                <w:color w:val="333333"/>
                <w:sz w:val="20"/>
              </w:rPr>
              <w:t xml:space="preserve"> RIFANA FIRDOUS J</w:t>
            </w:r>
          </w:p>
        </w:tc>
      </w:tr>
      <w:tr w14:paraId="A17C17A8">
        <w:tblPrEx/>
        <w:trPr>
          <w:jc w:val="center"/>
        </w:trPr>
        <w:tc>
          <w:tcPr>
            <w:tcW w:w="4680" w:type="dxa"/>
            <w:tcBorders/>
            <w:shd w:val="nil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FEA3E6E5">
            <w:pPr>
              <w:pStyle w:val="style0"/>
              <w:spacing w:before="40" w:after="40"/>
              <w:rPr/>
            </w:pPr>
            <w:r>
              <w:rPr>
                <w:rFonts w:ascii="Arial" w:hAnsi="Arial"/>
                <w:b/>
                <w:color w:val="1f4e79"/>
                <w:sz w:val="20"/>
              </w:rPr>
              <w:t>Team Members:</w:t>
            </w:r>
            <w:r>
              <w:rPr>
                <w:rFonts w:ascii="Arial" w:hAnsi="Arial"/>
                <w:color w:val="333333"/>
                <w:sz w:val="20"/>
              </w:rPr>
              <w:t xml:space="preserve"> SIVARANJANI S, SIVASHREE S</w:t>
            </w:r>
          </w:p>
        </w:tc>
        <w:tc>
          <w:tcPr>
            <w:tcW w:w="4680" w:type="dxa"/>
            <w:tcBorders/>
            <w:shd w:val="nil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9A9FFF08">
            <w:pPr>
              <w:pStyle w:val="style0"/>
              <w:spacing w:before="40" w:after="40"/>
              <w:rPr/>
            </w:pPr>
          </w:p>
        </w:tc>
      </w:tr>
    </w:tbl>
    <w:p w14:paraId="1D703F41">
      <w:pPr>
        <w:pStyle w:val="style0"/>
        <w:spacing w:after="240"/>
        <w:rPr/>
      </w:pPr>
    </w:p>
    <w:p w14:paraId="3355A59F">
      <w:pPr>
        <w:pStyle w:val="style0"/>
        <w:spacing w:after="80"/>
        <w:rPr/>
      </w:pPr>
      <w:r>
        <w:rPr>
          <w:rFonts w:ascii="Arial" w:hAnsi="Arial"/>
          <w:b/>
          <w:color w:val="1f4e79"/>
          <w:sz w:val="26"/>
        </w:rPr>
        <w:t>Instructions</w:t>
      </w:r>
    </w:p>
    <w:p w14:paraId="7F9FECC8">
      <w:pPr>
        <w:pStyle w:val="style0"/>
        <w:spacing w:after="320"/>
        <w:rPr/>
      </w:pPr>
      <w:r>
        <w:rPr>
          <w:rFonts w:ascii="Arial" w:hAnsi="Arial"/>
          <w:i/>
          <w:color w:val="595959"/>
          <w:sz w:val="21"/>
        </w:rPr>
        <w:t>Create an empathy map to understand your customer/user from four perspectives — what they Say, Think, Do, and Feel — in relation to the problem your project addresses. This helps the team build a customer-centric solution.</w:t>
      </w:r>
    </w:p>
    <w:p w14:paraId="E5A0D919">
      <w:pPr>
        <w:pStyle w:val="style0"/>
        <w:spacing w:after="80"/>
        <w:rPr/>
      </w:pPr>
      <w:r>
        <w:rPr>
          <w:rFonts w:ascii="Arial" w:hAnsi="Arial"/>
          <w:b/>
          <w:color w:val="1f4e79"/>
          <w:sz w:val="26"/>
        </w:rPr>
        <w:t>Persona / Target User</w:t>
      </w:r>
    </w:p>
    <w:p w14:paraId="07442862">
      <w:pPr>
        <w:pStyle w:val="style0"/>
        <w:spacing w:after="360"/>
        <w:rPr/>
      </w:pPr>
      <w:r>
        <w:rPr>
          <w:rFonts w:ascii="Arial" w:hAnsi="Arial"/>
          <w:b/>
          <w:color w:val="333333"/>
          <w:sz w:val="21"/>
        </w:rPr>
        <w:t xml:space="preserve">Role / User Type: </w:t>
      </w:r>
      <w:r>
        <w:rPr>
          <w:rFonts w:ascii="Arial" w:hAnsi="Arial"/>
          <w:color w:val="333333"/>
          <w:sz w:val="21"/>
        </w:rPr>
        <w:t>ServiceNow IT Service Desk Agent / Incident Manager</w:t>
      </w:r>
    </w:p>
    <w:p w14:paraId="74372D72">
      <w:pPr>
        <w:pStyle w:val="style0"/>
        <w:spacing w:after="200"/>
        <w:rPr/>
      </w:pPr>
      <w:r>
        <w:rPr>
          <w:rFonts w:ascii="Arial" w:hAnsi="Arial"/>
          <w:b/>
          <w:color w:val="1f4e79"/>
          <w:sz w:val="28"/>
        </w:rPr>
        <w:t>Empathy Map Grid</w:t>
      </w:r>
    </w:p>
    <w:tbl>
      <w:tblPr>
        <w:tblW w:w="0" w:type="auto"/>
        <w:jc w:val="center"/>
        <w:tblBorders>
          <w:top w:val="single" w:sz="8" w:space="0" w:color="bdc3c7"/>
          <w:left w:val="none" w:sz="4" w:space="0" w:color="auto"/>
          <w:bottom w:val="single" w:sz="8" w:space="0" w:color="bdc3c7"/>
          <w:right w:val="none" w:sz="4" w:space="0" w:color="auto"/>
          <w:insideH w:val="single" w:sz="8" w:space="0" w:color="bdc3c7"/>
          <w:insideV w:val="single" w:sz="8" w:space="0" w:color="bdc3c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14:paraId="48915D0B">
        <w:trPr>
          <w:jc w:val="center"/>
        </w:trPr>
        <w:tc>
          <w:tcPr>
            <w:tcW w:w="4680" w:type="dxa"/>
            <w:tcBorders/>
            <w:shd w:val="nil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AE6F0160">
            <w:pPr>
              <w:pStyle w:val="style0"/>
              <w:spacing w:before="80" w:after="160"/>
              <w:rPr/>
            </w:pPr>
            <w:r>
              <w:rPr>
                <w:rFonts w:ascii="Arial" w:hAnsi="Arial"/>
                <w:b/>
                <w:color w:val="1f4e79"/>
                <w:sz w:val="22"/>
              </w:rPr>
              <w:t>1. SAYS</w:t>
            </w:r>
          </w:p>
          <w:p w14:paraId="AC6EC6ED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"Users submit incident forms without filling out essential fields like Priority, Impact, and Urgency properly."</w:t>
            </w:r>
          </w:p>
          <w:p w14:paraId="BD46FD05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"There should be an automated rule where providing a workaround or reason becomes mandatory only when Urgency is set to 'High'."</w:t>
            </w:r>
          </w:p>
          <w:p w14:paraId="A40C940E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"Checking fields manually wastes time and leads to human errors."</w:t>
            </w:r>
          </w:p>
          <w:p w14:paraId="33B6A22D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"The form should dynamically adapt and display fields based on user selections."</w:t>
            </w:r>
          </w:p>
        </w:tc>
        <w:tc>
          <w:tcPr>
            <w:tcW w:w="4680" w:type="dxa"/>
            <w:tcBorders/>
            <w:shd w:val="nil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BC94D4">
            <w:pPr>
              <w:pStyle w:val="style0"/>
              <w:spacing w:before="80" w:after="160"/>
              <w:rPr/>
            </w:pPr>
            <w:r>
              <w:rPr>
                <w:rFonts w:ascii="Arial" w:hAnsi="Arial"/>
                <w:b/>
                <w:color w:val="1f4e79"/>
                <w:sz w:val="22"/>
              </w:rPr>
              <w:t>2. THINKS</w:t>
            </w:r>
          </w:p>
          <w:p w14:paraId="1C24AA80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"Implementing client-side validation using Client Scripts will prevent users from submitting invalid or incomplete data."</w:t>
            </w:r>
          </w:p>
          <w:p w14:paraId="5C5CF5D5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"Using UI Policies, fields like 'Caller', 'Category', or 'State' can easily be set to Read-only or Mandatory without complex coding."</w:t>
            </w:r>
          </w:p>
          <w:p w14:paraId="368B9740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"Configuring proper Client Scripts and UI Policies will significantly reduce the Mean Time to Resolve (MTTR) for incidents."</w:t>
            </w:r>
          </w:p>
          <w:p w14:paraId="F4E913F4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"I should ensure OnLoad and OnChange scripts are optimized so that form load performance isn't impacted."</w:t>
            </w:r>
          </w:p>
        </w:tc>
      </w:tr>
      <w:tr w14:paraId="A4C7C313">
        <w:tblPrEx/>
        <w:trPr>
          <w:jc w:val="center"/>
        </w:trPr>
        <w:tc>
          <w:tcPr>
            <w:tcW w:w="4680" w:type="dxa"/>
            <w:tcBorders/>
            <w:shd w:val="nil" w:color="auto" w:fill="f2f5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A221DA">
            <w:pPr>
              <w:pStyle w:val="style0"/>
              <w:spacing w:before="80" w:after="160"/>
              <w:rPr/>
            </w:pPr>
            <w:r>
              <w:rPr>
                <w:rFonts w:ascii="Arial" w:hAnsi="Arial"/>
                <w:b/>
                <w:color w:val="1f4e79"/>
                <w:sz w:val="22"/>
              </w:rPr>
              <w:t>3. DOES</w:t>
            </w:r>
          </w:p>
          <w:p w14:paraId="4F277057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OnLoad Client Script: Executes when the incident form loads to show, hide, or set default field values based on the user's role.</w:t>
            </w:r>
          </w:p>
          <w:p w14:paraId="B61A4732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OnChange Client Script: Dynamically updates dependent dropdown options (e.g., Subcategory based on Category) when a field value changes.</w:t>
            </w:r>
          </w:p>
          <w:p w14:paraId="A240ABD7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OnSubmit Client Script: Validates all mandatory fields and conditions before allowing the form submission.</w:t>
            </w:r>
          </w:p>
          <w:p w14:paraId="0A4A9ED4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UI Policy Creation: Makes 'Close Code' and 'Close Notes' mandatory when the Incident 'State' changes to 'Resolved'.</w:t>
            </w:r>
          </w:p>
          <w:p w14:paraId="096839E5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UI Policy Action: Dynamically sets field attributes (Mandatory, Read-Only, Visible) conditionally without writing code.</w:t>
            </w:r>
          </w:p>
        </w:tc>
        <w:tc>
          <w:tcPr>
            <w:tcW w:w="4680" w:type="dxa"/>
            <w:tcBorders/>
            <w:shd w:val="nil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998850FE">
            <w:pPr>
              <w:pStyle w:val="style0"/>
              <w:spacing w:before="80" w:after="160"/>
              <w:rPr/>
            </w:pPr>
            <w:r>
              <w:rPr>
                <w:rFonts w:ascii="Arial" w:hAnsi="Arial"/>
                <w:b/>
                <w:color w:val="1f4e79"/>
                <w:sz w:val="22"/>
              </w:rPr>
              <w:t>4. FEELS</w:t>
            </w:r>
          </w:p>
          <w:p w14:paraId="E69339AB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Frustrated: When end-users submit tickets with missing or inaccurate incident details.</w:t>
            </w:r>
          </w:p>
          <w:p w14:paraId="2A3551A5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Confident: Knowing that automated form validation ensures high data quality and accuracy across all incident tickets.</w:t>
            </w:r>
          </w:p>
          <w:p w14:paraId="4781C35F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Relieved: When routine manual checks are reduced through automated UI policies and script logic.</w:t>
            </w:r>
          </w:p>
          <w:p w14:paraId="226141D5">
            <w:pPr>
              <w:pStyle w:val="style48"/>
              <w:spacing w:before="0" w:after="80"/>
              <w:rPr/>
            </w:pPr>
            <w:r>
              <w:rPr>
                <w:rFonts w:ascii="Arial" w:hAnsi="Arial"/>
                <w:color w:val="333333"/>
                <w:sz w:val="19"/>
              </w:rPr>
              <w:t>Satisfied: Providing an intuitive, user-friendly interface and smooth workflow for service desk agents.</w:t>
            </w:r>
          </w:p>
        </w:tc>
      </w:tr>
    </w:tbl>
    <w:p w14:paraId="0C6D91B2">
      <w:pPr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c25d932-90c6-4060-8bc5-f46a11174b2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8f71e19-2a3e-42be-ba23-d156f6bf2ce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6d88acc-5f1e-435c-aecd-09c3bae8901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b0171c0-ab77-45e1-a6ec-ce4b9a7d1e7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ce5a8bc-d8ef-4fc3-8da9-4bff81e932b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28c6b20-219e-4dc3-b1c4-14d5daf4320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55000fbf-2da8-48f8-a3a6-726852e0c4ef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a0c8ee0-19b0-4242-808c-e5f0e5e78dd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5d676c4-2669-4f1d-baa9-eea075d0fe1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aa1e9e5-2ccc-49e7-ab90-14354d927bf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82e657f-961d-4058-9d46-17b44363e88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a4bb035-b4e8-4d9a-8c60-34ffd19c9dd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6450ab6-72ee-4822-981c-7cf9528e6e7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6cb8044-6ae4-4f69-83a1-4997bbb16b1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367</Words>
  <Pages>1</Pages>
  <Characters>2143</Characters>
  <Application>WPS Office</Application>
  <DocSecurity>0</DocSecurity>
  <Paragraphs>40</Paragraphs>
  <ScaleCrop>false</ScaleCrop>
  <LinksUpToDate>false</LinksUpToDate>
  <CharactersWithSpaces>2478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CPH1989</lastModifiedBy>
  <dcterms:modified xsi:type="dcterms:W3CDTF">2026-10-09T06:03:45Z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a274c981ccd84c09acc41083951faf3c_23</vt:lpwstr>
  </property>
</Properties>
</file>