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ОСиПИ 24.03 — документация сквозного проекта (ООО «Эко-Групп»)</w:t>
      </w:r>
    </w:p>
    <w:p>
      <w:pPr/>
      <w:r>
        <w:t xml:space="preserve">Дисциплина: ОСиПИ · Группа 24.03 · </w:t>
      </w:r>
      <w:r>
        <w:t xml:space="preserve">Oct 2, 2026</w:t>
      </w:r>
    </w:p>
    <w:p>
      <w:pPr>
        <w:pStyle w:val="Heading1"/>
      </w:pPr>
      <w:r>
        <w:t xml:space="preserve">Практическая работа № 1. Характеристика предприятия и выбор ИС</w:t>
      </w:r>
    </w:p>
    <w:p>
      <w:pPr>
        <w:pStyle w:val="Heading2"/>
      </w:pPr>
      <w:r>
        <w:t xml:space="preserve">0. Исполнитель проекта</w:t>
      </w:r>
    </w:p>
    <w:p>
      <w:pPr/>
      <w:r>
        <w:t xml:space="preserve">Сквозной проект (два семестра) выполняется индивидуально.</w:t>
      </w:r>
    </w:p>
    <w:p>
      <w:pPr/>
      <w:r>
        <w:rPr>
          <w:b/>
        </w:rPr>
        <w:t xml:space="preserve">Исполнитель:</w:t>
      </w:r>
      <w:r>
        <w:t xml:space="preserve"> Исмагилов Рифат Рустамович — все роли проекта (анализ предметной области, проектирование ИС, документация).</w:t>
      </w:r>
    </w:p>
    <w:p>
      <w:pPr>
        <w:pStyle w:val="Heading2"/>
      </w:pPr>
      <w:r>
        <w:t xml:space="preserve">1. Отрасль экономики</w:t>
      </w:r>
    </w:p>
    <w:p>
      <w:pPr/>
      <w:r>
        <w:rPr>
          <w:b/>
        </w:rPr>
        <w:t xml:space="preserve">Торговля и услуги в сфере инженерного обустройства загородного жилья</w:t>
      </w:r>
      <w:r>
        <w:t xml:space="preserve"> — продажа, монтаж и обслуживание систем автономной канализации и сопутствующего оборудования. Отрасль находится на стыке оптово-розничной торговли санитарно-техническим оборудованием и строительно-монтажных работ (инженерные системы частных домов).</w:t>
      </w:r>
    </w:p>
    <w:p>
      <w:pPr/>
      <w:r>
        <w:t xml:space="preserve">Спрос в отрасли формирует индивидуальное жилищное строительство: дома и дачи, не подключённые к централизованной канализации, нуждаются в септиках и станциях биологической очистки, а участки со скважинами — в кессонах.</w:t>
      </w:r>
    </w:p>
    <w:p>
      <w:pPr>
        <w:pStyle w:val="Heading2"/>
      </w:pPr>
      <w:r>
        <w:t xml:space="preserve">2. Предприятие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Название</w:t>
            </w:r>
          </w:p>
        </w:tc>
        <w:tc>
          <w:tcPr>
            <w:tcW w:w="4680" w:type="dxa"/>
          </w:tcPr>
          <w:p>
            <w:pPr/>
            <w:r>
              <w:t xml:space="preserve">ООО Компания «Эко-Групп» (бренд «ЭКО-ГРУПП»)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Организационно-правовая форма</w:t>
            </w:r>
          </w:p>
        </w:tc>
        <w:tc>
          <w:tcPr>
            <w:tcW w:w="4680" w:type="dxa"/>
          </w:tcPr>
          <w:p>
            <w:pPr/>
            <w:r>
              <w:t xml:space="preserve">Общество с ограниченной ответственностью (ООО)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ИНН / ОГРН</w:t>
            </w:r>
          </w:p>
        </w:tc>
        <w:tc>
          <w:tcPr>
            <w:tcW w:w="4680" w:type="dxa"/>
          </w:tcPr>
          <w:p>
            <w:pPr/>
            <w:r>
              <w:t xml:space="preserve">7203311981 / 1147232032738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Дата регистрации юрлица</w:t>
            </w:r>
          </w:p>
        </w:tc>
        <w:tc>
          <w:tcPr>
            <w:tcW w:w="4680" w:type="dxa"/>
          </w:tcPr>
          <w:p>
            <w:pPr/>
            <w:r>
              <w:t xml:space="preserve">10.07.2014 (на рынке под брендом — с 2009 г.)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Руководитель</w:t>
            </w:r>
          </w:p>
        </w:tc>
        <w:tc>
          <w:tcPr>
            <w:tcW w:w="4680" w:type="dxa"/>
          </w:tcPr>
          <w:p>
            <w:pPr/>
            <w:r>
              <w:t xml:space="preserve">Директор и единственный учредитель — Григорьева Л. С.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Уставный капитал</w:t>
            </w:r>
          </w:p>
        </w:tc>
        <w:tc>
          <w:tcPr>
            <w:tcW w:w="4680" w:type="dxa"/>
          </w:tcPr>
          <w:p>
            <w:pPr/>
            <w:r>
              <w:t xml:space="preserve">10 000 руб.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Адрес офиса</w:t>
            </w:r>
          </w:p>
        </w:tc>
        <w:tc>
          <w:tcPr>
            <w:tcW w:w="4680" w:type="dxa"/>
          </w:tcPr>
          <w:p>
            <w:pPr/>
            <w:r>
              <w:t xml:space="preserve">г. Тюмень, Воронинские горки, 142/4, оф. 34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Сайт</w:t>
            </w:r>
          </w:p>
        </w:tc>
        <w:tc>
          <w:tcPr>
            <w:tcW w:w="4680" w:type="dxa"/>
          </w:tcPr>
          <w:p>
            <w:pPr/>
            <w:r>
              <w:t xml:space="preserve">https://septik-tmn.ru/</w:t>
            </w:r>
          </w:p>
        </w:tc>
      </w:tr>
    </w:tbl>
    <w:p>
      <w:pPr>
        <w:pStyle w:val="Heading2"/>
      </w:pPr>
      <w:r>
        <w:t xml:space="preserve">3. Краткая характеристика предприятия</w:t>
      </w:r>
    </w:p>
    <w:p>
      <w:pPr>
        <w:pStyle w:val="Heading3"/>
      </w:pPr>
      <w:r>
        <w:t xml:space="preserve">Масштаб предприятия</w:t>
      </w:r>
    </w:p>
    <w:p>
      <w:pPr/>
      <w:r>
        <w:t xml:space="preserve">Микропредприятие (по критериям Федерального закона № 209-ФЗ: численность до 15 человек, доход до 120 млн руб. в год). Региональная компания: работает в Тюмени и на загородных участках Тюменского района (по отзывам клиентов — посёлки области, например п. Ушаково).</w:t>
      </w:r>
    </w:p>
    <w:p>
      <w:pPr>
        <w:pStyle w:val="Heading3"/>
      </w:pPr>
      <w:r>
        <w:t xml:space="preserve">Количество работников</w:t>
      </w:r>
    </w:p>
    <w:p>
      <w:pPr/>
      <w:r>
        <w:t xml:space="preserve">Точная среднесписочная численность в открытых источниках не найдена; по масштабу выручки и составу служб оценивается в </w:t>
      </w:r>
      <w:r>
        <w:rPr>
          <w:b/>
        </w:rPr>
        <w:t xml:space="preserve">10–15 человек</w:t>
      </w:r>
      <w:r>
        <w:t xml:space="preserve"> (менеджеры по продажам, монтажники, сервисные специалисты, руководство). </w:t>
      </w:r>
      <w:r>
        <w:rPr>
          <w:i/>
        </w:rPr>
        <w:t xml:space="preserve">Уточнить по выписке из ЕГРЮЛ / данным ФНС (rusprofile.ru, nalog.ru).</w:t>
      </w:r>
    </w:p>
    <w:p>
      <w:pPr>
        <w:pStyle w:val="Heading3"/>
      </w:pPr>
      <w:r>
        <w:t xml:space="preserve">Годовой оборот</w:t>
      </w:r>
    </w:p>
    <w:p>
      <w:pPr/>
      <w:r>
        <w:t xml:space="preserve">Выручка за 2023 год — </w:t>
      </w:r>
      <w:r>
        <w:rPr>
          <w:b/>
        </w:rPr>
        <w:t xml:space="preserve">около 12 млн руб.</w:t>
      </w:r>
      <w:r>
        <w:t xml:space="preserve"> (по данным агрегатора бухгалтерской отчётности rusprofile.ru).</w:t>
      </w:r>
    </w:p>
    <w:p>
      <w:pPr>
        <w:pStyle w:val="Heading3"/>
      </w:pPr>
      <w:r>
        <w:t xml:space="preserve">Чем занимается, товары и услуги</w:t>
      </w:r>
    </w:p>
    <w:p>
      <w:pPr/>
      <w:r>
        <w:t xml:space="preserve">Компания — официальный представитель российских производителей автономной канализации (ГК «ТОПОЛ-ЭКО», «Евролос» и др.) и авторизованный сервисный центр ГК «ТОПОЛ-ЭКО».</w:t>
      </w:r>
    </w:p>
    <w:p>
      <w:pPr/>
      <w:r>
        <w:rPr>
          <w:b/>
        </w:rPr>
        <w:t xml:space="preserve">Товары:</w:t>
      </w:r>
    </w:p>
    <w:p>
      <w:pPr>
        <w:pStyle w:val="ListParagraph"/>
        <w:numPr>
          <w:ilvl w:val="0"/>
          <w:numId w:val="2"/>
        </w:numPr>
      </w:pPr>
      <w:r>
        <w:t xml:space="preserve">Станции глубокой биологической очистки (автономная канализация): ТОПАС, ТОПАЭРО, ТОПОЛЬ, Евролос БИО и ПРО, Евролос Грунт, АКВАЛОС, АОС «Малахит».</w:t>
      </w:r>
    </w:p>
    <w:p>
      <w:pPr>
        <w:pStyle w:val="ListParagraph"/>
        <w:numPr>
          <w:ilvl w:val="0"/>
          <w:numId w:val="2"/>
        </w:numPr>
      </w:pPr>
      <w:r>
        <w:t xml:space="preserve">Энергонезависимые септики: Евролос ЭКО (модели Эко-3 … Эко-15), септик «Удача».</w:t>
      </w:r>
    </w:p>
    <w:p>
      <w:pPr>
        <w:pStyle w:val="ListParagraph"/>
        <w:numPr>
          <w:ilvl w:val="0"/>
          <w:numId w:val="2"/>
        </w:numPr>
      </w:pPr>
      <w:r>
        <w:t xml:space="preserve">Кессоны для скважин: Евролос, ТОПОЛ-ЭКО.</w:t>
      </w:r>
    </w:p>
    <w:p>
      <w:pPr>
        <w:pStyle w:val="ListParagraph"/>
        <w:numPr>
          <w:ilvl w:val="0"/>
          <w:numId w:val="2"/>
        </w:numPr>
      </w:pPr>
      <w:r>
        <w:t xml:space="preserve">Погреба пластиковые (полипропиленовые) ТОПОЛ-ЭКО.</w:t>
      </w:r>
    </w:p>
    <w:p>
      <w:pPr>
        <w:pStyle w:val="ListParagraph"/>
        <w:numPr>
          <w:ilvl w:val="0"/>
          <w:numId w:val="2"/>
        </w:numPr>
      </w:pPr>
      <w:r>
        <w:t xml:space="preserve">Жироуловители.</w:t>
      </w:r>
    </w:p>
    <w:p>
      <w:pPr>
        <w:pStyle w:val="ListParagraph"/>
        <w:numPr>
          <w:ilvl w:val="0"/>
          <w:numId w:val="2"/>
        </w:numPr>
      </w:pPr>
      <w:r>
        <w:t xml:space="preserve">Биопрепараты для септиков и жироуловителей.</w:t>
      </w:r>
    </w:p>
    <w:p>
      <w:pPr>
        <w:pStyle w:val="ListParagraph"/>
        <w:numPr>
          <w:ilvl w:val="0"/>
          <w:numId w:val="2"/>
        </w:numPr>
      </w:pPr>
      <w:r>
        <w:t xml:space="preserve">Комплектующие для канализации (насосы, аварийная сигнализация, трубы, колодцы и т. п.).</w:t>
      </w:r>
    </w:p>
    <w:p>
      <w:pPr/>
      <w:r>
        <w:rPr>
          <w:b/>
        </w:rPr>
        <w:t xml:space="preserve">Услуги:</w:t>
      </w:r>
    </w:p>
    <w:p>
      <w:pPr>
        <w:pStyle w:val="ListParagraph"/>
        <w:numPr>
          <w:ilvl w:val="0"/>
          <w:numId w:val="3"/>
        </w:numPr>
      </w:pPr>
      <w:r>
        <w:t xml:space="preserve">Консультация, подбор оборудования и расчёт стоимости.</w:t>
      </w:r>
    </w:p>
    <w:p>
      <w:pPr>
        <w:pStyle w:val="ListParagraph"/>
        <w:numPr>
          <w:ilvl w:val="0"/>
          <w:numId w:val="3"/>
        </w:numPr>
      </w:pPr>
      <w:r>
        <w:t xml:space="preserve">Выезд специалиста на объект.</w:t>
      </w:r>
    </w:p>
    <w:p>
      <w:pPr>
        <w:pStyle w:val="ListParagraph"/>
        <w:numPr>
          <w:ilvl w:val="0"/>
          <w:numId w:val="3"/>
        </w:numPr>
      </w:pPr>
      <w:r>
        <w:t xml:space="preserve">Доставка, бесплатное хранение оборудования.</w:t>
      </w:r>
    </w:p>
    <w:p>
      <w:pPr>
        <w:pStyle w:val="ListParagraph"/>
        <w:numPr>
          <w:ilvl w:val="0"/>
          <w:numId w:val="3"/>
        </w:numPr>
      </w:pPr>
      <w:r>
        <w:t xml:space="preserve">Монтаж «под ключ» септиков, канализации, кессонов, погребов.</w:t>
      </w:r>
    </w:p>
    <w:p>
      <w:pPr>
        <w:pStyle w:val="ListParagraph"/>
        <w:numPr>
          <w:ilvl w:val="0"/>
          <w:numId w:val="3"/>
        </w:numPr>
      </w:pPr>
      <w:r>
        <w:t xml:space="preserve">Техническое и сервисное обслуживание, диагностика, гарантийный и постгарантийный ремонт.</w:t>
      </w:r>
    </w:p>
    <w:p>
      <w:pPr>
        <w:pStyle w:val="Heading3"/>
      </w:pPr>
      <w:r>
        <w:t xml:space="preserve">Организационная структура</w:t>
      </w:r>
    </w:p>
    <w:p>
      <w:pPr/>
      <w:r>
        <w:t xml:space="preserve">Тип структуры — </w:t>
      </w:r>
      <w:r>
        <w:rPr>
          <w:b/>
        </w:rPr>
        <w:t xml:space="preserve">линейно-функциональная</w:t>
      </w:r>
      <w:r>
        <w:t xml:space="preserve">, характерная для малого торгово-сервисного предприятия (структура реконструирована по описанию деятельности компании):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Директор</w:t>
      </w:r>
      <w:r>
        <w:t xml:space="preserve"> (собственник) — общее руководство, финансы, работа с поставщиками.</w:t>
      </w:r>
    </w:p>
    <w:p>
      <w:pPr>
        <w:pStyle w:val="ListParagraph"/>
        <w:numPr>
          <w:ilvl w:val="1"/>
          <w:numId w:val="5"/>
        </w:numPr>
      </w:pPr>
      <w:r>
        <w:rPr>
          <w:b/>
        </w:rPr>
        <w:t xml:space="preserve">Отдел продаж</w:t>
      </w:r>
      <w:r>
        <w:t xml:space="preserve"> — менеджеры: приём заявок с сайта и по телефону, консультации, расчёты, договоры.</w:t>
      </w:r>
    </w:p>
    <w:p>
      <w:pPr>
        <w:pStyle w:val="ListParagraph"/>
        <w:numPr>
          <w:ilvl w:val="1"/>
          <w:numId w:val="5"/>
        </w:numPr>
      </w:pPr>
      <w:r>
        <w:rPr>
          <w:b/>
        </w:rPr>
        <w:t xml:space="preserve">Монтажная служба</w:t>
      </w:r>
      <w:r>
        <w:t xml:space="preserve"> — бригады монтажников: доставка и установка оборудования на объектах.</w:t>
      </w:r>
    </w:p>
    <w:p>
      <w:pPr>
        <w:pStyle w:val="ListParagraph"/>
        <w:numPr>
          <w:ilvl w:val="1"/>
          <w:numId w:val="5"/>
        </w:numPr>
      </w:pPr>
      <w:r>
        <w:rPr>
          <w:b/>
        </w:rPr>
        <w:t xml:space="preserve">Сервисная служба</w:t>
      </w:r>
      <w:r>
        <w:t xml:space="preserve"> — сертифицированные мастера: ТО, диагностика, ремонт, гарантия.</w:t>
      </w:r>
    </w:p>
    <w:p>
      <w:pPr>
        <w:pStyle w:val="ListParagraph"/>
        <w:numPr>
          <w:ilvl w:val="1"/>
          <w:numId w:val="5"/>
        </w:numPr>
      </w:pPr>
      <w:r>
        <w:rPr>
          <w:b/>
        </w:rPr>
        <w:t xml:space="preserve">Склад и логистика</w:t>
      </w:r>
      <w:r>
        <w:t xml:space="preserve"> — приёмка, хранение, отгрузка оборудования.</w:t>
      </w:r>
    </w:p>
    <w:p>
      <w:pPr>
        <w:pStyle w:val="ListParagraph"/>
        <w:numPr>
          <w:ilvl w:val="1"/>
          <w:numId w:val="5"/>
        </w:numPr>
      </w:pPr>
      <w:r>
        <w:rPr>
          <w:b/>
        </w:rPr>
        <w:t xml:space="preserve">Бухгалтерия</w:t>
      </w:r>
      <w:r>
        <w:t xml:space="preserve"> — учёт, налоги, расчёты с поставщиками (возможен аутсорсинг).</w:t>
      </w:r>
    </w:p>
    <w:p>
      <w:pPr>
        <w:pStyle w:val="ListParagraph"/>
        <w:numPr>
          <w:ilvl w:val="1"/>
          <w:numId w:val="5"/>
        </w:numPr>
      </w:pPr>
      <w:r>
        <w:rPr>
          <w:b/>
        </w:rPr>
        <w:t xml:space="preserve">Маркетинг</w:t>
      </w:r>
      <w:r>
        <w:t xml:space="preserve"> — сайт, реклама, отзывы (как правило, совмещается или передан подрядчику).</w:t>
      </w:r>
    </w:p>
    <w:p>
      <w:pPr>
        <w:pStyle w:val="Heading2"/>
      </w:pPr>
      <w:r>
        <w:t xml:space="preserve">4. Типы информационных систем, применимые на предприятии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Тип ИС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Применение в «Эко-Групп»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Примеры продуктов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Системы обработки транзакций (TPS)</w:t>
            </w:r>
          </w:p>
        </w:tc>
        <w:tc>
          <w:tcPr>
            <w:tcW w:w="2340" w:type="dxa"/>
          </w:tcPr>
          <w:p>
            <w:pPr/>
            <w:r>
              <w:t xml:space="preserve">Регистрация повседневных операций</w:t>
            </w:r>
          </w:p>
        </w:tc>
        <w:tc>
          <w:tcPr>
            <w:tcW w:w="2340" w:type="dxa"/>
          </w:tcPr>
          <w:p>
            <w:pPr/>
            <w:r>
              <w:t xml:space="preserve">Оформление продаж, касса, приходные и расходные накладные</w:t>
            </w:r>
          </w:p>
        </w:tc>
        <w:tc>
          <w:tcPr>
            <w:tcW w:w="2340" w:type="dxa"/>
          </w:tcPr>
          <w:p>
            <w:pPr/>
            <w:r>
              <w:t xml:space="preserve">1С:Розница, онлайн-касса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Бухгалтерская ИС</w:t>
            </w:r>
          </w:p>
        </w:tc>
        <w:tc>
          <w:tcPr>
            <w:tcW w:w="2340" w:type="dxa"/>
          </w:tcPr>
          <w:p>
            <w:pPr/>
            <w:r>
              <w:t xml:space="preserve">Учёт, отчётность, налоги</w:t>
            </w:r>
          </w:p>
        </w:tc>
        <w:tc>
          <w:tcPr>
            <w:tcW w:w="2340" w:type="dxa"/>
          </w:tcPr>
          <w:p>
            <w:pPr/>
            <w:r>
              <w:t xml:space="preserve">Бухучёт, зарплата, отчётность в ФНС</w:t>
            </w:r>
          </w:p>
        </w:tc>
        <w:tc>
          <w:tcPr>
            <w:tcW w:w="2340" w:type="dxa"/>
          </w:tcPr>
          <w:p>
            <w:pPr/>
            <w:r>
              <w:t xml:space="preserve">1С:Бухгалтерия, 1С:ЗУП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ERP-система для малого бизнеса</w:t>
            </w:r>
          </w:p>
        </w:tc>
        <w:tc>
          <w:tcPr>
            <w:tcW w:w="2340" w:type="dxa"/>
          </w:tcPr>
          <w:p>
            <w:pPr/>
            <w:r>
              <w:t xml:space="preserve">Единый учёт продаж, закупок, склада, денег</w:t>
            </w:r>
          </w:p>
        </w:tc>
        <w:tc>
          <w:tcPr>
            <w:tcW w:w="2340" w:type="dxa"/>
          </w:tcPr>
          <w:p>
            <w:pPr/>
            <w:r>
              <w:t xml:space="preserve">Сквозной учёт от закупки у производителя до оплаты клиентом</w:t>
            </w:r>
          </w:p>
        </w:tc>
        <w:tc>
          <w:tcPr>
            <w:tcW w:w="2340" w:type="dxa"/>
          </w:tcPr>
          <w:p>
            <w:pPr/>
            <w:r>
              <w:t xml:space="preserve">1С:Управление нашей фирмой (УНФ), МойСклад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CRM-система</w:t>
            </w:r>
          </w:p>
        </w:tc>
        <w:tc>
          <w:tcPr>
            <w:tcW w:w="2340" w:type="dxa"/>
          </w:tcPr>
          <w:p>
            <w:pPr/>
            <w:r>
              <w:t xml:space="preserve">Управление клиентами и сделками</w:t>
            </w:r>
          </w:p>
        </w:tc>
        <w:tc>
          <w:tcPr>
            <w:tcW w:w="2340" w:type="dxa"/>
          </w:tcPr>
          <w:p>
            <w:pPr/>
            <w:r>
              <w:t xml:space="preserve">Продажи — в Битрикс24; проектируется отдельная CRM учёта оборудования клиентов и уведомлений о ТО</w:t>
            </w:r>
          </w:p>
        </w:tc>
        <w:tc>
          <w:tcPr>
            <w:tcW w:w="2340" w:type="dxa"/>
          </w:tcPr>
          <w:p>
            <w:pPr/>
            <w:r>
              <w:t xml:space="preserve">Битрикс24, amoCRM, 1С:CRM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Складская система (WMS)</w:t>
            </w:r>
          </w:p>
        </w:tc>
        <w:tc>
          <w:tcPr>
            <w:tcW w:w="2340" w:type="dxa"/>
          </w:tcPr>
          <w:p>
            <w:pPr/>
            <w:r>
              <w:t xml:space="preserve">Учёт остатков и движения товаров</w:t>
            </w:r>
          </w:p>
        </w:tc>
        <w:tc>
          <w:tcPr>
            <w:tcW w:w="2340" w:type="dxa"/>
          </w:tcPr>
          <w:p>
            <w:pPr/>
            <w:r>
              <w:t xml:space="preserve">Сейчас отсутствует; перспектива — учёт остатков септиков, кессонов, комплектующих</w:t>
            </w:r>
          </w:p>
        </w:tc>
        <w:tc>
          <w:tcPr>
            <w:tcW w:w="2340" w:type="dxa"/>
          </w:tcPr>
          <w:p>
            <w:pPr/>
            <w:r>
              <w:t xml:space="preserve">МойСклад, модуль склада 1С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Система управления выездным персоналом (FSM)</w:t>
            </w:r>
          </w:p>
        </w:tc>
        <w:tc>
          <w:tcPr>
            <w:tcW w:w="2340" w:type="dxa"/>
          </w:tcPr>
          <w:p>
            <w:pPr/>
            <w:r>
              <w:t xml:space="preserve">Планирование и контроль выездных работ</w:t>
            </w:r>
          </w:p>
        </w:tc>
        <w:tc>
          <w:tcPr>
            <w:tcW w:w="2340" w:type="dxa"/>
          </w:tcPr>
          <w:p>
            <w:pPr/>
            <w:r>
              <w:t xml:space="preserve">Частично: плановые выезды на ТО учитываются в проектируемой CRM</w:t>
            </w:r>
          </w:p>
        </w:tc>
        <w:tc>
          <w:tcPr>
            <w:tcW w:w="2340" w:type="dxa"/>
          </w:tcPr>
          <w:p>
            <w:pPr/>
            <w:r>
              <w:t xml:space="preserve">Битрикс24 (выездные задачи), Планадо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Информационно-аналитическая система (MIS / BI)</w:t>
            </w:r>
          </w:p>
        </w:tc>
        <w:tc>
          <w:tcPr>
            <w:tcW w:w="2340" w:type="dxa"/>
          </w:tcPr>
          <w:p>
            <w:pPr/>
            <w:r>
              <w:t xml:space="preserve">Отчёты для руководства</w:t>
            </w:r>
          </w:p>
        </w:tc>
        <w:tc>
          <w:tcPr>
            <w:tcW w:w="2340" w:type="dxa"/>
          </w:tcPr>
          <w:p>
            <w:pPr/>
            <w:r>
              <w:t xml:space="preserve">Анализ продаж по моделям и сезонам, загрузка бригад</w:t>
            </w:r>
          </w:p>
        </w:tc>
        <w:tc>
          <w:tcPr>
            <w:tcW w:w="2340" w:type="dxa"/>
          </w:tcPr>
          <w:p>
            <w:pPr/>
            <w:r>
              <w:t xml:space="preserve">Отчёты 1С, Power BI, Yandex DataLens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Система поддержки принятия решений (DSS)</w:t>
            </w:r>
          </w:p>
        </w:tc>
        <w:tc>
          <w:tcPr>
            <w:tcW w:w="2340" w:type="dxa"/>
          </w:tcPr>
          <w:p>
            <w:pPr/>
            <w:r>
              <w:t xml:space="preserve">Поддержка выбора вариантов</w:t>
            </w:r>
          </w:p>
        </w:tc>
        <w:tc>
          <w:tcPr>
            <w:tcW w:w="2340" w:type="dxa"/>
          </w:tcPr>
          <w:p>
            <w:pPr/>
            <w:r>
              <w:t xml:space="preserve">Подбор модели септика по числу жильцов, грунту, уровню грунтовых вод</w:t>
            </w:r>
          </w:p>
        </w:tc>
        <w:tc>
          <w:tcPr>
            <w:tcW w:w="2340" w:type="dxa"/>
          </w:tcPr>
          <w:p>
            <w:pPr/>
            <w:r>
              <w:t xml:space="preserve">Калькулятор-подборщик на сайте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Электронная коммерция / сайт (CMS)</w:t>
            </w:r>
          </w:p>
        </w:tc>
        <w:tc>
          <w:tcPr>
            <w:tcW w:w="2340" w:type="dxa"/>
          </w:tcPr>
          <w:p>
            <w:pPr/>
            <w:r>
              <w:t xml:space="preserve">Привлечение клиентов, каталог</w:t>
            </w:r>
          </w:p>
        </w:tc>
        <w:tc>
          <w:tcPr>
            <w:tcW w:w="2340" w:type="dxa"/>
          </w:tcPr>
          <w:p>
            <w:pPr/>
            <w:r>
              <w:t xml:space="preserve">Каталог, заказ расчёта, отзывы</w:t>
            </w:r>
          </w:p>
        </w:tc>
        <w:tc>
          <w:tcPr>
            <w:tcW w:w="2340" w:type="dxa"/>
          </w:tcPr>
          <w:p>
            <w:pPr/>
            <w:r>
              <w:t xml:space="preserve">1С-Битрикс, Tilda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Электронный документооборот (ЭДО)</w:t>
            </w:r>
          </w:p>
        </w:tc>
        <w:tc>
          <w:tcPr>
            <w:tcW w:w="2340" w:type="dxa"/>
          </w:tcPr>
          <w:p>
            <w:pPr/>
            <w:r>
              <w:t xml:space="preserve">Обмен юридически значимыми документами</w:t>
            </w:r>
          </w:p>
        </w:tc>
        <w:tc>
          <w:tcPr>
            <w:tcW w:w="2340" w:type="dxa"/>
          </w:tcPr>
          <w:p>
            <w:pPr/>
            <w:r>
              <w:t xml:space="preserve">Документы с поставщиками (ТОПОЛ-ЭКО, Евролос)</w:t>
            </w:r>
          </w:p>
        </w:tc>
        <w:tc>
          <w:tcPr>
            <w:tcW w:w="2340" w:type="dxa"/>
          </w:tcPr>
          <w:p>
            <w:pPr/>
            <w:r>
              <w:t xml:space="preserve">Диадок, СБИС</w:t>
            </w:r>
          </w:p>
        </w:tc>
      </w:tr>
    </w:tbl>
    <w:p>
      <w:pPr>
        <w:pStyle w:val="Heading2"/>
      </w:pPr>
      <w:r>
        <w:t xml:space="preserve">5. Выбор функциональной области и вида ИС</w:t>
      </w:r>
    </w:p>
    <w:p>
      <w:pPr>
        <w:pStyle w:val="Heading3"/>
      </w:pPr>
      <w:r>
        <w:t xml:space="preserve">Текущее состояние автоматизации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Продажи</w:t>
      </w:r>
      <w:r>
        <w:t xml:space="preserve"> уже автоматизированы: в компании внедрена CRM-система </w:t>
      </w:r>
      <w:r>
        <w:rPr>
          <w:b/>
        </w:rPr>
        <w:t xml:space="preserve">Битрикс24</w:t>
      </w:r>
      <w:r>
        <w:t xml:space="preserve"> (заявки, сделки, клиентская база).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Сервисное обслуживание</w:t>
      </w:r>
      <w:r>
        <w:t xml:space="preserve"> не автоматизировано: какое оборудование стоит у клиентов и когда ему нужно ТО, учитывается вручную; клиентам о ТО не напоминают системно.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Склад</w:t>
      </w:r>
      <w:r>
        <w:t xml:space="preserve"> ведётся без электронного учёта.</w:t>
      </w:r>
    </w:p>
    <w:p>
      <w:pPr>
        <w:pStyle w:val="Heading3"/>
      </w:pPr>
      <w:r>
        <w:t xml:space="preserve">Функциональная область: сервисное обслуживание — учёт оборудования клиентов и плановое ТО</w:t>
      </w:r>
    </w:p>
    <w:p>
      <w:pPr/>
      <w:r>
        <w:t xml:space="preserve">Обоснование выбора:</w:t>
      </w:r>
    </w:p>
    <w:p>
      <w:pPr>
        <w:pStyle w:val="ListParagraph"/>
        <w:numPr>
          <w:ilvl w:val="0"/>
          <w:numId w:val="7"/>
        </w:numPr>
      </w:pPr>
      <w:r>
        <w:t xml:space="preserve">Станции биологической очистки (ТОПАС, ТОПАЭРО, Евролос БИО и др.) требуют регулярного ТО — от 1 до 4 раз в год, а компания является авторизованным сервисным центром ГК «ТОПОЛ-ЭКО». Сервис — стабильный источник повторной выручки.</w:t>
      </w:r>
    </w:p>
    <w:p>
      <w:pPr>
        <w:pStyle w:val="ListParagraph"/>
        <w:numPr>
          <w:ilvl w:val="0"/>
          <w:numId w:val="7"/>
        </w:numPr>
      </w:pPr>
      <w:r>
        <w:t xml:space="preserve">Клиенты забывают о плановом ТО, оборудование выходит из строя, а компания теряет сервисные заказы.</w:t>
      </w:r>
    </w:p>
    <w:p>
      <w:pPr>
        <w:pStyle w:val="ListParagraph"/>
        <w:numPr>
          <w:ilvl w:val="0"/>
          <w:numId w:val="7"/>
        </w:numPr>
      </w:pPr>
      <w:r>
        <w:t xml:space="preserve">Нет единого реестра оборудования, уже установленного у клиентов: модель, дата монтажа, последнее ТО, гарантия.</w:t>
      </w:r>
    </w:p>
    <w:p>
      <w:pPr>
        <w:pStyle w:val="ListParagraph"/>
        <w:numPr>
          <w:ilvl w:val="0"/>
          <w:numId w:val="7"/>
        </w:numPr>
      </w:pPr>
      <w:r>
        <w:t xml:space="preserve">Клиенты пользуются разными каналами связи: кому-то удобна почта, кому-то SMS, звонок или Telegram.</w:t>
      </w:r>
    </w:p>
    <w:p>
      <w:pPr>
        <w:pStyle w:val="Heading3"/>
      </w:pPr>
      <w:r>
        <w:t xml:space="preserve">Вид ИС: CRM-система учёта оборудования клиентов с многоканальным уведомлением о плановом обслуживании</w:t>
      </w:r>
    </w:p>
    <w:p>
      <w:pPr/>
      <w:r>
        <w:t xml:space="preserve">Состав системы: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Клиентская база и реестр оборудования</w:t>
      </w:r>
      <w:r>
        <w:t xml:space="preserve"> — контакты клиента, выбранный канал связи, установленное оборудование, дата монтажа, гарантия, история ТО.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Планирование ТО</w:t>
      </w:r>
      <w:r>
        <w:t xml:space="preserve"> — автоматический расчёт дат следующего обслуживания по регламенту каждой модели.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Многоканальные уведомления</w:t>
      </w:r>
      <w:r>
        <w:t xml:space="preserve"> — e-mail, SMS, звонок робота или Telegram — канал выбирает клиент.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Обработка ответов</w:t>
      </w:r>
      <w:r>
        <w:t xml:space="preserve"> — подтверждение, перенос или отказ, запись на свободную дату.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Интеграция с Битрикс24</w:t>
      </w:r>
      <w:r>
        <w:t xml:space="preserve"> — клиенты подтягиваются из сделок, подтверждённая запись на ТО передаётся в Битрикс24.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Отчёты для руководителя</w:t>
      </w:r>
      <w:r>
        <w:t xml:space="preserve"> — охват уведомлениями, ответы по каналам, выполненные и просроченные ТО.</w:t>
      </w:r>
    </w:p>
    <w:p>
      <w:pPr/>
      <w:r>
        <w:t xml:space="preserve">Ожидаемый эффект: рост числа плановых ТО и повторной выручки, меньше аварий у клиентов, единая база оборудования по всем клиентам.</w:t>
      </w:r>
    </w:p>
    <w:p>
      <w:pPr>
        <w:pStyle w:val="Heading2"/>
      </w:pPr>
      <w:r>
        <w:t xml:space="preserve">Источники</w:t>
      </w:r>
    </w:p>
    <w:p>
      <w:pPr>
        <w:pStyle w:val="ListParagraph"/>
        <w:numPr>
          <w:ilvl w:val="0"/>
          <w:numId w:val="9"/>
        </w:numPr>
      </w:pPr>
      <w:r>
        <w:t xml:space="preserve">Официальный сайт компании: https://septik-tmn.ru/ (разделы «Компания», «Каталог», «Услуги», «Отзывы»).</w:t>
      </w:r>
    </w:p>
    <w:p>
      <w:pPr>
        <w:pStyle w:val="ListParagraph"/>
        <w:numPr>
          <w:ilvl w:val="0"/>
          <w:numId w:val="9"/>
        </w:numPr>
      </w:pPr>
      <w:r>
        <w:t xml:space="preserve">rusprofile.ru — сведения о руководителе и выручке ООО Компания «Эко-Групп» (ИНН 7203311981).</w:t>
      </w:r>
    </w:p>
    <w:p>
      <w:pPr>
        <w:pStyle w:val="ListParagraph"/>
        <w:numPr>
          <w:ilvl w:val="0"/>
          <w:numId w:val="9"/>
        </w:numPr>
      </w:pPr>
      <w:r>
        <w:t xml:space="preserve">Федеральный закон от 24.07.2007 № 209-ФЗ «О развитии малого и среднего предпринимательства в Российской Федерации».</w:t>
      </w:r>
    </w:p>
    <w:p>
      <w:pPr>
        <w:pStyle w:val="Heading1"/>
      </w:pPr>
      <w:r>
        <w:t xml:space="preserve">Практическая работа № 2. Готовое решение, модели ИС и стейкхолдеры</w:t>
      </w:r>
    </w:p>
    <w:p>
      <w:pPr>
        <w:pStyle w:val="Heading2"/>
      </w:pPr>
      <w:r>
        <w:t xml:space="preserve">1. Готовое решение на российском рынке: Okdesk</w:t>
      </w:r>
    </w:p>
    <w:p>
      <w:pPr>
        <w:pStyle w:val="Heading3"/>
      </w:pPr>
      <w:r>
        <w:t xml:space="preserve">Наименование</w:t>
      </w:r>
    </w:p>
    <w:p>
      <w:pPr/>
      <w:r>
        <w:rPr>
          <w:b/>
        </w:rPr>
        <w:t xml:space="preserve">Okdesk</w:t>
      </w:r>
      <w:r>
        <w:t xml:space="preserve"> (продукты Okdesk.FSM и Okdesk.ТОиР) — платформа для управления заявками, выездным обслуживанием и техническим обслуживанием и ремонтом. Разработчик — ООО «Облачные решения» (г. Пенза), на рынке с 2015 года, более 1000 компаний-клиентов. Продукт включён в Единый реестр российского ПО. Размещение: облако (SaaS), коробочная версия или Private Cloud. Стоимость — от 8 000 ₽/мес (тариф «Профи», до 5 пользователей); тариф «Эксперт» с API и интеграцией с 1С — 18 000 ₽/мес.</w:t>
      </w:r>
    </w:p>
    <w:p>
      <w:pPr>
        <w:pStyle w:val="Heading3"/>
      </w:pPr>
      <w:r>
        <w:t xml:space="preserve">Назначение</w:t>
      </w:r>
    </w:p>
    <w:p>
      <w:pPr/>
      <w:r>
        <w:t xml:space="preserve">Автоматизация работы сервисных компаний, которые обслуживают оборудование клиентов на выезде: приём заявок, учёт оборудования, планирование регулярного ТО, управление выездными специалистами и контроль сроков. Для «Эко-Групп» система закрывает учёт установленных станций биоочистки, график ТО, наряды сервисным мастерам и напоминания клиентам через Telegram.</w:t>
      </w:r>
    </w:p>
    <w:p>
      <w:pPr>
        <w:pStyle w:val="Heading3"/>
      </w:pPr>
      <w:r>
        <w:t xml:space="preserve">Функционал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Модуль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Возможности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Заявки</w:t>
            </w:r>
          </w:p>
        </w:tc>
        <w:tc>
          <w:tcPr>
            <w:tcW w:w="4680" w:type="dxa"/>
          </w:tcPr>
          <w:p>
            <w:pPr/>
            <w:r>
              <w:t xml:space="preserve">Приём из нескольких каналов (портал, e-mail, телефон, Telegram), SLA, автоматическое распределение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Учёт оборудования и объектов</w:t>
            </w:r>
          </w:p>
        </w:tc>
        <w:tc>
          <w:tcPr>
            <w:tcW w:w="4680" w:type="dxa"/>
          </w:tcPr>
          <w:p>
            <w:pPr/>
            <w:r>
              <w:t xml:space="preserve">Карточки объектов, QR-коды, история обслуживания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ТОиР</w:t>
            </w:r>
          </w:p>
        </w:tc>
        <w:tc>
          <w:tcPr>
            <w:tcW w:w="4680" w:type="dxa"/>
          </w:tcPr>
          <w:p>
            <w:pPr/>
            <w:r>
              <w:t xml:space="preserve">Регулярные заявки по расписанию ТО и ППР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Мобильное приложение исполнителя</w:t>
            </w:r>
          </w:p>
        </w:tc>
        <w:tc>
          <w:tcPr>
            <w:tcW w:w="4680" w:type="dxa"/>
          </w:tcPr>
          <w:p>
            <w:pPr/>
            <w:r>
              <w:t xml:space="preserve">Android/iOS, работа офлайн, геолокация, фотоотчёты, чек-листы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Клиентский портал и Telegram-бот</w:t>
            </w:r>
          </w:p>
        </w:tc>
        <w:tc>
          <w:tcPr>
            <w:tcW w:w="4680" w:type="dxa"/>
          </w:tcPr>
          <w:p>
            <w:pPr/>
            <w:r>
              <w:t xml:space="preserve">Подача заявок, статус, уведомления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Договоры и прайс-листы</w:t>
            </w:r>
          </w:p>
        </w:tc>
        <w:tc>
          <w:tcPr>
            <w:tcW w:w="4680" w:type="dxa"/>
          </w:tcPr>
          <w:p>
            <w:pPr/>
            <w:r>
              <w:t xml:space="preserve">Учёт договоров на обслуживание, стоимости работ и трудозатрат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Склад</w:t>
            </w:r>
          </w:p>
        </w:tc>
        <w:tc>
          <w:tcPr>
            <w:tcW w:w="4680" w:type="dxa"/>
          </w:tcPr>
          <w:p>
            <w:pPr/>
            <w:r>
              <w:t xml:space="preserve">Учёт запчастей и расходников (отдельный модуль)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Аналитика</w:t>
            </w:r>
          </w:p>
        </w:tc>
        <w:tc>
          <w:tcPr>
            <w:tcW w:w="4680" w:type="dxa"/>
          </w:tcPr>
          <w:p>
            <w:pPr/>
            <w:r>
              <w:t xml:space="preserve">Более 30 готовых отчётов, интеграция с BI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Интеграции</w:t>
            </w:r>
          </w:p>
        </w:tc>
        <w:tc>
          <w:tcPr>
            <w:tcW w:w="4680" w:type="dxa"/>
          </w:tcPr>
          <w:p>
            <w:pPr/>
            <w:r>
              <w:t xml:space="preserve">1С, 30+ АТС, Битрикс24 и amoCRM (через Albato), открытое API, вебхуки</w:t>
            </w:r>
          </w:p>
        </w:tc>
      </w:tr>
    </w:tbl>
    <w:p>
      <w:pPr>
        <w:pStyle w:val="Heading3"/>
      </w:pPr>
      <w:r>
        <w:t xml:space="preserve">Достоинства и недостатки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Достоинства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Недостатки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Российское ПО из реестра, оплата в рублях</w:t>
            </w:r>
          </w:p>
        </w:tc>
        <w:tc>
          <w:tcPr>
            <w:tcW w:w="4680" w:type="dxa"/>
          </w:tcPr>
          <w:p>
            <w:pPr/>
            <w:r>
              <w:t xml:space="preserve">Интеграция с Битрикс24 не встроенная — через Albato или API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Готовый модуль планового ТО</w:t>
            </w:r>
          </w:p>
        </w:tc>
        <w:tc>
          <w:tcPr>
            <w:tcW w:w="4680" w:type="dxa"/>
          </w:tcPr>
          <w:p>
            <w:pPr/>
            <w:r>
              <w:t xml:space="preserve">Ряд модулей (склад, чек-листы, мобильное приложение) оплачивается отдельно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Официальный Telegram-бот для клиентов</w:t>
            </w:r>
          </w:p>
        </w:tc>
        <w:tc>
          <w:tcPr>
            <w:tcW w:w="4680" w:type="dxa"/>
          </w:tcPr>
          <w:p>
            <w:pPr/>
            <w:r>
              <w:t xml:space="preserve">Нет бесплатного тарифа, только 10-дневное демо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Мобильное приложение мастера с работой офлайн</w:t>
            </w:r>
          </w:p>
        </w:tc>
        <w:tc>
          <w:tcPr>
            <w:tcW w:w="4680" w:type="dxa"/>
          </w:tcPr>
          <w:p>
            <w:pPr/>
            <w:r>
              <w:t xml:space="preserve">Ориентация на B2B; работа с частными клиентами требует настройки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Есть модуль склада на будущее</w:t>
            </w:r>
          </w:p>
        </w:tc>
        <w:tc>
          <w:tcPr>
            <w:tcW w:w="4680" w:type="dxa"/>
          </w:tcPr>
          <w:p>
            <w:pPr/>
            <w:r>
              <w:t xml:space="preserve">Телефонная поддержка только на старшем тарифе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Низкая стартовая цена для малой команды</w:t>
            </w:r>
          </w:p>
        </w:tc>
        <w:tc>
          <w:tcPr>
            <w:tcW w:w="4680" w:type="dxa"/>
          </w:tcPr>
          <w:p>
            <w:pPr/>
            <w:r>
              <w:t xml:space="preserve">Требуется первичная настройка процессов</w:t>
            </w:r>
          </w:p>
        </w:tc>
      </w:tr>
    </w:tbl>
    <w:p>
      <w:pPr/>
      <w:r>
        <w:rPr>
          <w:b/>
        </w:rPr>
        <w:t xml:space="preserve">Соответствие постановке проекта.</w:t>
      </w:r>
      <w:r>
        <w:t xml:space="preserve"> Okdesk рассмотрен как готовый аналог: в нём есть учёт оборудования клиентов, плановое ТО, e-mail и Telegram. Рассылка SMS и звонки робота клиентам в обзоре возможностей не заявлены — для них потребуются сторонние сервисы. Поэтому в проекте разрабатывается собственная CRM «ЭкоСервис» (см. практическую работу № 3), а модели ниже описывают именно её.</w:t>
      </w:r>
    </w:p>
    <w:p>
      <w:pPr>
        <w:pStyle w:val="Heading2"/>
      </w:pPr>
      <w:r>
        <w:t xml:space="preserve">2. Модель ИС «чёрный ящик»</w:t>
      </w:r>
    </w:p>
    <w:p>
      <w:pPr/>
      <w:r>
        <w:drawing>
          <wp:inline distT="0" distB="0" distL="0" distR="0">
            <wp:extent cx="5486400" cy="2596242"/>
            <wp:docPr id="1" name="image1" descr="Модель «чёрный ящик» · 8 входов, 8 выходо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Модель «чёрный ящик» · 8 входов, 8 выходов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Модель «чёрный ящик» · 8 входов, 8 выходов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Входящая информация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Исходящая информация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Данные клиентов из Битрикс24 (ФИО, телефон, e-mail, Telegram) и выбранный канал уведомлений</w:t>
            </w:r>
          </w:p>
        </w:tc>
        <w:tc>
          <w:tcPr>
            <w:tcW w:w="4680" w:type="dxa"/>
          </w:tcPr>
          <w:p>
            <w:pPr/>
            <w:r>
              <w:t xml:space="preserve">Уведомления о предстоящем ТО по выбранному каналу (e-mail, SMS, звонок робота, Telegram)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Объекты: адрес, модель станции, дата монтажа, гарантия</w:t>
            </w:r>
          </w:p>
        </w:tc>
        <w:tc>
          <w:tcPr>
            <w:tcW w:w="4680" w:type="dxa"/>
          </w:tcPr>
          <w:p>
            <w:pPr/>
            <w:r>
              <w:t xml:space="preserve">Расписание выездов и наряды мастерам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Регламенты ТО производителя (периодичность, состав работ)</w:t>
            </w:r>
          </w:p>
        </w:tc>
        <w:tc>
          <w:tcPr>
            <w:tcW w:w="4680" w:type="dxa"/>
          </w:tcPr>
          <w:p>
            <w:pPr/>
            <w:r>
              <w:t xml:space="preserve">История обслуживания по каждому объекту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График и доступность мастеров</w:t>
            </w:r>
          </w:p>
        </w:tc>
        <w:tc>
          <w:tcPr>
            <w:tcW w:w="4680" w:type="dxa"/>
          </w:tcPr>
          <w:p>
            <w:pPr/>
            <w:r>
              <w:t xml:space="preserve">Акты выполненных работ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Заявки клиентов на внеплановый ремонт</w:t>
            </w:r>
          </w:p>
        </w:tc>
        <w:tc>
          <w:tcPr>
            <w:tcW w:w="4680" w:type="dxa"/>
          </w:tcPr>
          <w:p>
            <w:pPr/>
            <w:r>
              <w:t xml:space="preserve">Сделки на сервисные услуги в Битрикс24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Ответы клиентов на уведомления (подтверждение или перенос даты)</w:t>
            </w:r>
          </w:p>
        </w:tc>
        <w:tc>
          <w:tcPr>
            <w:tcW w:w="4680" w:type="dxa"/>
          </w:tcPr>
          <w:p>
            <w:pPr/>
            <w:r>
              <w:t xml:space="preserve">Уведомления об окончании гарантии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Отчёты мастеров: акты, фото, использованные расходники</w:t>
            </w:r>
          </w:p>
        </w:tc>
        <w:tc>
          <w:tcPr>
            <w:tcW w:w="4680" w:type="dxa"/>
          </w:tcPr>
          <w:p>
            <w:pPr/>
            <w:r>
              <w:t xml:space="preserve">Отчёты руководителю: выполненные и пропущенные ТО, загрузка мастеров, выручка от сервиса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Прайс-лист сервисных услуг</w:t>
            </w:r>
          </w:p>
        </w:tc>
        <w:tc>
          <w:tcPr>
            <w:tcW w:w="4680" w:type="dxa"/>
          </w:tcPr>
          <w:p>
            <w:pPr/>
            <w:r>
              <w:t xml:space="preserve">Оценки качества от клиентов</w:t>
            </w:r>
          </w:p>
        </w:tc>
      </w:tr>
    </w:tbl>
    <w:p>
      <w:pPr>
        <w:pStyle w:val="Heading2"/>
      </w:pPr>
      <w:r>
        <w:t xml:space="preserve">3. Модель внешнего окружения ИС</w:t>
      </w:r>
    </w:p>
    <w:p>
      <w:pPr/>
      <w:r>
        <w:drawing>
          <wp:inline distT="0" distB="0" distL="0" distR="0">
            <wp:extent cx="5486400" cy="3665764"/>
            <wp:docPr id="2" name="image2" descr="Модель внешнего окружения · 6 источников, 6 потребителе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Модель внешнего окружения · 6 источников, 6 потребителей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Модель внешнего окружения · 6 источников, 6 потребителей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Источник информации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передаёт в ИС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Клиенты (владельцы домов)</w:t>
            </w:r>
          </w:p>
        </w:tc>
        <w:tc>
          <w:tcPr>
            <w:tcW w:w="4680" w:type="dxa"/>
          </w:tcPr>
          <w:p>
            <w:pPr/>
            <w:r>
              <w:t xml:space="preserve">Выбранный канал уведомлений, ответы на уведомления (подтверждение или перенос ТО), заявки на ремонт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Битрикс24 / отдел продаж</w:t>
            </w:r>
          </w:p>
        </w:tc>
        <w:tc>
          <w:tcPr>
            <w:tcW w:w="4680" w:type="dxa"/>
          </w:tcPr>
          <w:p>
            <w:pPr/>
            <w:r>
              <w:t xml:space="preserve">Контакты клиентов и данные закрытых сделок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Монтажная бригада</w:t>
            </w:r>
          </w:p>
        </w:tc>
        <w:tc>
          <w:tcPr>
            <w:tcW w:w="4680" w:type="dxa"/>
          </w:tcPr>
          <w:p>
            <w:pPr/>
            <w:r>
              <w:t xml:space="preserve">Модель станции, дата и акт монтажа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Производители (ГК «ТОПОЛ-ЭКО», «Евролос»)</w:t>
            </w:r>
          </w:p>
        </w:tc>
        <w:tc>
          <w:tcPr>
            <w:tcW w:w="4680" w:type="dxa"/>
          </w:tcPr>
          <w:p>
            <w:pPr/>
            <w:r>
              <w:t xml:space="preserve">Регламенты ТО, условия гарантии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Сервисные мастера</w:t>
            </w:r>
          </w:p>
        </w:tc>
        <w:tc>
          <w:tcPr>
            <w:tcW w:w="4680" w:type="dxa"/>
          </w:tcPr>
          <w:p>
            <w:pPr/>
            <w:r>
              <w:t xml:space="preserve">Акты, фотоотчёты, использованные расходники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Руководитель сервиса</w:t>
            </w:r>
          </w:p>
        </w:tc>
        <w:tc>
          <w:tcPr>
            <w:tcW w:w="4680" w:type="dxa"/>
          </w:tcPr>
          <w:p>
            <w:pPr/>
            <w:r>
              <w:t xml:space="preserve">График мастеров, прайс-лист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Потребитель информации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получает из ИС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Клиенты</w:t>
            </w:r>
          </w:p>
        </w:tc>
        <w:tc>
          <w:tcPr>
            <w:tcW w:w="4680" w:type="dxa"/>
          </w:tcPr>
          <w:p>
            <w:pPr/>
            <w:r>
              <w:t xml:space="preserve">Уведомления о ТО и окончании гарантии по выбранному каналу: e-mail, SMS, звонок робота или Telegram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Сервисные мастера</w:t>
            </w:r>
          </w:p>
        </w:tc>
        <w:tc>
          <w:tcPr>
            <w:tcW w:w="4680" w:type="dxa"/>
          </w:tcPr>
          <w:p>
            <w:pPr/>
            <w:r>
              <w:t xml:space="preserve">Наряды, расписание, история объекта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Битрикс24 / отдел продаж</w:t>
            </w:r>
          </w:p>
        </w:tc>
        <w:tc>
          <w:tcPr>
            <w:tcW w:w="4680" w:type="dxa"/>
          </w:tcPr>
          <w:p>
            <w:pPr/>
            <w:r>
              <w:t xml:space="preserve">Сделки на сервис, поводы для повторных продаж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Директор</w:t>
            </w:r>
          </w:p>
        </w:tc>
        <w:tc>
          <w:tcPr>
            <w:tcW w:w="4680" w:type="dxa"/>
          </w:tcPr>
          <w:p>
            <w:pPr/>
            <w:r>
              <w:t xml:space="preserve">Отчёты по ТО, загрузке мастеров и выручке от сервиса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Бухгалтерия</w:t>
            </w:r>
          </w:p>
        </w:tc>
        <w:tc>
          <w:tcPr>
            <w:tcW w:w="4680" w:type="dxa"/>
          </w:tcPr>
          <w:p>
            <w:pPr/>
            <w:r>
              <w:t xml:space="preserve">Акты для выставления счетов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Производители</w:t>
            </w:r>
          </w:p>
        </w:tc>
        <w:tc>
          <w:tcPr>
            <w:tcW w:w="4680" w:type="dxa"/>
          </w:tcPr>
          <w:p>
            <w:pPr/>
            <w:r>
              <w:t xml:space="preserve">Данные по гарантийным случаям</w:t>
            </w:r>
          </w:p>
        </w:tc>
      </w:tr>
    </w:tbl>
    <w:p>
      <w:pPr>
        <w:pStyle w:val="Heading2"/>
      </w:pPr>
      <w:r>
        <w:t xml:space="preserve">4. Стейкхолдеры ИС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Стейкхолдер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Интерес в ИС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Интерес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Влияние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Директор (собственник)</w:t>
            </w:r>
          </w:p>
        </w:tc>
        <w:tc>
          <w:tcPr>
            <w:tcW w:w="2340" w:type="dxa"/>
          </w:tcPr>
          <w:p>
            <w:pPr/>
            <w:r>
              <w:t xml:space="preserve">Рост сервисной выручки, контроль; принимает решение и платит</w:t>
            </w:r>
          </w:p>
        </w:tc>
        <w:tc>
          <w:tcPr>
            <w:tcW w:w="2340" w:type="dxa"/>
          </w:tcPr>
          <w:p>
            <w:pPr/>
            <w:r>
              <w:t xml:space="preserve">Высокий</w:t>
            </w:r>
          </w:p>
        </w:tc>
        <w:tc>
          <w:tcPr>
            <w:tcW w:w="2340" w:type="dxa"/>
          </w:tcPr>
          <w:p>
            <w:pPr/>
            <w:r>
              <w:t xml:space="preserve">Высокое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Руководитель сервиса / диспетчер</w:t>
            </w:r>
          </w:p>
        </w:tc>
        <w:tc>
          <w:tcPr>
            <w:tcW w:w="2340" w:type="dxa"/>
          </w:tcPr>
          <w:p>
            <w:pPr/>
            <w:r>
              <w:t xml:space="preserve">Планирование ТО и выездов без ручного учёта</w:t>
            </w:r>
          </w:p>
        </w:tc>
        <w:tc>
          <w:tcPr>
            <w:tcW w:w="2340" w:type="dxa"/>
          </w:tcPr>
          <w:p>
            <w:pPr/>
            <w:r>
              <w:t xml:space="preserve">Высокий</w:t>
            </w:r>
          </w:p>
        </w:tc>
        <w:tc>
          <w:tcPr>
            <w:tcW w:w="2340" w:type="dxa"/>
          </w:tcPr>
          <w:p>
            <w:pPr/>
            <w:r>
              <w:t xml:space="preserve">Высокое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Сервисные мастера</w:t>
            </w:r>
          </w:p>
        </w:tc>
        <w:tc>
          <w:tcPr>
            <w:tcW w:w="2340" w:type="dxa"/>
          </w:tcPr>
          <w:p>
            <w:pPr/>
            <w:r>
              <w:t xml:space="preserve">Понятные наряды, история объекта на выезде</w:t>
            </w:r>
          </w:p>
        </w:tc>
        <w:tc>
          <w:tcPr>
            <w:tcW w:w="2340" w:type="dxa"/>
          </w:tcPr>
          <w:p>
            <w:pPr/>
            <w:r>
              <w:t xml:space="preserve">Высокий</w:t>
            </w:r>
          </w:p>
        </w:tc>
        <w:tc>
          <w:tcPr>
            <w:tcW w:w="2340" w:type="dxa"/>
          </w:tcPr>
          <w:p>
            <w:pPr/>
            <w:r>
              <w:t xml:space="preserve">Выше среднего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Клиенты (владельцы домов)</w:t>
            </w:r>
          </w:p>
        </w:tc>
        <w:tc>
          <w:tcPr>
            <w:tcW w:w="2340" w:type="dxa"/>
          </w:tcPr>
          <w:p>
            <w:pPr/>
            <w:r>
              <w:t xml:space="preserve">Своевременное ТО, уведомления удобным каналом</w:t>
            </w:r>
          </w:p>
        </w:tc>
        <w:tc>
          <w:tcPr>
            <w:tcW w:w="2340" w:type="dxa"/>
          </w:tcPr>
          <w:p>
            <w:pPr/>
            <w:r>
              <w:t xml:space="preserve">Высокий</w:t>
            </w:r>
          </w:p>
        </w:tc>
        <w:tc>
          <w:tcPr>
            <w:tcW w:w="2340" w:type="dxa"/>
          </w:tcPr>
          <w:p>
            <w:pPr/>
            <w:r>
              <w:t xml:space="preserve">Низкое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Менеджеры продаж</w:t>
            </w:r>
          </w:p>
        </w:tc>
        <w:tc>
          <w:tcPr>
            <w:tcW w:w="2340" w:type="dxa"/>
          </w:tcPr>
          <w:p>
            <w:pPr/>
            <w:r>
              <w:t xml:space="preserve">Повторные продажи, данные в Битрикс24</w:t>
            </w:r>
          </w:p>
        </w:tc>
        <w:tc>
          <w:tcPr>
            <w:tcW w:w="2340" w:type="dxa"/>
          </w:tcPr>
          <w:p>
            <w:pPr/>
            <w:r>
              <w:t xml:space="preserve">Средний</w:t>
            </w:r>
          </w:p>
        </w:tc>
        <w:tc>
          <w:tcPr>
            <w:tcW w:w="2340" w:type="dxa"/>
          </w:tcPr>
          <w:p>
            <w:pPr/>
            <w:r>
              <w:t xml:space="preserve">Среднее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Сервисы рассылок (SMS, звонки, e-mail)</w:t>
            </w:r>
          </w:p>
        </w:tc>
        <w:tc>
          <w:tcPr>
            <w:tcW w:w="2340" w:type="dxa"/>
          </w:tcPr>
          <w:p>
            <w:pPr/>
            <w:r>
              <w:t xml:space="preserve">Доставка уведомлений; определяют стоимость и надёжность каналов</w:t>
            </w:r>
          </w:p>
        </w:tc>
        <w:tc>
          <w:tcPr>
            <w:tcW w:w="2340" w:type="dxa"/>
          </w:tcPr>
          <w:p>
            <w:pPr/>
            <w:r>
              <w:t xml:space="preserve">Низкий</w:t>
            </w:r>
          </w:p>
        </w:tc>
        <w:tc>
          <w:tcPr>
            <w:tcW w:w="2340" w:type="dxa"/>
          </w:tcPr>
          <w:p>
            <w:pPr/>
            <w:r>
              <w:t xml:space="preserve">Высокое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Интегратор / администратор Битрикс24</w:t>
            </w:r>
          </w:p>
        </w:tc>
        <w:tc>
          <w:tcPr>
            <w:tcW w:w="2340" w:type="dxa"/>
          </w:tcPr>
          <w:p>
            <w:pPr/>
            <w:r>
              <w:t xml:space="preserve">Настройка обмена данными CRM — Битрикс24</w:t>
            </w:r>
          </w:p>
        </w:tc>
        <w:tc>
          <w:tcPr>
            <w:tcW w:w="2340" w:type="dxa"/>
          </w:tcPr>
          <w:p>
            <w:pPr/>
            <w:r>
              <w:t xml:space="preserve">Ниже среднего</w:t>
            </w:r>
          </w:p>
        </w:tc>
        <w:tc>
          <w:tcPr>
            <w:tcW w:w="2340" w:type="dxa"/>
          </w:tcPr>
          <w:p>
            <w:pPr/>
            <w:r>
              <w:t xml:space="preserve">Высокое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Производители оборудования</w:t>
            </w:r>
          </w:p>
        </w:tc>
        <w:tc>
          <w:tcPr>
            <w:tcW w:w="2340" w:type="dxa"/>
          </w:tcPr>
          <w:p>
            <w:pPr/>
            <w:r>
              <w:t xml:space="preserve">Соблюдение регламентов ТО и гарантии</w:t>
            </w:r>
          </w:p>
        </w:tc>
        <w:tc>
          <w:tcPr>
            <w:tcW w:w="2340" w:type="dxa"/>
          </w:tcPr>
          <w:p>
            <w:pPr/>
            <w:r>
              <w:t xml:space="preserve">Низкий</w:t>
            </w:r>
          </w:p>
        </w:tc>
        <w:tc>
          <w:tcPr>
            <w:tcW w:w="2340" w:type="dxa"/>
          </w:tcPr>
          <w:p>
            <w:pPr/>
            <w:r>
              <w:t xml:space="preserve">Выше среднего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Бухгалтерия</w:t>
            </w:r>
          </w:p>
        </w:tc>
        <w:tc>
          <w:tcPr>
            <w:tcW w:w="2340" w:type="dxa"/>
          </w:tcPr>
          <w:p>
            <w:pPr/>
            <w:r>
              <w:t xml:space="preserve">Корректные акты для счетов</w:t>
            </w:r>
          </w:p>
        </w:tc>
        <w:tc>
          <w:tcPr>
            <w:tcW w:w="2340" w:type="dxa"/>
          </w:tcPr>
          <w:p>
            <w:pPr/>
            <w:r>
              <w:t xml:space="preserve">Низкий</w:t>
            </w:r>
          </w:p>
        </w:tc>
        <w:tc>
          <w:tcPr>
            <w:tcW w:w="2340" w:type="dxa"/>
          </w:tcPr>
          <w:p>
            <w:pPr/>
            <w:r>
              <w:t xml:space="preserve">Низкое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Монтажная бригада</w:t>
            </w:r>
          </w:p>
        </w:tc>
        <w:tc>
          <w:tcPr>
            <w:tcW w:w="2340" w:type="dxa"/>
          </w:tcPr>
          <w:p>
            <w:pPr/>
            <w:r>
              <w:t xml:space="preserve">Передача данных о монтаже</w:t>
            </w:r>
          </w:p>
        </w:tc>
        <w:tc>
          <w:tcPr>
            <w:tcW w:w="2340" w:type="dxa"/>
          </w:tcPr>
          <w:p>
            <w:pPr/>
            <w:r>
              <w:t xml:space="preserve">Низкий</w:t>
            </w:r>
          </w:p>
        </w:tc>
        <w:tc>
          <w:tcPr>
            <w:tcW w:w="2340" w:type="dxa"/>
          </w:tcPr>
          <w:p>
            <w:pPr/>
            <w:r>
              <w:t xml:space="preserve">Низкое</w:t>
            </w:r>
          </w:p>
        </w:tc>
      </w:tr>
    </w:tbl>
    <w:p>
      <w:pPr/>
      <w:r>
        <w:drawing>
          <wp:inline distT="0" distB="0" distL="0" distR="0">
            <wp:extent cx="5486400" cy="3731078"/>
            <wp:docPr id="3" name="image3" descr="Матрица «интерес — влияние» · 10 стейкхолдеро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Матрица «интерес — влияние» · 10 стейкхолдеров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Матрица «интерес — влияние» · 10 стейкхолдеров</w:t>
      </w:r>
    </w:p>
    <w:p>
      <w:pPr/>
      <w:r>
        <w:rPr>
          <w:b/>
        </w:rPr>
        <w:t xml:space="preserve">Ключевые стейкхолдеры</w:t>
      </w:r>
      <w:r>
        <w:t xml:space="preserve"> (верхний правый квадрант): директор, руководитель сервиса и сервисные мастера. С ними согласуются требования, стоимость и сроки внедрения, для них проводится обучение. В квадранте «удовлетворять» — сервисы рассылок, интегратор Битрикс24 и производители; «информировать» — клиенты и менеджеры продаж; «наблюдать» — бухгалтерия и монтажная бригада.</w:t>
      </w:r>
    </w:p>
    <w:p>
      <w:pPr>
        <w:pStyle w:val="Heading2"/>
      </w:pPr>
      <w:r>
        <w:t xml:space="preserve">Источники</w:t>
      </w:r>
    </w:p>
    <w:p>
      <w:pPr>
        <w:pStyle w:val="ListParagraph"/>
        <w:numPr>
          <w:ilvl w:val="0"/>
          <w:numId w:val="10"/>
        </w:numPr>
      </w:pPr>
      <w:r>
        <w:t xml:space="preserve">Обзор и тарифы Okdesk, ToolFox (обновлено июнь 2026): https://toolfox.ru/services/s/okdesk</w:t>
      </w:r>
    </w:p>
    <w:p>
      <w:pPr>
        <w:pStyle w:val="ListParagraph"/>
        <w:numPr>
          <w:ilvl w:val="0"/>
          <w:numId w:val="10"/>
        </w:numPr>
      </w:pPr>
      <w:r>
        <w:t xml:space="preserve">Официальный сайт Okdesk: https://okdesk.ru</w:t>
      </w:r>
    </w:p>
    <w:p>
      <w:pPr>
        <w:pStyle w:val="Heading1"/>
      </w:pPr>
      <w:r>
        <w:t xml:space="preserve">Практическая работа № 3. Проектируемая ИС и информационные требования</w:t>
      </w:r>
    </w:p>
    <w:p>
      <w:pPr>
        <w:pStyle w:val="Heading2"/>
      </w:pPr>
      <w:r>
        <w:t xml:space="preserve">1. Название проектируемой ИС</w:t>
      </w:r>
    </w:p>
    <w:p>
      <w:pPr/>
      <w:r>
        <w:rPr>
          <w:b/>
        </w:rPr>
        <w:t xml:space="preserve">CRM «ЭкоСервис»</w:t>
      </w:r>
      <w:r>
        <w:t xml:space="preserve"> — система учёта оборудования клиентов и уведомления о плановом обслуживании ООО Компания «Эко-Групп».</w:t>
      </w:r>
    </w:p>
    <w:p>
      <w:pPr>
        <w:pStyle w:val="Heading2"/>
      </w:pPr>
      <w:r>
        <w:t xml:space="preserve">2. Назначение и функционал ИС</w:t>
      </w:r>
    </w:p>
    <w:p>
      <w:pPr>
        <w:pStyle w:val="Heading3"/>
      </w:pPr>
      <w:r>
        <w:t xml:space="preserve">Назначение</w:t>
      </w:r>
    </w:p>
    <w:p>
      <w:pPr/>
      <w:r>
        <w:t xml:space="preserve">CRM «ЭкоСервис» предназначена для учёта оборудования, уже установленного у клиентов компании (станции биологической очистки, септики, кессоны, погреба), и для своевременного уведомления клиентов о плановом техническом обслуживании. Клиент сам выбирает удобный канал уведомлений: электронная почта, SMS, звонок робота или Telegram.</w:t>
      </w:r>
    </w:p>
    <w:p>
      <w:pPr/>
      <w:r>
        <w:t xml:space="preserve">Система решает задачи:</w:t>
      </w:r>
    </w:p>
    <w:p>
      <w:pPr>
        <w:pStyle w:val="ListParagraph"/>
        <w:numPr>
          <w:ilvl w:val="0"/>
          <w:numId w:val="11"/>
        </w:numPr>
      </w:pPr>
      <w:r>
        <w:t xml:space="preserve">единая база клиентов и установленного у них оборудования;</w:t>
      </w:r>
    </w:p>
    <w:p>
      <w:pPr>
        <w:pStyle w:val="ListParagraph"/>
        <w:numPr>
          <w:ilvl w:val="0"/>
          <w:numId w:val="11"/>
        </w:numPr>
      </w:pPr>
      <w:r>
        <w:t xml:space="preserve">автоматический расчёт дат планового ТО по регламентам производителей;</w:t>
      </w:r>
    </w:p>
    <w:p>
      <w:pPr>
        <w:pStyle w:val="ListParagraph"/>
        <w:numPr>
          <w:ilvl w:val="0"/>
          <w:numId w:val="11"/>
        </w:numPr>
      </w:pPr>
      <w:r>
        <w:t xml:space="preserve">уведомление клиентов о ТО и окончании гарантии по выбранному каналу;</w:t>
      </w:r>
    </w:p>
    <w:p>
      <w:pPr>
        <w:pStyle w:val="ListParagraph"/>
        <w:numPr>
          <w:ilvl w:val="0"/>
          <w:numId w:val="11"/>
        </w:numPr>
      </w:pPr>
      <w:r>
        <w:t xml:space="preserve">сбор ответов клиентов (подтверждение, перенос, отказ) и запись на ТО;</w:t>
      </w:r>
    </w:p>
    <w:p>
      <w:pPr>
        <w:pStyle w:val="ListParagraph"/>
        <w:numPr>
          <w:ilvl w:val="0"/>
          <w:numId w:val="11"/>
        </w:numPr>
      </w:pPr>
      <w:r>
        <w:t xml:space="preserve">передача подтверждённых записей в Битрикс24;</w:t>
      </w:r>
    </w:p>
    <w:p>
      <w:pPr>
        <w:pStyle w:val="ListParagraph"/>
        <w:numPr>
          <w:ilvl w:val="0"/>
          <w:numId w:val="11"/>
        </w:numPr>
      </w:pPr>
      <w:r>
        <w:t xml:space="preserve">отчёты для руководства о работе с клиентской базой.</w:t>
      </w:r>
    </w:p>
    <w:p>
      <w:pPr>
        <w:pStyle w:val="Heading3"/>
      </w:pPr>
      <w:r>
        <w:t xml:space="preserve">Функционал (подсистемы)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Подсистема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Функции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Клиенты и оборудование</w:t>
            </w:r>
          </w:p>
        </w:tc>
        <w:tc>
          <w:tcPr>
            <w:tcW w:w="4680" w:type="dxa"/>
          </w:tcPr>
          <w:p>
            <w:pPr/>
            <w:r>
              <w:t xml:space="preserve">Карточка клиента (контакты, выбранный канал связи), реестр оборудования (модель, адрес, дата монтажа, гарантия), импорт существующей базы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Планирование ТО</w:t>
            </w:r>
          </w:p>
        </w:tc>
        <w:tc>
          <w:tcPr>
            <w:tcW w:w="4680" w:type="dxa"/>
          </w:tcPr>
          <w:p>
            <w:pPr/>
            <w:r>
              <w:t xml:space="preserve">Справочник регламентов по моделям, расчёт даты следующего ТО, календарь планового обслуживания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Многоканальные уведомления</w:t>
            </w:r>
          </w:p>
        </w:tc>
        <w:tc>
          <w:tcPr>
            <w:tcW w:w="4680" w:type="dxa"/>
          </w:tcPr>
          <w:p>
            <w:pPr/>
            <w:r>
              <w:t xml:space="preserve">Отправка по e-mail, SMS, звонком робота (голосовое сообщение с ответом нажатием клавиши) или в Telegram; повтор через резервный канал при недоставке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Обработка ответов</w:t>
            </w:r>
          </w:p>
        </w:tc>
        <w:tc>
          <w:tcPr>
            <w:tcW w:w="4680" w:type="dxa"/>
          </w:tcPr>
          <w:p>
            <w:pPr/>
            <w:r>
              <w:t xml:space="preserve">Фиксация подтверждения, переноса или отказа; запись клиента на свободную дату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Журнал</w:t>
            </w:r>
          </w:p>
        </w:tc>
        <w:tc>
          <w:tcPr>
            <w:tcW w:w="4680" w:type="dxa"/>
          </w:tcPr>
          <w:p>
            <w:pPr/>
            <w:r>
              <w:t xml:space="preserve">История уведомлений со статусами доставки, история выполненных ТО по каждому объекту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Интеграция с Битрикс24</w:t>
            </w:r>
          </w:p>
        </w:tc>
        <w:tc>
          <w:tcPr>
            <w:tcW w:w="4680" w:type="dxa"/>
          </w:tcPr>
          <w:p>
            <w:pPr/>
            <w:r>
              <w:t xml:space="preserve">Загрузка клиентов из сделок; создание сделки или задачи на ТО при подтверждении записи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Отчётность</w:t>
            </w:r>
          </w:p>
        </w:tc>
        <w:tc>
          <w:tcPr>
            <w:tcW w:w="4680" w:type="dxa"/>
          </w:tcPr>
          <w:p>
            <w:pPr/>
            <w:r>
              <w:t xml:space="preserve">Охват уведомлениями, доля ответивших по каналам, выполненные и просроченные ТО, затраты на рассылки</w:t>
            </w:r>
          </w:p>
        </w:tc>
      </w:tr>
    </w:tbl>
    <w:p>
      <w:pPr>
        <w:pStyle w:val="Heading2"/>
      </w:pPr>
      <w:r>
        <w:t xml:space="preserve">3. Информационные требования к ИС</w:t>
      </w:r>
    </w:p>
    <w:p>
      <w:pPr>
        <w:pStyle w:val="Heading3"/>
      </w:pPr>
      <w:r>
        <w:t xml:space="preserve">а) Входная информация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Тип информации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Содержание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Периодичность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Данные о клиенте (условно-постоянная)</w:t>
            </w:r>
          </w:p>
        </w:tc>
        <w:tc>
          <w:tcPr>
            <w:tcW w:w="1872" w:type="dxa"/>
          </w:tcPr>
          <w:p>
            <w:pPr/>
            <w:r>
              <w:t xml:space="preserve">ФИО, телефон, e-mail, Telegram-аккаунт, адрес</w:t>
            </w:r>
          </w:p>
        </w:tc>
        <w:tc>
          <w:tcPr>
            <w:tcW w:w="1872" w:type="dxa"/>
          </w:tcPr>
          <w:p>
            <w:pPr/>
            <w:r>
              <w:t xml:space="preserve">Битрикс24, архив договоров компании</w:t>
            </w:r>
          </w:p>
        </w:tc>
        <w:tc>
          <w:tcPr>
            <w:tcW w:w="1872" w:type="dxa"/>
          </w:tcPr>
          <w:p>
            <w:pPr/>
            <w:r>
              <w:t xml:space="preserve">Однократно при внедрении (импорт), далее при каждой новой продаже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Выбранный канал уведомлений</w:t>
            </w:r>
          </w:p>
        </w:tc>
        <w:tc>
          <w:tcPr>
            <w:tcW w:w="1872" w:type="dxa"/>
          </w:tcPr>
          <w:p>
            <w:pPr/>
            <w:r>
              <w:t xml:space="preserve">E-mail, SMS, звонок робота или Telegram</w:t>
            </w:r>
          </w:p>
        </w:tc>
        <w:tc>
          <w:tcPr>
            <w:tcW w:w="1872" w:type="dxa"/>
          </w:tcPr>
          <w:p>
            <w:pPr/>
            <w:r>
              <w:t xml:space="preserve">Клиент (при заключении договора или по ссылке в первом уведомлении)</w:t>
            </w:r>
          </w:p>
        </w:tc>
        <w:tc>
          <w:tcPr>
            <w:tcW w:w="1872" w:type="dxa"/>
          </w:tcPr>
          <w:p>
            <w:pPr/>
            <w:r>
              <w:t xml:space="preserve">Однократно, далее при изменении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Данные об оборудовании (условно-постоянная)</w:t>
            </w:r>
          </w:p>
        </w:tc>
        <w:tc>
          <w:tcPr>
            <w:tcW w:w="1872" w:type="dxa"/>
          </w:tcPr>
          <w:p>
            <w:pPr/>
            <w:r>
              <w:t xml:space="preserve">Модель, адрес объекта, дата монтажа, гарантийный срок</w:t>
            </w:r>
          </w:p>
        </w:tc>
        <w:tc>
          <w:tcPr>
            <w:tcW w:w="1872" w:type="dxa"/>
          </w:tcPr>
          <w:p>
            <w:pPr/>
            <w:r>
              <w:t xml:space="preserve">Архив актов монтажа (импорт), монтажная бригада</w:t>
            </w:r>
          </w:p>
        </w:tc>
        <w:tc>
          <w:tcPr>
            <w:tcW w:w="1872" w:type="dxa"/>
          </w:tcPr>
          <w:p>
            <w:pPr/>
            <w:r>
              <w:t xml:space="preserve">Однократно при внедрении, далее после каждого монтажа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Регламенты ТО (нормативно-справочная)</w:t>
            </w:r>
          </w:p>
        </w:tc>
        <w:tc>
          <w:tcPr>
            <w:tcW w:w="1872" w:type="dxa"/>
          </w:tcPr>
          <w:p>
            <w:pPr/>
            <w:r>
              <w:t xml:space="preserve">Периодичность ТО по моделям, перечень работ</w:t>
            </w:r>
          </w:p>
        </w:tc>
        <w:tc>
          <w:tcPr>
            <w:tcW w:w="1872" w:type="dxa"/>
          </w:tcPr>
          <w:p>
            <w:pPr/>
            <w:r>
              <w:t xml:space="preserve">Производители (ГК «ТОПОЛ-ЭКО», «Евролос» и др.)</w:t>
            </w:r>
          </w:p>
        </w:tc>
        <w:tc>
          <w:tcPr>
            <w:tcW w:w="1872" w:type="dxa"/>
          </w:tcPr>
          <w:p>
            <w:pPr/>
            <w:r>
              <w:t xml:space="preserve">При изменении регламента или появлении новой модели (около раза в год)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Свободные даты для ТО</w:t>
            </w:r>
          </w:p>
        </w:tc>
        <w:tc>
          <w:tcPr>
            <w:tcW w:w="1872" w:type="dxa"/>
          </w:tcPr>
          <w:p>
            <w:pPr/>
            <w:r>
              <w:t xml:space="preserve">Дни и время, доступные для выезда мастера</w:t>
            </w:r>
          </w:p>
        </w:tc>
        <w:tc>
          <w:tcPr>
            <w:tcW w:w="1872" w:type="dxa"/>
          </w:tcPr>
          <w:p>
            <w:pPr/>
            <w:r>
              <w:t xml:space="preserve">Руководитель сервиса</w:t>
            </w:r>
          </w:p>
        </w:tc>
        <w:tc>
          <w:tcPr>
            <w:tcW w:w="1872" w:type="dxa"/>
          </w:tcPr>
          <w:p>
            <w:pPr/>
            <w:r>
              <w:t xml:space="preserve">Еженедельно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Шаблоны уведомлений</w:t>
            </w:r>
          </w:p>
        </w:tc>
        <w:tc>
          <w:tcPr>
            <w:tcW w:w="1872" w:type="dxa"/>
          </w:tcPr>
          <w:p>
            <w:pPr/>
            <w:r>
              <w:t xml:space="preserve">Тексты писем, SMS, сообщений в Telegram, сценарий звонка робота</w:t>
            </w:r>
          </w:p>
        </w:tc>
        <w:tc>
          <w:tcPr>
            <w:tcW w:w="1872" w:type="dxa"/>
          </w:tcPr>
          <w:p>
            <w:pPr/>
            <w:r>
              <w:t xml:space="preserve">Руководитель сервиса</w:t>
            </w:r>
          </w:p>
        </w:tc>
        <w:tc>
          <w:tcPr>
            <w:tcW w:w="1872" w:type="dxa"/>
          </w:tcPr>
          <w:p>
            <w:pPr/>
            <w:r>
              <w:t xml:space="preserve">При изменении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Ответы клиентов (оперативная)</w:t>
            </w:r>
          </w:p>
        </w:tc>
        <w:tc>
          <w:tcPr>
            <w:tcW w:w="1872" w:type="dxa"/>
          </w:tcPr>
          <w:p>
            <w:pPr/>
            <w:r>
              <w:t xml:space="preserve">Подтверждение, перенос или отказ от ТО</w:t>
            </w:r>
          </w:p>
        </w:tc>
        <w:tc>
          <w:tcPr>
            <w:tcW w:w="1872" w:type="dxa"/>
          </w:tcPr>
          <w:p>
            <w:pPr/>
            <w:r>
              <w:t xml:space="preserve">Клиенты: ссылка в письме или SMS, кнопка в Telegram, клавиша при звонке робота</w:t>
            </w:r>
          </w:p>
        </w:tc>
        <w:tc>
          <w:tcPr>
            <w:tcW w:w="1872" w:type="dxa"/>
          </w:tcPr>
          <w:p>
            <w:pPr/>
            <w:r>
              <w:t xml:space="preserve">После каждого уведомления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Статусы доставки (оперативная)</w:t>
            </w:r>
          </w:p>
        </w:tc>
        <w:tc>
          <w:tcPr>
            <w:tcW w:w="1872" w:type="dxa"/>
          </w:tcPr>
          <w:p>
            <w:pPr/>
            <w:r>
              <w:t xml:space="preserve">Доставлено, не доставлено, прочитано, звонок принят</w:t>
            </w:r>
          </w:p>
        </w:tc>
        <w:tc>
          <w:tcPr>
            <w:tcW w:w="1872" w:type="dxa"/>
          </w:tcPr>
          <w:p>
            <w:pPr/>
            <w:r>
              <w:t xml:space="preserve">Сервисы рассылок: почтовый сервис, SMS-шлюз, сервис голосовых звонков, Telegram Bot API</w:t>
            </w:r>
          </w:p>
        </w:tc>
        <w:tc>
          <w:tcPr>
            <w:tcW w:w="1872" w:type="dxa"/>
          </w:tcPr>
          <w:p>
            <w:pPr/>
            <w:r>
              <w:t xml:space="preserve">При отправке каждого уведомления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Отметки о выполнении ТО (оперативная)</w:t>
            </w:r>
          </w:p>
        </w:tc>
        <w:tc>
          <w:tcPr>
            <w:tcW w:w="1872" w:type="dxa"/>
          </w:tcPr>
          <w:p>
            <w:pPr/>
            <w:r>
              <w:t xml:space="preserve">Дата и перечень выполненных работ</w:t>
            </w:r>
          </w:p>
        </w:tc>
        <w:tc>
          <w:tcPr>
            <w:tcW w:w="1872" w:type="dxa"/>
          </w:tcPr>
          <w:p>
            <w:pPr/>
            <w:r>
              <w:t xml:space="preserve">Сервисный мастер или руководитель сервиса</w:t>
            </w:r>
          </w:p>
        </w:tc>
        <w:tc>
          <w:tcPr>
            <w:tcW w:w="1872" w:type="dxa"/>
          </w:tcPr>
          <w:p>
            <w:pPr/>
            <w:r>
              <w:t xml:space="preserve">После каждого ТО</w:t>
            </w:r>
          </w:p>
        </w:tc>
      </w:tr>
    </w:tbl>
    <w:p>
      <w:pPr>
        <w:pStyle w:val="Heading3"/>
      </w:pPr>
      <w:r>
        <w:t xml:space="preserve">б) Выходная информация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Тип информации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Содержание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Потребитель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Периодичность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Уведомление о предстоящем ТО</w:t>
            </w:r>
          </w:p>
        </w:tc>
        <w:tc>
          <w:tcPr>
            <w:tcW w:w="1872" w:type="dxa"/>
          </w:tcPr>
          <w:p>
            <w:pPr/>
            <w:r>
              <w:t xml:space="preserve">Дата ТО, вид работ, способ ответа</w:t>
            </w:r>
          </w:p>
        </w:tc>
        <w:tc>
          <w:tcPr>
            <w:tcW w:w="1872" w:type="dxa"/>
          </w:tcPr>
          <w:p>
            <w:pPr/>
            <w:r>
              <w:t xml:space="preserve">Клиенты (по выбранному каналу)</w:t>
            </w:r>
          </w:p>
        </w:tc>
        <w:tc>
          <w:tcPr>
            <w:tcW w:w="1872" w:type="dxa"/>
          </w:tcPr>
          <w:p>
            <w:pPr/>
            <w:r>
              <w:t xml:space="preserve">За 7 дней и за 1 день до даты ТО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Повторное уведомление</w:t>
            </w:r>
          </w:p>
        </w:tc>
        <w:tc>
          <w:tcPr>
            <w:tcW w:w="1872" w:type="dxa"/>
          </w:tcPr>
          <w:p>
            <w:pPr/>
            <w:r>
              <w:t xml:space="preserve">То же, через резервный канал</w:t>
            </w:r>
          </w:p>
        </w:tc>
        <w:tc>
          <w:tcPr>
            <w:tcW w:w="1872" w:type="dxa"/>
          </w:tcPr>
          <w:p>
            <w:pPr/>
            <w:r>
              <w:t xml:space="preserve">Клиенты, не ответившие или не получившие уведомление</w:t>
            </w:r>
          </w:p>
        </w:tc>
        <w:tc>
          <w:tcPr>
            <w:tcW w:w="1872" w:type="dxa"/>
          </w:tcPr>
          <w:p>
            <w:pPr/>
            <w:r>
              <w:t xml:space="preserve">Через 2 дня без ответа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Подтверждение записи на ТО</w:t>
            </w:r>
          </w:p>
        </w:tc>
        <w:tc>
          <w:tcPr>
            <w:tcW w:w="1872" w:type="dxa"/>
          </w:tcPr>
          <w:p>
            <w:pPr/>
            <w:r>
              <w:t xml:space="preserve">Дата, время, контакты сервиса</w:t>
            </w:r>
          </w:p>
        </w:tc>
        <w:tc>
          <w:tcPr>
            <w:tcW w:w="1872" w:type="dxa"/>
          </w:tcPr>
          <w:p>
            <w:pPr/>
            <w:r>
              <w:t xml:space="preserve">Клиенты</w:t>
            </w:r>
          </w:p>
        </w:tc>
        <w:tc>
          <w:tcPr>
            <w:tcW w:w="1872" w:type="dxa"/>
          </w:tcPr>
          <w:p>
            <w:pPr/>
            <w:r>
              <w:t xml:space="preserve">При каждой записи или переносе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Уведомление об окончании гарантии</w:t>
            </w:r>
          </w:p>
        </w:tc>
        <w:tc>
          <w:tcPr>
            <w:tcW w:w="1872" w:type="dxa"/>
          </w:tcPr>
          <w:p>
            <w:pPr/>
            <w:r>
              <w:t xml:space="preserve">Дата окончания, предложение договора на обслуживание</w:t>
            </w:r>
          </w:p>
        </w:tc>
        <w:tc>
          <w:tcPr>
            <w:tcW w:w="1872" w:type="dxa"/>
          </w:tcPr>
          <w:p>
            <w:pPr/>
            <w:r>
              <w:t xml:space="preserve">Клиенты</w:t>
            </w:r>
          </w:p>
        </w:tc>
        <w:tc>
          <w:tcPr>
            <w:tcW w:w="1872" w:type="dxa"/>
          </w:tcPr>
          <w:p>
            <w:pPr/>
            <w:r>
              <w:t xml:space="preserve">Однократно, за 30 дней до окончания гарантии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Календарь планового ТО</w:t>
            </w:r>
          </w:p>
        </w:tc>
        <w:tc>
          <w:tcPr>
            <w:tcW w:w="1872" w:type="dxa"/>
          </w:tcPr>
          <w:p>
            <w:pPr/>
            <w:r>
              <w:t xml:space="preserve">Записанные клиенты по датам</w:t>
            </w:r>
          </w:p>
        </w:tc>
        <w:tc>
          <w:tcPr>
            <w:tcW w:w="1872" w:type="dxa"/>
          </w:tcPr>
          <w:p>
            <w:pPr/>
            <w:r>
              <w:t xml:space="preserve">Руководитель сервиса, мастера</w:t>
            </w:r>
          </w:p>
        </w:tc>
        <w:tc>
          <w:tcPr>
            <w:tcW w:w="1872" w:type="dxa"/>
          </w:tcPr>
          <w:p>
            <w:pPr/>
            <w:r>
              <w:t xml:space="preserve">Ежедневно и еженедельно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Список клиентов без ответа или с отказом</w:t>
            </w:r>
          </w:p>
        </w:tc>
        <w:tc>
          <w:tcPr>
            <w:tcW w:w="1872" w:type="dxa"/>
          </w:tcPr>
          <w:p>
            <w:pPr/>
            <w:r>
              <w:t xml:space="preserve">Клиенты, требующие звонка менеджера</w:t>
            </w:r>
          </w:p>
        </w:tc>
        <w:tc>
          <w:tcPr>
            <w:tcW w:w="1872" w:type="dxa"/>
          </w:tcPr>
          <w:p>
            <w:pPr/>
            <w:r>
              <w:t xml:space="preserve">Менеджеры продаж</w:t>
            </w:r>
          </w:p>
        </w:tc>
        <w:tc>
          <w:tcPr>
            <w:tcW w:w="1872" w:type="dxa"/>
          </w:tcPr>
          <w:p>
            <w:pPr/>
            <w:r>
              <w:t xml:space="preserve">Еженедельно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Карточка клиента и оборудования</w:t>
            </w:r>
          </w:p>
        </w:tc>
        <w:tc>
          <w:tcPr>
            <w:tcW w:w="1872" w:type="dxa"/>
          </w:tcPr>
          <w:p>
            <w:pPr/>
            <w:r>
              <w:t xml:space="preserve">Контакты, оборудование, история ТО и уведомлений</w:t>
            </w:r>
          </w:p>
        </w:tc>
        <w:tc>
          <w:tcPr>
            <w:tcW w:w="1872" w:type="dxa"/>
          </w:tcPr>
          <w:p>
            <w:pPr/>
            <w:r>
              <w:t xml:space="preserve">Менеджеры, мастера</w:t>
            </w:r>
          </w:p>
        </w:tc>
        <w:tc>
          <w:tcPr>
            <w:tcW w:w="1872" w:type="dxa"/>
          </w:tcPr>
          <w:p>
            <w:pPr/>
            <w:r>
              <w:t xml:space="preserve">По запросу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Сделка или задача на ТО в Битрикс24</w:t>
            </w:r>
          </w:p>
        </w:tc>
        <w:tc>
          <w:tcPr>
            <w:tcW w:w="1872" w:type="dxa"/>
          </w:tcPr>
          <w:p>
            <w:pPr/>
            <w:r>
              <w:t xml:space="preserve">Клиент, объект, дата ТО</w:t>
            </w:r>
          </w:p>
        </w:tc>
        <w:tc>
          <w:tcPr>
            <w:tcW w:w="1872" w:type="dxa"/>
          </w:tcPr>
          <w:p>
            <w:pPr/>
            <w:r>
              <w:t xml:space="preserve">Отдел продаж (Битрикс24)</w:t>
            </w:r>
          </w:p>
        </w:tc>
        <w:tc>
          <w:tcPr>
            <w:tcW w:w="1872" w:type="dxa"/>
          </w:tcPr>
          <w:p>
            <w:pPr/>
            <w:r>
              <w:t xml:space="preserve">При каждом подтверждении записи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Отчёт по уведомлениям</w:t>
            </w:r>
          </w:p>
        </w:tc>
        <w:tc>
          <w:tcPr>
            <w:tcW w:w="1872" w:type="dxa"/>
          </w:tcPr>
          <w:p>
            <w:pPr/>
            <w:r>
              <w:t xml:space="preserve">Отправлено, доставлено, ответили — по каналам</w:t>
            </w:r>
          </w:p>
        </w:tc>
        <w:tc>
          <w:tcPr>
            <w:tcW w:w="1872" w:type="dxa"/>
          </w:tcPr>
          <w:p>
            <w:pPr/>
            <w:r>
              <w:t xml:space="preserve">Руководитель сервиса, директор</w:t>
            </w:r>
          </w:p>
        </w:tc>
        <w:tc>
          <w:tcPr>
            <w:tcW w:w="1872" w:type="dxa"/>
          </w:tcPr>
          <w:p>
            <w:pPr/>
            <w:r>
              <w:t xml:space="preserve">Ежемесячно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Отчёт по ТО</w:t>
            </w:r>
          </w:p>
        </w:tc>
        <w:tc>
          <w:tcPr>
            <w:tcW w:w="1872" w:type="dxa"/>
          </w:tcPr>
          <w:p>
            <w:pPr/>
            <w:r>
              <w:t xml:space="preserve">Выполненные, перенесённые и просроченные ТО</w:t>
            </w:r>
          </w:p>
        </w:tc>
        <w:tc>
          <w:tcPr>
            <w:tcW w:w="1872" w:type="dxa"/>
          </w:tcPr>
          <w:p>
            <w:pPr/>
            <w:r>
              <w:t xml:space="preserve">Директор</w:t>
            </w:r>
          </w:p>
        </w:tc>
        <w:tc>
          <w:tcPr>
            <w:tcW w:w="1872" w:type="dxa"/>
          </w:tcPr>
          <w:p>
            <w:pPr/>
            <w:r>
              <w:t xml:space="preserve">Ежемесячно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Затраты на рассылки</w:t>
            </w:r>
          </w:p>
        </w:tc>
        <w:tc>
          <w:tcPr>
            <w:tcW w:w="1872" w:type="dxa"/>
          </w:tcPr>
          <w:p>
            <w:pPr/>
            <w:r>
              <w:t xml:space="preserve">Стоимость SMS и звонков по периодам</w:t>
            </w:r>
          </w:p>
        </w:tc>
        <w:tc>
          <w:tcPr>
            <w:tcW w:w="1872" w:type="dxa"/>
          </w:tcPr>
          <w:p>
            <w:pPr/>
            <w:r>
              <w:t xml:space="preserve">Директор, бухгалтерия</w:t>
            </w:r>
          </w:p>
        </w:tc>
        <w:tc>
          <w:tcPr>
            <w:tcW w:w="1872" w:type="dxa"/>
          </w:tcPr>
          <w:p>
            <w:pPr/>
            <w:r>
              <w:t xml:space="preserve">Ежемесячно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ОСиПИ 24.03 — документация сквозного проекта (ООО «Эко-Групп»)</dc:title>
  <dc:description>Claude Docs node/630c55a4-f2a5@22 docx-w6</dc:description>
  <cp:revision>22</cp:revision>
</cp:coreProperties>
</file>