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-142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3811270</wp:posOffset>
            </wp:positionH>
            <wp:positionV relativeFrom="paragraph">
              <wp:posOffset>6985</wp:posOffset>
            </wp:positionV>
            <wp:extent cx="2352675" cy="1007745"/>
            <wp:effectExtent b="0" l="0" r="0" t="0"/>
            <wp:wrapSquare wrapText="bothSides" distB="0" distT="0" distL="0" distR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0077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line="240" w:lineRule="auto"/>
        <w:ind w:left="-1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left="-1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left="-1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-1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left="-1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625048,  г. Тюмень, ул. 50 лет Октября,  д. 29/2  телефон  +7 (3452)  68-90-90     ms@r72.ru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15875</wp:posOffset>
                </wp:positionH>
                <wp:positionV relativeFrom="paragraph">
                  <wp:posOffset>43105</wp:posOffset>
                </wp:positionV>
                <wp:extent cx="3785870" cy="255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453065" y="3780000"/>
                          <a:ext cx="3785870" cy="0"/>
                        </a:xfrm>
                        <a:prstGeom prst="straightConnector1">
                          <a:avLst/>
                        </a:prstGeom>
                        <a:noFill/>
                        <a:ln cap="flat" cmpd="sng" w="25550">
                          <a:solidFill>
                            <a:srgbClr val="333399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15875</wp:posOffset>
                </wp:positionH>
                <wp:positionV relativeFrom="paragraph">
                  <wp:posOffset>43105</wp:posOffset>
                </wp:positionV>
                <wp:extent cx="3785870" cy="2555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85870" cy="25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5756.338582677166" w:tblpY="0"/>
        <w:tblW w:w="4968.0" w:type="dxa"/>
        <w:jc w:val="left"/>
        <w:tblLayout w:type="fixed"/>
        <w:tblLook w:val="0000"/>
      </w:tblPr>
      <w:tblGrid>
        <w:gridCol w:w="4968"/>
        <w:tblGridChange w:id="0">
          <w:tblGrid>
            <w:gridCol w:w="4968"/>
          </w:tblGrid>
        </w:tblGridChange>
      </w:tblGrid>
      <w:tr>
        <w:trPr>
          <w:cantSplit w:val="0"/>
          <w:trHeight w:val="269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УТВЕРЖДАЮ: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Исполнительный директор 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ООО «МобилСервис»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 Я.В. Завражнов 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«___» ____________ 20___ г.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56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РЕГЛАМЕНТ ПЕРЕДАЧИ ДЕЛ, ОБЯЗАННОСТЕЙ И МАТЕРИАЛЬНЫХ ЦЕННОСТЕЙ ПРИ ВРЕМЕННОМ ОТСУТСТВИИ ИЛИ УВОЛЬНЕНИИ СОТРУДНИКОВ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0" w:right="-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left="5670" w:right="-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5670" w:right="-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5670" w:right="-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Редакция № 1</w:t>
      </w:r>
    </w:p>
    <w:p w:rsidR="00000000" w:rsidDel="00000000" w:rsidP="00000000" w:rsidRDefault="00000000" w:rsidRPr="00000000" w14:paraId="00000022">
      <w:pPr>
        <w:spacing w:line="240" w:lineRule="auto"/>
        <w:ind w:left="5670" w:right="-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left="5670" w:right="-3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Дата введения «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18» марта 2026 г.</w:t>
      </w:r>
    </w:p>
    <w:p w:rsidR="00000000" w:rsidDel="00000000" w:rsidP="00000000" w:rsidRDefault="00000000" w:rsidRPr="00000000" w14:paraId="00000024">
      <w:pPr>
        <w:spacing w:line="240" w:lineRule="auto"/>
        <w:ind w:left="5670" w:right="-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56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Адрес: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г. Тюмень, ул. 50 лет Октября, д. 29, помещ. 2, этаж 3, офис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left="5670" w:right="-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left="4200" w:right="-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right="-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right="-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right="-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г. Тюмень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ОБЩИЕ ПОЛОЖЕНИЯ</w:t>
      </w:r>
    </w:p>
    <w:p w:rsidR="00000000" w:rsidDel="00000000" w:rsidP="00000000" w:rsidRDefault="00000000" w:rsidRPr="00000000" w14:paraId="0000002E">
      <w:pPr>
        <w:spacing w:line="360" w:lineRule="auto"/>
        <w:ind w:right="2.0078740157492803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1.1. Настоящий Регламент определяет порядок передачи текущих задач, документации, доступов к информационным системам и материальных ценностей сотрудниками ООО МобилСервис (далее - Компания).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1.2. Цель Регламента: обеспечение непрерывности бизнес-процессов, сохранность корпоративной информации и минимизация рисков при смене ответственных лиц.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1.3. Действие Регламента распространяется на всех штатных сотрудников Компании.</w:t>
      </w:r>
    </w:p>
    <w:p w:rsidR="00000000" w:rsidDel="00000000" w:rsidP="00000000" w:rsidRDefault="00000000" w:rsidRPr="00000000" w14:paraId="00000031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1.4. Передача дел осуществляется в двух случаях: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Временная передача: плановый отпуск, командировка, больничный лист сроком более 3 дней.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Постоянная передача: увольнение, перевод на другую должность, декретный отпуск.</w:t>
      </w:r>
    </w:p>
    <w:p w:rsidR="00000000" w:rsidDel="00000000" w:rsidP="00000000" w:rsidRDefault="00000000" w:rsidRPr="00000000" w14:paraId="0000003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РОЛИ И ОТВЕТСТВЕННОСТЬ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2.1. Передающая сторона (Сотрудник): обязана подготовить всю информацию, актуализировать статусы задач и провести инструктаж принимающей стороны.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2.2. Принимающая сторона (Замещающий сотрудник): обязана ознакомиться с переданными материалами, задать уточняющие вопросы и подтвердить принятие обязанностей.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2.3. Непосредственный руководитель: контролирует процесс передачи, утверждает кандидатуру замещающего сотрудника и подписывает итоговый акт.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2.4. HR-менеджер / Отдел кадров: контролирует соблюдение сроков передачи и наличие подписанных документов в личном деле.</w:t>
      </w:r>
    </w:p>
    <w:p w:rsidR="00000000" w:rsidDel="00000000" w:rsidP="00000000" w:rsidRDefault="00000000" w:rsidRPr="00000000" w14:paraId="0000003A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2.5. IT-отдел: обеспечивает блокировку/передачу доступов в соответствии с заявкой руководителя.</w:t>
      </w:r>
    </w:p>
    <w:p w:rsidR="00000000" w:rsidDel="00000000" w:rsidP="00000000" w:rsidRDefault="00000000" w:rsidRPr="00000000" w14:paraId="0000003B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ПОРЯДОК ВРЕМЕННОЙ ПЕРЕДАЧИ (ОТПУСК, КОМАНДИРОВКА)</w:t>
      </w:r>
    </w:p>
    <w:p w:rsidR="00000000" w:rsidDel="00000000" w:rsidP="00000000" w:rsidRDefault="00000000" w:rsidRPr="00000000" w14:paraId="0000003D">
      <w:pPr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3.1. Сотрудник обязан инициировать процесс передачи не позднее чем за 3 рабочих дня до начала отсутствия.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3.2. Сотрудник согласовывает с Руководителем кандидатуру замещающего лица.</w:t>
      </w:r>
    </w:p>
    <w:p w:rsidR="00000000" w:rsidDel="00000000" w:rsidP="00000000" w:rsidRDefault="00000000" w:rsidRPr="00000000" w14:paraId="0000003F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3.3. Передача включает в себя: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Список текущих задач с дедлайнами и статусами.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Контактные данные контрагентов/клиентов по активным проектам.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Доступы к необходимым ресурсам (если требуется).</w:t>
      </w:r>
    </w:p>
    <w:p w:rsidR="00000000" w:rsidDel="00000000" w:rsidP="00000000" w:rsidRDefault="00000000" w:rsidRPr="00000000" w14:paraId="00000043">
      <w:pPr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Местонахождение важных файлов/документов.</w:t>
      </w:r>
    </w:p>
    <w:p w:rsidR="00000000" w:rsidDel="00000000" w:rsidP="00000000" w:rsidRDefault="00000000" w:rsidRPr="00000000" w14:paraId="00000044">
      <w:pPr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3.4. Фиксация передачи осуществляется в электронной переписке, электронной почте и ознакомление под роспись. </w:t>
      </w:r>
    </w:p>
    <w:p w:rsidR="00000000" w:rsidDel="00000000" w:rsidP="00000000" w:rsidRDefault="00000000" w:rsidRPr="00000000" w14:paraId="0000004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3.5. По возвращении из отпуска Сотрудник в течение 1 рабочего дня проводит встречу с замещающим лицом для получения обратной связи по возникшим вопросам.</w:t>
      </w:r>
    </w:p>
    <w:p w:rsidR="00000000" w:rsidDel="00000000" w:rsidP="00000000" w:rsidRDefault="00000000" w:rsidRPr="00000000" w14:paraId="0000004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ПОРЯДОК ПОСТОЯННОЙ ПЕРЕДАЧИ (УВОЛЬНЕНИЕ, ПЕРЕВОД)</w:t>
      </w:r>
    </w:p>
    <w:p w:rsidR="00000000" w:rsidDel="00000000" w:rsidP="00000000" w:rsidRDefault="00000000" w:rsidRPr="00000000" w14:paraId="00000048">
      <w:pPr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4.1. Процесс передачи запускается сразу после подачи заявления об увольнении или получения приказа о переводе.</w:t>
      </w:r>
    </w:p>
    <w:p w:rsidR="00000000" w:rsidDel="00000000" w:rsidP="00000000" w:rsidRDefault="00000000" w:rsidRPr="00000000" w14:paraId="00000049">
      <w:pPr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4.2. Срок передачи: весь период отработки (стандартно 2 недели), либо срок, установленный Руководителем.</w:t>
      </w:r>
    </w:p>
    <w:p w:rsidR="00000000" w:rsidDel="00000000" w:rsidP="00000000" w:rsidRDefault="00000000" w:rsidRPr="00000000" w14:paraId="0000004A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4.3. Этапы передачи: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Этап 1 (Инвентаризация): Сотрудник составляет «Лист передачи дел» (Приложение №1).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Этап 2 (Инструктаж): Проводятся встречи с Принимающей стороной для разъяснения нюансов работы (минимум 2 встречи).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Этап 3 (Материальные ценности): Возврат техники, пропусков, ключей, документов на бумажных носителях.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Этап 4 (Подписание): Подписание «Акта приема-передачи дел» Руководителем, Сотрудником и Принимающей стороной.</w:t>
      </w:r>
    </w:p>
    <w:p w:rsidR="00000000" w:rsidDel="00000000" w:rsidP="00000000" w:rsidRDefault="00000000" w:rsidRPr="00000000" w14:paraId="0000004F">
      <w:pPr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4.4. Без подписанного Акта приема-передачи дел приказ об увольнении не подписывается, расчет может быть задержан до завершения процедуры (в рамках ТК РФ).</w:t>
      </w:r>
    </w:p>
    <w:p w:rsidR="00000000" w:rsidDel="00000000" w:rsidP="00000000" w:rsidRDefault="00000000" w:rsidRPr="00000000" w14:paraId="0000005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4.5. В день увольнения IT-отдел отзывает все доступы Сотрудника на основании служебной записки Руководителя.</w:t>
      </w:r>
    </w:p>
    <w:p w:rsidR="00000000" w:rsidDel="00000000" w:rsidP="00000000" w:rsidRDefault="00000000" w:rsidRPr="00000000" w14:paraId="0000005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СОДЕРЖАНИЕ ЛИСТА ПЕРЕДАЧИ ДЕЛ</w:t>
      </w:r>
    </w:p>
    <w:p w:rsidR="00000000" w:rsidDel="00000000" w:rsidP="00000000" w:rsidRDefault="00000000" w:rsidRPr="00000000" w14:paraId="00000053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5.1. Лист передачи должен содержать следующую информацию: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Проекты/Задачи: Название, текущий статус, следующий шаг, дедлайн, ссылки на файлы.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Документация: Реестр переданных файлов (путь к папкам), бумажных договоров, отчетов.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Контакты: Список ключевых контрагентов с указанием истории взаимоотношений и договоренностей.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Доступы: Список сервисов, где сотрудник является ответственным (требует смены пароля или передачи прав).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Риски: Информация о возможных проблемах, которые могут возникнуть в ближайший месяц.</w:t>
      </w:r>
    </w:p>
    <w:p w:rsidR="00000000" w:rsidDel="00000000" w:rsidP="00000000" w:rsidRDefault="00000000" w:rsidRPr="00000000" w14:paraId="00000059">
      <w:pPr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КОНТРОЛЬ И ОТВЕТСТВЕННОСТЬ</w:t>
      </w:r>
    </w:p>
    <w:p w:rsidR="00000000" w:rsidDel="00000000" w:rsidP="00000000" w:rsidRDefault="00000000" w:rsidRPr="00000000" w14:paraId="0000005B">
      <w:pPr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6.1. В случае выявления ошибок или утери информации после увольнения сотрудника, по вине некачественной передачи, к Руководителю, не проконтролировавшему процесс, могут быть применены дисциплинарные взыскания.</w:t>
      </w:r>
    </w:p>
    <w:p w:rsidR="00000000" w:rsidDel="00000000" w:rsidP="00000000" w:rsidRDefault="00000000" w:rsidRPr="00000000" w14:paraId="0000005C">
      <w:pPr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6.2. Сотрудник несет ответственность за достоверность переданной информации до момента подписания Акта приема-передачи.</w:t>
      </w:r>
    </w:p>
    <w:p w:rsidR="00000000" w:rsidDel="00000000" w:rsidP="00000000" w:rsidRDefault="00000000" w:rsidRPr="00000000" w14:paraId="0000005D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6.3. HR-отдел вправе не принимать заявление на отпуск, если не назначено замещающее лицо и не зафиксирована передача дел.</w:t>
      </w:r>
    </w:p>
    <w:p w:rsidR="00000000" w:rsidDel="00000000" w:rsidP="00000000" w:rsidRDefault="00000000" w:rsidRPr="00000000" w14:paraId="0000005E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ЗАКЛЮЧИТЕЛЬНЫЕ ПОЛОЖЕНИЯ</w:t>
      </w:r>
    </w:p>
    <w:p w:rsidR="00000000" w:rsidDel="00000000" w:rsidP="00000000" w:rsidRDefault="00000000" w:rsidRPr="00000000" w14:paraId="00000060">
      <w:pPr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7.1. Настоящий Регламент вступает в силу с даты утверждения.</w:t>
      </w:r>
    </w:p>
    <w:p w:rsidR="00000000" w:rsidDel="00000000" w:rsidP="00000000" w:rsidRDefault="00000000" w:rsidRPr="00000000" w14:paraId="00000061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7.2. Изменения в Регламент вносятся приказом Исполнительного директора.</w:t>
      </w:r>
    </w:p>
    <w:p w:rsidR="00000000" w:rsidDel="00000000" w:rsidP="00000000" w:rsidRDefault="00000000" w:rsidRPr="00000000" w14:paraId="00000062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6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d1d1f"/>
          <w:sz w:val="26"/>
          <w:szCs w:val="26"/>
        </w:rPr>
      </w:pPr>
      <w:bookmarkStart w:colFirst="0" w:colLast="0" w:name="_kmkbv3qh05s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d1d1f"/>
          <w:sz w:val="26"/>
          <w:szCs w:val="26"/>
          <w:rtl w:val="0"/>
        </w:rPr>
        <w:t xml:space="preserve">Приложение №1</w:t>
      </w:r>
    </w:p>
    <w:p w:rsidR="00000000" w:rsidDel="00000000" w:rsidP="00000000" w:rsidRDefault="00000000" w:rsidRPr="00000000" w14:paraId="00000071">
      <w:pP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ШАБЛОН: ЛИСТ ПЕРЕДАЧИ ДЕЛ</w:t>
      </w:r>
    </w:p>
    <w:p w:rsidR="00000000" w:rsidDel="00000000" w:rsidP="00000000" w:rsidRDefault="00000000" w:rsidRPr="00000000" w14:paraId="00000072">
      <w:pPr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Сотрудник: _______________________</w:t>
      </w:r>
    </w:p>
    <w:p w:rsidR="00000000" w:rsidDel="00000000" w:rsidP="00000000" w:rsidRDefault="00000000" w:rsidRPr="00000000" w14:paraId="00000073">
      <w:pPr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Должность: _______________________</w:t>
      </w:r>
    </w:p>
    <w:p w:rsidR="00000000" w:rsidDel="00000000" w:rsidP="00000000" w:rsidRDefault="00000000" w:rsidRPr="00000000" w14:paraId="00000074">
      <w:pPr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Период отсутствия / Дата увольнения: _______________________</w:t>
      </w:r>
    </w:p>
    <w:p w:rsidR="00000000" w:rsidDel="00000000" w:rsidP="00000000" w:rsidRDefault="00000000" w:rsidRPr="00000000" w14:paraId="00000075">
      <w:pPr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Замещающий сотрудник: _______________________</w:t>
      </w:r>
    </w:p>
    <w:p w:rsidR="00000000" w:rsidDel="00000000" w:rsidP="00000000" w:rsidRDefault="00000000" w:rsidRPr="00000000" w14:paraId="00000076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Руководитель: _______________________</w:t>
      </w:r>
    </w:p>
    <w:tbl>
      <w:tblPr>
        <w:tblStyle w:val="Table2"/>
        <w:tblW w:w="10800.0" w:type="dxa"/>
        <w:jc w:val="left"/>
        <w:tblLayout w:type="fixed"/>
        <w:tblLook w:val="0600"/>
      </w:tblPr>
      <w:tblGrid>
        <w:gridCol w:w="660"/>
        <w:gridCol w:w="2055"/>
        <w:gridCol w:w="1620"/>
        <w:gridCol w:w="1380"/>
        <w:gridCol w:w="1425"/>
        <w:gridCol w:w="1605"/>
        <w:gridCol w:w="2055"/>
        <w:tblGridChange w:id="0">
          <w:tblGrid>
            <w:gridCol w:w="660"/>
            <w:gridCol w:w="2055"/>
            <w:gridCol w:w="1620"/>
            <w:gridCol w:w="1380"/>
            <w:gridCol w:w="1425"/>
            <w:gridCol w:w="1605"/>
            <w:gridCol w:w="2055"/>
          </w:tblGrid>
        </w:tblGridChange>
      </w:tblGrid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Наименование задачи / Проекта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Статус (в работе / ожидание / завершено)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Дедлайн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Ссылка на файлы / Путь в сети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Контакты (клиент/партнер)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Комментарии / Риски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  <w:rtl w:val="0"/>
              </w:rPr>
              <w:t xml:space="preserve">Пример: Договор с ООО "Ромашка"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  <w:rtl w:val="0"/>
              </w:rPr>
              <w:t xml:space="preserve">На согласовании у юриста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  <w:rtl w:val="0"/>
              </w:rPr>
              <w:t xml:space="preserve">20.10.2023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  <w:rtl w:val="0"/>
              </w:rPr>
              <w:t xml:space="preserve">\Server\Docs\Dogovory\Romashka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  <w:rtl w:val="0"/>
              </w:rPr>
              <w:t xml:space="preserve">Иванов И.И. (тел...)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  <w:rtl w:val="0"/>
              </w:rPr>
              <w:t xml:space="preserve">Ждем правки от юриста, срочно не горит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Список материальных ценностей к возврату: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Компьютер (инв. номер ______)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Пропуск в офис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Ключи от кабинета/сейфа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Мобильный телефон / Сим-карта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Иное: ___________________</w:t>
      </w:r>
    </w:p>
    <w:p w:rsidR="00000000" w:rsidDel="00000000" w:rsidP="00000000" w:rsidRDefault="00000000" w:rsidRPr="00000000" w14:paraId="00000099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Доступы, требующие смены/передачи: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Корпоративная почта (пароль сменен: Да/Нет)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CRM-система (права переданы: Да/Нет)</w:t>
      </w:r>
    </w:p>
    <w:p w:rsidR="00000000" w:rsidDel="00000000" w:rsidP="00000000" w:rsidRDefault="00000000" w:rsidRPr="00000000" w14:paraId="0000009C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Подписи:</w:t>
      </w:r>
    </w:p>
    <w:p w:rsidR="00000000" w:rsidDel="00000000" w:rsidP="00000000" w:rsidRDefault="00000000" w:rsidRPr="00000000" w14:paraId="0000009D">
      <w:pPr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Передающую сторону подтверждаю: _______________ / _______________ / Дата: ______</w:t>
      </w:r>
    </w:p>
    <w:p w:rsidR="00000000" w:rsidDel="00000000" w:rsidP="00000000" w:rsidRDefault="00000000" w:rsidRPr="00000000" w14:paraId="0000009E">
      <w:pPr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Принимающую сторону подтверждаю: _______________ / _______________ / Дата: ______</w:t>
      </w:r>
    </w:p>
    <w:p w:rsidR="00000000" w:rsidDel="00000000" w:rsidP="00000000" w:rsidRDefault="00000000" w:rsidRPr="00000000" w14:paraId="0000009F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Руководитель (контроль): _______________ / _______________ / Дата: ______</w:t>
      </w:r>
    </w:p>
    <w:p w:rsidR="00000000" w:rsidDel="00000000" w:rsidP="00000000" w:rsidRDefault="00000000" w:rsidRPr="00000000" w14:paraId="000000A0">
      <w:pPr>
        <w:tabs>
          <w:tab w:val="left" w:leader="none" w:pos="851"/>
        </w:tabs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ЛИСТ ОЗНАКОМЛЕНИЯ</w:t>
      </w:r>
    </w:p>
    <w:p w:rsidR="00000000" w:rsidDel="00000000" w:rsidP="00000000" w:rsidRDefault="00000000" w:rsidRPr="00000000" w14:paraId="000000A1">
      <w:pPr>
        <w:tabs>
          <w:tab w:val="left" w:leader="none" w:pos="851"/>
        </w:tabs>
        <w:spacing w:line="360" w:lineRule="auto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3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5970"/>
        <w:gridCol w:w="2550"/>
        <w:tblGridChange w:id="0">
          <w:tblGrid>
            <w:gridCol w:w="1515"/>
            <w:gridCol w:w="5970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ФИО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Подпись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tabs>
          <w:tab w:val="left" w:leader="none" w:pos="851"/>
        </w:tabs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708.6614173228347" w:right="716.81102362204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