
<file path=[Content_Types].xml><?xml version="1.0" encoding="utf-8"?>
<Types xmlns="http://schemas.openxmlformats.org/package/2006/content-types">
  <Default Extension="jpg"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9FE1D" w14:textId="2D93DD96" w:rsidR="00FD6719" w:rsidRPr="001C5BCA" w:rsidRDefault="001C5BCA" w:rsidP="001C5BCA">
      <w:pPr>
        <w:jc w:val="center"/>
        <w:rPr>
          <w:rStyle w:val="Strong"/>
        </w:rPr>
      </w:pPr>
      <w:r w:rsidRPr="001C5BCA">
        <w:rPr>
          <w:rStyle w:val="Strong"/>
        </w:rPr>
        <w:t>Project Design Phase</w:t>
      </w:r>
    </w:p>
    <w:p w14:paraId="60CE0944" w14:textId="292B7954" w:rsidR="001C5BCA" w:rsidRDefault="001C5BCA" w:rsidP="001C5BCA">
      <w:pPr>
        <w:jc w:val="center"/>
        <w:rPr>
          <w:rStyle w:val="Strong"/>
        </w:rPr>
      </w:pPr>
      <w:r w:rsidRPr="001C5BCA">
        <w:rPr>
          <w:rStyle w:val="Strong"/>
        </w:rPr>
        <w:t>Problem Solution</w:t>
      </w:r>
    </w:p>
    <w:tbl>
      <w:tblPr>
        <w:tblStyle w:val="TableGrid"/>
        <w:tblW w:w="0" w:type="auto"/>
        <w:tblLook w:val="04A0" w:firstRow="1" w:lastRow="0" w:firstColumn="1" w:lastColumn="0" w:noHBand="0" w:noVBand="1"/>
      </w:tblPr>
      <w:tblGrid>
        <w:gridCol w:w="4508"/>
        <w:gridCol w:w="4508"/>
      </w:tblGrid>
      <w:tr w:rsidR="001C5BCA" w14:paraId="5629FA78" w14:textId="77777777" w:rsidTr="001C5BCA">
        <w:tc>
          <w:tcPr>
            <w:tcW w:w="4508" w:type="dxa"/>
          </w:tcPr>
          <w:p w14:paraId="7875A957" w14:textId="01BF0D9B" w:rsidR="001C5BCA" w:rsidRPr="001C5BCA" w:rsidRDefault="001C5BCA" w:rsidP="001C5BCA">
            <w:pPr>
              <w:pStyle w:val="NoSpacing"/>
              <w:rPr>
                <w:rStyle w:val="Strong"/>
                <w:b w:val="0"/>
                <w:bCs w:val="0"/>
              </w:rPr>
            </w:pPr>
            <w:r w:rsidRPr="001C5BCA">
              <w:rPr>
                <w:rStyle w:val="Strong"/>
                <w:b w:val="0"/>
                <w:bCs w:val="0"/>
              </w:rPr>
              <w:t>Date</w:t>
            </w:r>
          </w:p>
        </w:tc>
        <w:tc>
          <w:tcPr>
            <w:tcW w:w="4508" w:type="dxa"/>
          </w:tcPr>
          <w:p w14:paraId="54EE546F" w14:textId="6E072D5E" w:rsidR="001C5BCA" w:rsidRPr="001C5BCA" w:rsidRDefault="001C5BCA" w:rsidP="001C5BCA">
            <w:pPr>
              <w:pStyle w:val="NoSpacing"/>
              <w:rPr>
                <w:rStyle w:val="Strong"/>
                <w:b w:val="0"/>
                <w:bCs w:val="0"/>
              </w:rPr>
            </w:pPr>
            <w:r w:rsidRPr="001C5BCA">
              <w:rPr>
                <w:rStyle w:val="Strong"/>
                <w:b w:val="0"/>
                <w:bCs w:val="0"/>
              </w:rPr>
              <w:t>28-09-2026</w:t>
            </w:r>
          </w:p>
        </w:tc>
      </w:tr>
      <w:tr w:rsidR="001C5BCA" w14:paraId="75163D02" w14:textId="77777777" w:rsidTr="001C5BCA">
        <w:tc>
          <w:tcPr>
            <w:tcW w:w="4508" w:type="dxa"/>
          </w:tcPr>
          <w:p w14:paraId="237AA6C3" w14:textId="22302446" w:rsidR="001C5BCA" w:rsidRPr="001C5BCA" w:rsidRDefault="001C5BCA" w:rsidP="001C5BCA">
            <w:pPr>
              <w:pStyle w:val="NoSpacing"/>
              <w:rPr>
                <w:rStyle w:val="Strong"/>
                <w:b w:val="0"/>
                <w:bCs w:val="0"/>
              </w:rPr>
            </w:pPr>
            <w:r w:rsidRPr="001C5BCA">
              <w:rPr>
                <w:rStyle w:val="Strong"/>
                <w:b w:val="0"/>
                <w:bCs w:val="0"/>
              </w:rPr>
              <w:t>Team ID</w:t>
            </w:r>
          </w:p>
        </w:tc>
        <w:tc>
          <w:tcPr>
            <w:tcW w:w="4508" w:type="dxa"/>
          </w:tcPr>
          <w:p w14:paraId="335C4029" w14:textId="7D1AA9C0" w:rsidR="001C5BCA" w:rsidRPr="001C5BCA" w:rsidRDefault="001C5BCA" w:rsidP="001C5BCA">
            <w:pPr>
              <w:pStyle w:val="NoSpacing"/>
              <w:rPr>
                <w:rStyle w:val="Strong"/>
                <w:b w:val="0"/>
                <w:bCs w:val="0"/>
              </w:rPr>
            </w:pPr>
            <w:r w:rsidRPr="001C5BCA">
              <w:rPr>
                <w:rStyle w:val="Strong"/>
                <w:b w:val="0"/>
                <w:bCs w:val="0"/>
              </w:rPr>
              <w:t>SWTID-2026-8620</w:t>
            </w:r>
          </w:p>
        </w:tc>
      </w:tr>
      <w:tr w:rsidR="001C5BCA" w14:paraId="39BB008E" w14:textId="77777777" w:rsidTr="001C5BCA">
        <w:tc>
          <w:tcPr>
            <w:tcW w:w="4508" w:type="dxa"/>
          </w:tcPr>
          <w:p w14:paraId="712F66F1" w14:textId="481076D8" w:rsidR="001C5BCA" w:rsidRPr="001C5BCA" w:rsidRDefault="001C5BCA" w:rsidP="001C5BCA">
            <w:pPr>
              <w:pStyle w:val="NoSpacing"/>
              <w:rPr>
                <w:rStyle w:val="Strong"/>
                <w:b w:val="0"/>
                <w:bCs w:val="0"/>
              </w:rPr>
            </w:pPr>
            <w:r w:rsidRPr="001C5BCA">
              <w:rPr>
                <w:rStyle w:val="Strong"/>
                <w:b w:val="0"/>
                <w:bCs w:val="0"/>
              </w:rPr>
              <w:t>Project Name</w:t>
            </w:r>
          </w:p>
        </w:tc>
        <w:tc>
          <w:tcPr>
            <w:tcW w:w="4508" w:type="dxa"/>
          </w:tcPr>
          <w:p w14:paraId="428D1713" w14:textId="3FE1A3F5" w:rsidR="001C5BCA" w:rsidRPr="001C5BCA" w:rsidRDefault="001C5BCA" w:rsidP="001C5BCA">
            <w:pPr>
              <w:pStyle w:val="NoSpacing"/>
              <w:rPr>
                <w:rStyle w:val="Strong"/>
                <w:b w:val="0"/>
                <w:bCs w:val="0"/>
              </w:rPr>
            </w:pPr>
            <w:r w:rsidRPr="001C5BCA">
              <w:rPr>
                <w:rStyle w:val="Strong"/>
                <w:b w:val="0"/>
                <w:bCs w:val="0"/>
              </w:rPr>
              <w:t>Import Data using Transform Maps (Spreadsheet)</w:t>
            </w:r>
          </w:p>
        </w:tc>
      </w:tr>
      <w:tr w:rsidR="001C5BCA" w14:paraId="10B3CCA1" w14:textId="77777777" w:rsidTr="001C5BCA">
        <w:tc>
          <w:tcPr>
            <w:tcW w:w="4508" w:type="dxa"/>
          </w:tcPr>
          <w:p w14:paraId="56111A75" w14:textId="6663DDF5" w:rsidR="001C5BCA" w:rsidRPr="001C5BCA" w:rsidRDefault="001C5BCA" w:rsidP="001C5BCA">
            <w:pPr>
              <w:pStyle w:val="NoSpacing"/>
              <w:rPr>
                <w:rStyle w:val="Strong"/>
                <w:b w:val="0"/>
                <w:bCs w:val="0"/>
              </w:rPr>
            </w:pPr>
            <w:r w:rsidRPr="001C5BCA">
              <w:rPr>
                <w:rStyle w:val="Strong"/>
                <w:b w:val="0"/>
                <w:bCs w:val="0"/>
              </w:rPr>
              <w:t>Maximum Marks</w:t>
            </w:r>
          </w:p>
        </w:tc>
        <w:tc>
          <w:tcPr>
            <w:tcW w:w="4508" w:type="dxa"/>
          </w:tcPr>
          <w:p w14:paraId="6930D04B" w14:textId="4EA2B38D" w:rsidR="001C5BCA" w:rsidRPr="001C5BCA" w:rsidRDefault="001C5BCA" w:rsidP="001C5BCA">
            <w:pPr>
              <w:pStyle w:val="NoSpacing"/>
              <w:rPr>
                <w:rStyle w:val="Strong"/>
                <w:b w:val="0"/>
                <w:bCs w:val="0"/>
              </w:rPr>
            </w:pPr>
            <w:r w:rsidRPr="001C5BCA">
              <w:rPr>
                <w:rStyle w:val="Strong"/>
                <w:b w:val="0"/>
                <w:bCs w:val="0"/>
              </w:rPr>
              <w:t>4 Marks</w:t>
            </w:r>
          </w:p>
        </w:tc>
      </w:tr>
    </w:tbl>
    <w:p w14:paraId="5AAC3646" w14:textId="77777777" w:rsidR="001C5BCA" w:rsidRDefault="001C5BCA" w:rsidP="001C5BCA">
      <w:pPr>
        <w:jc w:val="center"/>
        <w:rPr>
          <w:rStyle w:val="Strong"/>
        </w:rPr>
      </w:pPr>
    </w:p>
    <w:p w14:paraId="3DCC8DE8" w14:textId="2A6D77FC" w:rsidR="001C5BCA" w:rsidRDefault="001C5BCA" w:rsidP="001C5BCA">
      <w:pPr>
        <w:rPr>
          <w:rStyle w:val="Strong"/>
        </w:rPr>
      </w:pPr>
      <w:r w:rsidRPr="001C5BCA">
        <w:rPr>
          <w:rStyle w:val="Strong"/>
        </w:rPr>
        <w:t>Problem Solution</w:t>
      </w:r>
      <w:r>
        <w:rPr>
          <w:rStyle w:val="Strong"/>
        </w:rPr>
        <w:t>:</w:t>
      </w:r>
    </w:p>
    <w:p w14:paraId="672A5BB3" w14:textId="475F151B" w:rsidR="001C5BCA" w:rsidRDefault="001C5BCA" w:rsidP="001C5BCA">
      <w:pPr>
        <w:pStyle w:val="NoSpacing"/>
        <w:rPr>
          <w:rStyle w:val="Strong"/>
          <w:b w:val="0"/>
          <w:bCs w:val="0"/>
        </w:rPr>
      </w:pPr>
      <w:r w:rsidRPr="001C5BCA">
        <w:rPr>
          <w:rStyle w:val="Strong"/>
          <w:b w:val="0"/>
          <w:bCs w:val="0"/>
        </w:rPr>
        <w:t xml:space="preserve">                   The main customer segment for this project is the ServiceNow Admin, IT Support Team, and Data &amp; Integration Owners who are responsible for managing bulk data in ServiceNow. Currently, they face three major problems. First, manual data entry into ServiceNow tables like CMDB, Incident, and User is extremely time-consuming and not scalable, especially when dealing with more than 1000 rows. Second, manual entry leads to human errors such as spelling mistakes, incorrect field values, and duplicate records, which degrades data quality. Third, there is no proper error tracking mechanism, so admins cannot identify which records failed and why, and there is no visibility into import history.</w:t>
      </w:r>
      <w:r>
        <w:rPr>
          <w:rStyle w:val="Strong"/>
          <w:b w:val="0"/>
          <w:bCs w:val="0"/>
        </w:rPr>
        <w:t xml:space="preserve"> </w:t>
      </w:r>
      <w:r w:rsidRPr="001C5BCA">
        <w:rPr>
          <w:rStyle w:val="Strong"/>
          <w:b w:val="0"/>
          <w:bCs w:val="0"/>
        </w:rPr>
        <w:t>The existing alternatives like one-by-one form filling, direct copy-pasting from Excel, or using costly third-party integration tools are either inefficient, risky, or expensive.</w:t>
      </w:r>
      <w:r w:rsidR="00EE6F69">
        <w:rPr>
          <w:rStyle w:val="Strong"/>
          <w:b w:val="0"/>
          <w:bCs w:val="0"/>
        </w:rPr>
        <w:t xml:space="preserve"> </w:t>
      </w:r>
      <w:r w:rsidRPr="001C5BCA">
        <w:rPr>
          <w:rStyle w:val="Strong"/>
          <w:b w:val="0"/>
          <w:bCs w:val="0"/>
        </w:rPr>
        <w:t>To</w:t>
      </w:r>
      <w:r w:rsidR="00EE6F69">
        <w:rPr>
          <w:rStyle w:val="Strong"/>
          <w:b w:val="0"/>
          <w:bCs w:val="0"/>
        </w:rPr>
        <w:t xml:space="preserve"> </w:t>
      </w:r>
      <w:r w:rsidRPr="001C5BCA">
        <w:rPr>
          <w:rStyle w:val="Strong"/>
          <w:b w:val="0"/>
          <w:bCs w:val="0"/>
        </w:rPr>
        <w:t>solve this, we propose an automated solution using ServiceNow's native capabilities. The solution allows the admin to upload a spreadsheet (Excel/CSV) directly through the ServiceNow UI into an Import Set Table, which acts as a staging table. Then, a Transform Map Engine will automatically map source fields from the spreadsheet to target fields in the CMDB or Incident table, with coalesce logic to prevent duplicates and Glide</w:t>
      </w:r>
      <w:r>
        <w:rPr>
          <w:rStyle w:val="Strong"/>
          <w:b w:val="0"/>
          <w:bCs w:val="0"/>
        </w:rPr>
        <w:t xml:space="preserve"> </w:t>
      </w:r>
      <w:r w:rsidRPr="001C5BCA">
        <w:rPr>
          <w:rStyle w:val="Strong"/>
          <w:b w:val="0"/>
          <w:bCs w:val="0"/>
        </w:rPr>
        <w:t>Script for data transformation. Any failed records will be stored in a dedicated Error Log Table with the failure reason, and a real-time Admin Dashboard will display success count, failure count, and import history for auditing.</w:t>
      </w:r>
      <w:r>
        <w:rPr>
          <w:rStyle w:val="Strong"/>
          <w:b w:val="0"/>
          <w:bCs w:val="0"/>
        </w:rPr>
        <w:t xml:space="preserve"> </w:t>
      </w:r>
      <w:r w:rsidRPr="001C5BCA">
        <w:rPr>
          <w:rStyle w:val="Strong"/>
          <w:b w:val="0"/>
          <w:bCs w:val="0"/>
        </w:rPr>
        <w:t>Our unique value proposition is that this solution saves 90% of the time compared to manual entry, ensures 100% accurate data with zero duplication, provides full traceability through error logs and dashboards, and uses ServiceNow's in-built features, so there is no extra cost or need for external tools. The overall goal is to streamline data imports and make them faster, accurate, and fully traceable through automated transformation and monitoring.</w:t>
      </w:r>
    </w:p>
    <w:p w14:paraId="34EFCEDC" w14:textId="77777777" w:rsidR="00EE6F69" w:rsidRPr="001C5BCA" w:rsidRDefault="00EE6F69" w:rsidP="001C5BCA">
      <w:pPr>
        <w:pStyle w:val="NoSpacing"/>
        <w:rPr>
          <w:rStyle w:val="Strong"/>
          <w:b w:val="0"/>
          <w:bCs w:val="0"/>
        </w:rPr>
      </w:pPr>
    </w:p>
    <w:p w14:paraId="235A9D7A" w14:textId="6FC2A898" w:rsidR="001C5BCA" w:rsidRPr="001C5BCA" w:rsidRDefault="00EE6F69" w:rsidP="001C5BCA">
      <w:pPr>
        <w:pStyle w:val="NoSpacing"/>
        <w:rPr>
          <w:rStyle w:val="Strong"/>
          <w:b w:val="0"/>
          <w:bCs w:val="0"/>
        </w:rPr>
      </w:pPr>
      <w:r>
        <w:rPr>
          <w:noProof/>
        </w:rPr>
        <w:drawing>
          <wp:inline distT="0" distB="0" distL="0" distR="0" wp14:anchorId="19CAB9FF" wp14:editId="6B8779F8">
            <wp:extent cx="5728970" cy="2699239"/>
            <wp:effectExtent l="0" t="0" r="5080" b="6350"/>
            <wp:docPr id="201478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0457" name="Picture 201478045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95393" cy="2730535"/>
                    </a:xfrm>
                    <a:prstGeom prst="rect">
                      <a:avLst/>
                    </a:prstGeom>
                  </pic:spPr>
                </pic:pic>
              </a:graphicData>
            </a:graphic>
          </wp:inline>
        </w:drawing>
      </w:r>
    </w:p>
    <w:sectPr w:rsidR="001C5BCA" w:rsidRPr="001C5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BCA"/>
    <w:rsid w:val="00114E31"/>
    <w:rsid w:val="001C5BCA"/>
    <w:rsid w:val="008005A6"/>
    <w:rsid w:val="00BA6694"/>
    <w:rsid w:val="00EA7ACE"/>
    <w:rsid w:val="00EE6F69"/>
    <w:rsid w:val="00FD67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034FA"/>
  <w15:chartTrackingRefBased/>
  <w15:docId w15:val="{86D2E21F-5435-4952-BE26-A42C7B5C1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BCA"/>
    <w:rPr>
      <w:rFonts w:eastAsiaTheme="majorEastAsia" w:cstheme="majorBidi"/>
      <w:color w:val="272727" w:themeColor="text1" w:themeTint="D8"/>
    </w:rPr>
  </w:style>
  <w:style w:type="paragraph" w:styleId="Title">
    <w:name w:val="Title"/>
    <w:basedOn w:val="Normal"/>
    <w:next w:val="Normal"/>
    <w:link w:val="TitleChar"/>
    <w:uiPriority w:val="10"/>
    <w:qFormat/>
    <w:rsid w:val="001C5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BCA"/>
    <w:pPr>
      <w:spacing w:before="160"/>
      <w:jc w:val="center"/>
    </w:pPr>
    <w:rPr>
      <w:i/>
      <w:iCs/>
      <w:color w:val="404040" w:themeColor="text1" w:themeTint="BF"/>
    </w:rPr>
  </w:style>
  <w:style w:type="character" w:customStyle="1" w:styleId="QuoteChar">
    <w:name w:val="Quote Char"/>
    <w:basedOn w:val="DefaultParagraphFont"/>
    <w:link w:val="Quote"/>
    <w:uiPriority w:val="29"/>
    <w:rsid w:val="001C5BCA"/>
    <w:rPr>
      <w:i/>
      <w:iCs/>
      <w:color w:val="404040" w:themeColor="text1" w:themeTint="BF"/>
    </w:rPr>
  </w:style>
  <w:style w:type="paragraph" w:styleId="ListParagraph">
    <w:name w:val="List Paragraph"/>
    <w:basedOn w:val="Normal"/>
    <w:uiPriority w:val="34"/>
    <w:qFormat/>
    <w:rsid w:val="001C5BCA"/>
    <w:pPr>
      <w:ind w:left="720"/>
      <w:contextualSpacing/>
    </w:pPr>
  </w:style>
  <w:style w:type="character" w:styleId="IntenseEmphasis">
    <w:name w:val="Intense Emphasis"/>
    <w:basedOn w:val="DefaultParagraphFont"/>
    <w:uiPriority w:val="21"/>
    <w:qFormat/>
    <w:rsid w:val="001C5BCA"/>
    <w:rPr>
      <w:i/>
      <w:iCs/>
      <w:color w:val="0F4761" w:themeColor="accent1" w:themeShade="BF"/>
    </w:rPr>
  </w:style>
  <w:style w:type="paragraph" w:styleId="IntenseQuote">
    <w:name w:val="Intense Quote"/>
    <w:basedOn w:val="Normal"/>
    <w:next w:val="Normal"/>
    <w:link w:val="IntenseQuoteChar"/>
    <w:uiPriority w:val="30"/>
    <w:qFormat/>
    <w:rsid w:val="001C5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BCA"/>
    <w:rPr>
      <w:i/>
      <w:iCs/>
      <w:color w:val="0F4761" w:themeColor="accent1" w:themeShade="BF"/>
    </w:rPr>
  </w:style>
  <w:style w:type="character" w:styleId="IntenseReference">
    <w:name w:val="Intense Reference"/>
    <w:basedOn w:val="DefaultParagraphFont"/>
    <w:uiPriority w:val="32"/>
    <w:qFormat/>
    <w:rsid w:val="001C5BCA"/>
    <w:rPr>
      <w:b/>
      <w:bCs/>
      <w:smallCaps/>
      <w:color w:val="0F4761" w:themeColor="accent1" w:themeShade="BF"/>
      <w:spacing w:val="5"/>
    </w:rPr>
  </w:style>
  <w:style w:type="character" w:styleId="Strong">
    <w:name w:val="Strong"/>
    <w:basedOn w:val="DefaultParagraphFont"/>
    <w:uiPriority w:val="22"/>
    <w:qFormat/>
    <w:rsid w:val="001C5BCA"/>
    <w:rPr>
      <w:b/>
      <w:bCs/>
    </w:rPr>
  </w:style>
  <w:style w:type="table" w:styleId="TableGrid">
    <w:name w:val="Table Grid"/>
    <w:basedOn w:val="TableNormal"/>
    <w:uiPriority w:val="39"/>
    <w:rsid w:val="001C5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5B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sameenaafrin207@gmail.com</dc:creator>
  <cp:keywords/>
  <dc:description/>
  <cp:lastModifiedBy>Shafrin Rifaya</cp:lastModifiedBy>
  <cp:revision>2</cp:revision>
  <dcterms:created xsi:type="dcterms:W3CDTF">2026-09-27T10:06:00Z</dcterms:created>
  <dcterms:modified xsi:type="dcterms:W3CDTF">2026-09-27T14:11:00Z</dcterms:modified>
</cp:coreProperties>
</file>