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1A60A6" w14:textId="77777777" w:rsidR="006B280D" w:rsidRPr="006B280D" w:rsidRDefault="006B280D" w:rsidP="008205EC">
      <w:pPr>
        <w:rPr>
          <w:rFonts w:ascii="Arial" w:hAnsi="Arial"/>
          <w:b/>
          <w:sz w:val="26"/>
        </w:rPr>
      </w:pPr>
      <w:r w:rsidRPr="006B280D">
        <w:rPr>
          <w:rFonts w:ascii="Arial" w:hAnsi="Arial"/>
          <w:b/>
          <w:sz w:val="26"/>
        </w:rPr>
        <w:t>Facilities and Other Resources</w:t>
      </w:r>
    </w:p>
    <w:p w14:paraId="06FAB74B" w14:textId="77777777" w:rsidR="006B280D" w:rsidRDefault="006B280D" w:rsidP="008205EC">
      <w:pPr>
        <w:rPr>
          <w:rFonts w:ascii="Arial" w:hAnsi="Arial"/>
          <w:b/>
          <w:sz w:val="22"/>
        </w:rPr>
      </w:pPr>
    </w:p>
    <w:p w14:paraId="5326649F" w14:textId="77777777" w:rsidR="002670BE" w:rsidRDefault="00223655" w:rsidP="008205EC">
      <w:pPr>
        <w:rPr>
          <w:rFonts w:ascii="Arial" w:hAnsi="Arial"/>
          <w:b/>
          <w:sz w:val="22"/>
        </w:rPr>
      </w:pPr>
      <w:r>
        <w:rPr>
          <w:rFonts w:ascii="Arial" w:hAnsi="Arial"/>
          <w:b/>
          <w:sz w:val="22"/>
        </w:rPr>
        <w:t>Environment</w:t>
      </w:r>
    </w:p>
    <w:p w14:paraId="2BE98189" w14:textId="3AD95E58" w:rsidR="002670BE" w:rsidRPr="002670BE" w:rsidRDefault="00223655" w:rsidP="008205EC">
      <w:pPr>
        <w:rPr>
          <w:rFonts w:ascii="Arial" w:hAnsi="Arial"/>
          <w:b/>
          <w:sz w:val="22"/>
        </w:rPr>
      </w:pPr>
      <w:r>
        <w:rPr>
          <w:rFonts w:ascii="Arial" w:hAnsi="Arial"/>
          <w:sz w:val="22"/>
        </w:rPr>
        <w:t>After serving for three years at the University of Massachusetts in Amherst as an Assistant Professor, he joined the faculty at the University of Michigan in September 2009</w:t>
      </w:r>
      <w:r w:rsidR="002670BE">
        <w:rPr>
          <w:rFonts w:ascii="Arial" w:hAnsi="Arial"/>
          <w:sz w:val="22"/>
        </w:rPr>
        <w:t xml:space="preserve">. </w:t>
      </w:r>
      <w:r w:rsidR="002670BE">
        <w:rPr>
          <w:rFonts w:ascii="Arial" w:hAnsi="Arial"/>
          <w:sz w:val="22"/>
        </w:rPr>
        <w:t xml:space="preserve">Schloss was hired as part of a faculty-led initiative to hire four junior faculty positions as part of a Microbial Ecology and Health cluster hire to the departments of Microbiology &amp; Immunology, Molecular &amp; Cell Biology, Ecology &amp; Evolutionary Biology, and Epidemiology. Schloss and the three other faculty members hired as part of this effort join an already strong cadre of scientists interested in relating microbial ecology to health. </w:t>
      </w:r>
      <w:r>
        <w:rPr>
          <w:rFonts w:ascii="Arial" w:hAnsi="Arial"/>
          <w:sz w:val="22"/>
        </w:rPr>
        <w:t xml:space="preserve">He has received extensive support at the University of Michigan to </w:t>
      </w:r>
      <w:proofErr w:type="gramStart"/>
      <w:r>
        <w:rPr>
          <w:rFonts w:ascii="Arial" w:hAnsi="Arial"/>
          <w:sz w:val="22"/>
        </w:rPr>
        <w:t>insure</w:t>
      </w:r>
      <w:proofErr w:type="gramEnd"/>
      <w:r>
        <w:rPr>
          <w:rFonts w:ascii="Arial" w:hAnsi="Arial"/>
          <w:sz w:val="22"/>
        </w:rPr>
        <w:t xml:space="preserve"> his success as an academic researcher</w:t>
      </w:r>
      <w:r w:rsidR="002670BE">
        <w:rPr>
          <w:rFonts w:ascii="Arial" w:hAnsi="Arial"/>
          <w:sz w:val="22"/>
        </w:rPr>
        <w:t xml:space="preserve">. </w:t>
      </w:r>
      <w:r>
        <w:rPr>
          <w:rFonts w:ascii="Arial" w:hAnsi="Arial"/>
          <w:sz w:val="22"/>
        </w:rPr>
        <w:t>In September 2013 he was promoted with tenure to the rank of Associate Professor</w:t>
      </w:r>
      <w:r w:rsidR="002670BE">
        <w:rPr>
          <w:rFonts w:ascii="Arial" w:hAnsi="Arial"/>
          <w:sz w:val="22"/>
        </w:rPr>
        <w:t xml:space="preserve"> and in September 2017 he was promoted to Full Professor. In 2016 he was named the </w:t>
      </w:r>
      <w:r w:rsidR="002670BE" w:rsidRPr="002670BE">
        <w:rPr>
          <w:rFonts w:ascii="Arial" w:hAnsi="Arial"/>
          <w:sz w:val="22"/>
        </w:rPr>
        <w:t xml:space="preserve">Frederick </w:t>
      </w:r>
      <w:proofErr w:type="spellStart"/>
      <w:r w:rsidR="002670BE" w:rsidRPr="002670BE">
        <w:rPr>
          <w:rFonts w:ascii="Arial" w:hAnsi="Arial"/>
          <w:sz w:val="22"/>
        </w:rPr>
        <w:t>Novy</w:t>
      </w:r>
      <w:proofErr w:type="spellEnd"/>
      <w:r w:rsidR="002670BE" w:rsidRPr="002670BE">
        <w:rPr>
          <w:rFonts w:ascii="Arial" w:hAnsi="Arial"/>
          <w:sz w:val="22"/>
        </w:rPr>
        <w:t xml:space="preserve"> Collegiate Professor </w:t>
      </w:r>
      <w:r w:rsidR="002670BE">
        <w:rPr>
          <w:rFonts w:ascii="Arial" w:hAnsi="Arial"/>
          <w:sz w:val="22"/>
        </w:rPr>
        <w:t xml:space="preserve">of </w:t>
      </w:r>
      <w:r w:rsidR="002670BE" w:rsidRPr="002670BE">
        <w:rPr>
          <w:rFonts w:ascii="Arial" w:hAnsi="Arial"/>
          <w:sz w:val="22"/>
        </w:rPr>
        <w:t>Microbiome Research</w:t>
      </w:r>
      <w:r w:rsidR="002670BE">
        <w:rPr>
          <w:rFonts w:ascii="Arial" w:hAnsi="Arial"/>
          <w:sz w:val="22"/>
        </w:rPr>
        <w:t xml:space="preserve">. </w:t>
      </w:r>
      <w:r>
        <w:rPr>
          <w:rFonts w:ascii="Arial" w:hAnsi="Arial"/>
          <w:sz w:val="22"/>
        </w:rPr>
        <w:t>His 12-month tenure track appointment includes a total of 12 calendar months dedicated to research and 20 h</w:t>
      </w:r>
      <w:r w:rsidR="00CE4A9A">
        <w:rPr>
          <w:rFonts w:ascii="Arial" w:hAnsi="Arial"/>
          <w:sz w:val="22"/>
        </w:rPr>
        <w:t>ou</w:t>
      </w:r>
      <w:r>
        <w:rPr>
          <w:rFonts w:ascii="Arial" w:hAnsi="Arial"/>
          <w:sz w:val="22"/>
        </w:rPr>
        <w:t xml:space="preserve">rs per year of </w:t>
      </w:r>
      <w:r w:rsidR="002670BE">
        <w:rPr>
          <w:rFonts w:ascii="Arial" w:hAnsi="Arial"/>
          <w:sz w:val="22"/>
        </w:rPr>
        <w:t xml:space="preserve">formal classroom </w:t>
      </w:r>
      <w:r>
        <w:rPr>
          <w:rFonts w:ascii="Arial" w:hAnsi="Arial"/>
          <w:sz w:val="22"/>
        </w:rPr>
        <w:t>teaching</w:t>
      </w:r>
      <w:r w:rsidR="002670BE">
        <w:rPr>
          <w:rFonts w:ascii="Arial" w:hAnsi="Arial"/>
          <w:sz w:val="22"/>
        </w:rPr>
        <w:t xml:space="preserve">. Beyond this, Schloss is the Director of the University of Michigan’s chapter of The Carpentries where he works with trainees and staff to develop their skills as instructors and helps deploy more than 10 on-campus workshops per year; he directly helps teach 2 of these each year. In addition, he teaches 6 </w:t>
      </w:r>
      <w:r w:rsidR="002670BE">
        <w:rPr>
          <w:rFonts w:ascii="Arial" w:hAnsi="Arial"/>
          <w:sz w:val="22"/>
        </w:rPr>
        <w:t xml:space="preserve">in person and online </w:t>
      </w:r>
      <w:r w:rsidR="002670BE">
        <w:rPr>
          <w:rFonts w:ascii="Arial" w:hAnsi="Arial"/>
          <w:sz w:val="22"/>
        </w:rPr>
        <w:t xml:space="preserve">workshops per year to international scientists that focus on reproducible data analysis material. </w:t>
      </w:r>
      <w:r>
        <w:rPr>
          <w:rFonts w:ascii="Arial" w:hAnsi="Arial"/>
          <w:sz w:val="22"/>
        </w:rPr>
        <w:t xml:space="preserve">These intellectual resources are complemented by the strong program and computational resources provided through </w:t>
      </w:r>
      <w:r w:rsidR="002670BE">
        <w:rPr>
          <w:rFonts w:ascii="Arial" w:hAnsi="Arial"/>
          <w:sz w:val="22"/>
        </w:rPr>
        <w:t xml:space="preserve">his membership as an affiliate faculty member in </w:t>
      </w:r>
      <w:r>
        <w:rPr>
          <w:rFonts w:ascii="Arial" w:hAnsi="Arial"/>
          <w:sz w:val="22"/>
        </w:rPr>
        <w:t xml:space="preserve">the Center for Computational Medicine and Bioinformatics </w:t>
      </w:r>
      <w:r w:rsidR="002670BE">
        <w:rPr>
          <w:rFonts w:ascii="Arial" w:hAnsi="Arial"/>
          <w:sz w:val="22"/>
        </w:rPr>
        <w:t xml:space="preserve">and the Michigan Institute for Data Science </w:t>
      </w:r>
      <w:r>
        <w:rPr>
          <w:rFonts w:ascii="Arial" w:hAnsi="Arial"/>
          <w:sz w:val="22"/>
        </w:rPr>
        <w:t>at the University of Michigan provide collective support for the proposed research to be successful.</w:t>
      </w:r>
      <w:r w:rsidR="002670BE">
        <w:rPr>
          <w:rFonts w:ascii="Arial" w:hAnsi="Arial"/>
          <w:sz w:val="22"/>
        </w:rPr>
        <w:t xml:space="preserve"> </w:t>
      </w:r>
      <w:r w:rsidR="002670BE" w:rsidRPr="006B280D">
        <w:rPr>
          <w:rFonts w:ascii="Arial" w:hAnsi="Arial"/>
          <w:sz w:val="22"/>
        </w:rPr>
        <w:t xml:space="preserve">The </w:t>
      </w:r>
      <w:r w:rsidR="002670BE">
        <w:rPr>
          <w:rFonts w:ascii="Arial" w:hAnsi="Arial"/>
          <w:sz w:val="22"/>
        </w:rPr>
        <w:t>facilities and resources available to the PI and his research team at the University of Michigan include everything that they will need to successfully implement the proposed research.</w:t>
      </w:r>
    </w:p>
    <w:p w14:paraId="03724F92" w14:textId="6304716C" w:rsidR="002670BE" w:rsidRDefault="002670BE" w:rsidP="008205EC">
      <w:pPr>
        <w:rPr>
          <w:rFonts w:ascii="Arial" w:hAnsi="Arial"/>
          <w:sz w:val="22"/>
        </w:rPr>
      </w:pPr>
    </w:p>
    <w:p w14:paraId="3C80194C" w14:textId="77777777" w:rsidR="002670BE" w:rsidRDefault="002670BE" w:rsidP="008205EC">
      <w:pPr>
        <w:rPr>
          <w:rFonts w:ascii="Arial" w:hAnsi="Arial"/>
          <w:sz w:val="22"/>
        </w:rPr>
      </w:pPr>
    </w:p>
    <w:p w14:paraId="07ABC07F" w14:textId="77777777" w:rsidR="002670BE" w:rsidRDefault="00B51B59" w:rsidP="008205EC">
      <w:pPr>
        <w:rPr>
          <w:rFonts w:ascii="Arial" w:hAnsi="Arial"/>
          <w:b/>
          <w:sz w:val="22"/>
        </w:rPr>
      </w:pPr>
      <w:r w:rsidRPr="00B51B59">
        <w:rPr>
          <w:rFonts w:ascii="Arial" w:hAnsi="Arial"/>
          <w:b/>
          <w:sz w:val="22"/>
        </w:rPr>
        <w:t>Institutional Commitment to Research Education Program Plan</w:t>
      </w:r>
    </w:p>
    <w:p w14:paraId="482EF132" w14:textId="498B7F9F" w:rsidR="00B51B59" w:rsidRPr="00B51B59" w:rsidRDefault="00B51B59" w:rsidP="008205EC">
      <w:pPr>
        <w:rPr>
          <w:rFonts w:ascii="Arial" w:hAnsi="Arial"/>
          <w:sz w:val="22"/>
        </w:rPr>
      </w:pPr>
      <w:r>
        <w:rPr>
          <w:rFonts w:ascii="Arial" w:hAnsi="Arial"/>
          <w:sz w:val="22"/>
        </w:rPr>
        <w:t xml:space="preserve">In the Letters of Support, Dr. </w:t>
      </w:r>
      <w:r w:rsidR="002670BE">
        <w:rPr>
          <w:rFonts w:ascii="Arial" w:hAnsi="Arial"/>
          <w:sz w:val="22"/>
        </w:rPr>
        <w:t>Bethan Moore</w:t>
      </w:r>
      <w:r>
        <w:rPr>
          <w:rFonts w:ascii="Arial" w:hAnsi="Arial"/>
          <w:sz w:val="22"/>
        </w:rPr>
        <w:t xml:space="preserve">, PhD, the </w:t>
      </w:r>
      <w:r w:rsidR="002670BE">
        <w:rPr>
          <w:rFonts w:ascii="Arial" w:hAnsi="Arial"/>
          <w:sz w:val="22"/>
        </w:rPr>
        <w:t xml:space="preserve">interim </w:t>
      </w:r>
      <w:r>
        <w:rPr>
          <w:rFonts w:ascii="Arial" w:hAnsi="Arial"/>
          <w:sz w:val="22"/>
        </w:rPr>
        <w:t>chair of the Department of Microbiology &amp; Immunology asserts</w:t>
      </w:r>
      <w:r w:rsidRPr="00B51B59">
        <w:rPr>
          <w:rFonts w:ascii="Arial" w:hAnsi="Arial"/>
          <w:sz w:val="22"/>
        </w:rPr>
        <w:t>, “</w:t>
      </w:r>
      <w:r w:rsidRPr="00B51B59">
        <w:rPr>
          <w:rFonts w:ascii="Arial" w:hAnsi="Arial"/>
          <w:i/>
          <w:sz w:val="22"/>
        </w:rPr>
        <w:t>You continue to have the full support of the Department of Microbiology &amp; Immunology and the School of Medicine in this endeavor including assistance in the provision of adequate staff, facilities, and educational resources that to contribute to your planned research education program</w:t>
      </w:r>
      <w:r>
        <w:rPr>
          <w:rFonts w:ascii="Arial" w:hAnsi="Arial"/>
          <w:sz w:val="22"/>
        </w:rPr>
        <w:t xml:space="preserve">.” </w:t>
      </w:r>
      <w:r w:rsidR="002670BE">
        <w:rPr>
          <w:rFonts w:ascii="Arial" w:hAnsi="Arial"/>
          <w:sz w:val="22"/>
        </w:rPr>
        <w:t>In addition</w:t>
      </w:r>
      <w:r>
        <w:rPr>
          <w:rFonts w:ascii="Arial" w:hAnsi="Arial"/>
          <w:sz w:val="22"/>
        </w:rPr>
        <w:t xml:space="preserve">, the letter from </w:t>
      </w:r>
      <w:r w:rsidR="002670BE">
        <w:rPr>
          <w:rFonts w:ascii="Arial" w:hAnsi="Arial"/>
          <w:sz w:val="22"/>
        </w:rPr>
        <w:t>the</w:t>
      </w:r>
      <w:r>
        <w:rPr>
          <w:rFonts w:ascii="Arial" w:hAnsi="Arial"/>
          <w:sz w:val="22"/>
        </w:rPr>
        <w:t xml:space="preserve"> University of Michigan Center for Research </w:t>
      </w:r>
      <w:r w:rsidRPr="00B51B59">
        <w:rPr>
          <w:rFonts w:ascii="Arial" w:hAnsi="Arial"/>
          <w:sz w:val="22"/>
        </w:rPr>
        <w:t>on Learning and Teaching</w:t>
      </w:r>
      <w:r>
        <w:rPr>
          <w:rFonts w:ascii="Arial" w:hAnsi="Arial"/>
          <w:sz w:val="22"/>
        </w:rPr>
        <w:t xml:space="preserve"> (CRLT), states that this project has the support of CRLT. </w:t>
      </w:r>
      <w:r w:rsidRPr="00B51B59">
        <w:rPr>
          <w:rFonts w:ascii="Arial" w:hAnsi="Arial"/>
          <w:i/>
          <w:sz w:val="22"/>
        </w:rPr>
        <w:t>These statements of support from members of the University of Michigan and the other letters from colleagues in the are of microbiome research emphatically demonstrate an institutional commitment to the proposed research education program plan.</w:t>
      </w:r>
    </w:p>
    <w:p w14:paraId="5A9634BB" w14:textId="062FB19D" w:rsidR="00223655" w:rsidRPr="00B51B59" w:rsidRDefault="00223655" w:rsidP="008205EC">
      <w:pPr>
        <w:rPr>
          <w:rFonts w:ascii="Arial" w:hAnsi="Arial"/>
          <w:sz w:val="22"/>
        </w:rPr>
      </w:pPr>
    </w:p>
    <w:p w14:paraId="5ABB1D0C" w14:textId="77777777" w:rsidR="006B280D" w:rsidRPr="006B280D" w:rsidRDefault="006B280D" w:rsidP="008205EC">
      <w:pPr>
        <w:rPr>
          <w:rFonts w:ascii="Arial" w:hAnsi="Arial"/>
          <w:b/>
          <w:sz w:val="22"/>
        </w:rPr>
      </w:pPr>
    </w:p>
    <w:p w14:paraId="575645AD" w14:textId="77777777" w:rsidR="006B280D" w:rsidRPr="006B280D" w:rsidRDefault="006B280D" w:rsidP="008205EC">
      <w:pPr>
        <w:rPr>
          <w:rFonts w:ascii="Arial" w:hAnsi="Arial"/>
          <w:b/>
          <w:sz w:val="22"/>
        </w:rPr>
      </w:pPr>
      <w:r w:rsidRPr="006B280D">
        <w:rPr>
          <w:rFonts w:ascii="Arial" w:hAnsi="Arial"/>
          <w:b/>
          <w:sz w:val="22"/>
        </w:rPr>
        <w:t>Facilities</w:t>
      </w:r>
    </w:p>
    <w:p w14:paraId="23BBE267" w14:textId="77777777" w:rsidR="006B280D" w:rsidRPr="006B280D" w:rsidRDefault="006B280D" w:rsidP="008205EC">
      <w:pPr>
        <w:rPr>
          <w:rFonts w:ascii="Arial" w:hAnsi="Arial"/>
          <w:b/>
          <w:sz w:val="22"/>
        </w:rPr>
      </w:pPr>
    </w:p>
    <w:p w14:paraId="530866CD" w14:textId="77777777" w:rsidR="002670BE" w:rsidRPr="00867E4C" w:rsidRDefault="002670BE" w:rsidP="008205EC">
      <w:pPr>
        <w:spacing w:before="9"/>
        <w:rPr>
          <w:rFonts w:ascii="Arial" w:eastAsia="Arial" w:hAnsi="Arial" w:cs="Arial"/>
          <w:b/>
        </w:rPr>
      </w:pPr>
      <w:r w:rsidRPr="00867E4C">
        <w:rPr>
          <w:rFonts w:ascii="Arial" w:eastAsia="Arial" w:hAnsi="Arial" w:cs="Arial"/>
          <w:b/>
        </w:rPr>
        <w:t>Laboratory:</w:t>
      </w:r>
    </w:p>
    <w:p w14:paraId="523E8D9A" w14:textId="77777777" w:rsidR="002670BE" w:rsidRPr="001F185A" w:rsidRDefault="002670BE" w:rsidP="008205EC">
      <w:pPr>
        <w:pStyle w:val="BodyText"/>
        <w:ind w:left="0" w:right="331" w:firstLine="2"/>
        <w:rPr>
          <w:rFonts w:cs="Arial"/>
          <w:bCs/>
        </w:rPr>
      </w:pPr>
      <w:r w:rsidRPr="00E00CBD">
        <w:rPr>
          <w:rFonts w:cs="Arial"/>
          <w:bCs/>
        </w:rPr>
        <w:t>N</w:t>
      </w:r>
      <w:r w:rsidRPr="001F185A">
        <w:rPr>
          <w:rFonts w:cs="Arial"/>
          <w:bCs/>
        </w:rPr>
        <w:t>ot applicable</w:t>
      </w:r>
    </w:p>
    <w:p w14:paraId="0936AED3" w14:textId="44CB3B51" w:rsidR="002670BE" w:rsidRDefault="002670BE" w:rsidP="008205EC">
      <w:pPr>
        <w:pStyle w:val="BodyText"/>
        <w:ind w:left="0" w:right="331" w:firstLine="2"/>
        <w:rPr>
          <w:rFonts w:cs="Arial"/>
          <w:u w:val="thick" w:color="000000"/>
        </w:rPr>
      </w:pPr>
    </w:p>
    <w:p w14:paraId="43AF5B42" w14:textId="77777777" w:rsidR="002670BE" w:rsidRPr="00014531" w:rsidRDefault="002670BE" w:rsidP="008205EC">
      <w:pPr>
        <w:pStyle w:val="BodyText"/>
        <w:ind w:left="0" w:right="331" w:firstLine="2"/>
        <w:rPr>
          <w:rFonts w:cs="Arial"/>
          <w:u w:val="thick" w:color="000000"/>
        </w:rPr>
      </w:pPr>
    </w:p>
    <w:p w14:paraId="11DD92C5" w14:textId="77777777" w:rsidR="002670BE" w:rsidRPr="00867E4C" w:rsidRDefault="002670BE" w:rsidP="008205EC">
      <w:pPr>
        <w:pStyle w:val="Heading1"/>
        <w:ind w:left="0"/>
        <w:rPr>
          <w:rFonts w:cs="Arial"/>
          <w:b w:val="0"/>
          <w:bCs w:val="0"/>
        </w:rPr>
      </w:pPr>
      <w:r w:rsidRPr="00867E4C">
        <w:rPr>
          <w:rFonts w:cs="Arial"/>
        </w:rPr>
        <w:t>Office</w:t>
      </w:r>
      <w:r w:rsidRPr="00867E4C">
        <w:rPr>
          <w:rFonts w:cs="Arial"/>
          <w:b w:val="0"/>
        </w:rPr>
        <w:t>:</w:t>
      </w:r>
    </w:p>
    <w:p w14:paraId="7C54594B" w14:textId="77777777" w:rsidR="002670BE" w:rsidRPr="00867E4C" w:rsidRDefault="002670BE" w:rsidP="008205EC">
      <w:pPr>
        <w:rPr>
          <w:rFonts w:ascii="Arial" w:hAnsi="Arial" w:cs="Arial"/>
          <w:i/>
        </w:rPr>
      </w:pPr>
      <w:r w:rsidRPr="00867E4C">
        <w:rPr>
          <w:rFonts w:ascii="Arial" w:hAnsi="Arial" w:cs="Arial"/>
        </w:rPr>
        <w:t xml:space="preserve">The Schloss lab has 500 </w:t>
      </w:r>
      <w:proofErr w:type="spellStart"/>
      <w:r w:rsidRPr="00867E4C">
        <w:rPr>
          <w:rFonts w:ascii="Arial" w:hAnsi="Arial" w:cs="Arial"/>
        </w:rPr>
        <w:t>sq</w:t>
      </w:r>
      <w:proofErr w:type="spellEnd"/>
      <w:r w:rsidRPr="00867E4C">
        <w:rPr>
          <w:rFonts w:ascii="Arial" w:hAnsi="Arial" w:cs="Arial"/>
        </w:rPr>
        <w:t xml:space="preserve"> ft of office space, which includes Dr. Schloss’ office as well as a dedicated office for bioinformatics work</w:t>
      </w:r>
      <w:r>
        <w:rPr>
          <w:rFonts w:ascii="Arial" w:hAnsi="Arial" w:cs="Arial"/>
        </w:rPr>
        <w:t xml:space="preserve">. </w:t>
      </w:r>
      <w:r w:rsidRPr="00867E4C">
        <w:rPr>
          <w:rFonts w:ascii="Arial" w:hAnsi="Arial" w:cs="Arial"/>
        </w:rPr>
        <w:t>This office space consists of telephones, desks, chairs, shelving, and cabinet space</w:t>
      </w:r>
      <w:r>
        <w:rPr>
          <w:rFonts w:ascii="Arial" w:hAnsi="Arial" w:cs="Arial"/>
        </w:rPr>
        <w:t xml:space="preserve">. </w:t>
      </w:r>
      <w:r w:rsidRPr="00867E4C">
        <w:rPr>
          <w:rFonts w:ascii="Arial" w:hAnsi="Arial" w:cs="Arial"/>
        </w:rPr>
        <w:t>The offices are hardwired for high-speed Internet access and there is access to the Internet through the university’s wireless network</w:t>
      </w:r>
      <w:r>
        <w:rPr>
          <w:rFonts w:ascii="Arial" w:hAnsi="Arial" w:cs="Arial"/>
        </w:rPr>
        <w:t xml:space="preserve">. </w:t>
      </w:r>
      <w:r w:rsidRPr="00867E4C">
        <w:rPr>
          <w:rFonts w:ascii="Arial" w:hAnsi="Arial" w:cs="Arial"/>
        </w:rPr>
        <w:t>Within the Department of Microbiology &amp; Immunology there are a number of conference rooms available for large-group meetings</w:t>
      </w:r>
      <w:r>
        <w:rPr>
          <w:rFonts w:ascii="Arial" w:hAnsi="Arial" w:cs="Arial"/>
        </w:rPr>
        <w:t xml:space="preserve">. </w:t>
      </w:r>
      <w:r w:rsidRPr="00867E4C">
        <w:rPr>
          <w:rFonts w:ascii="Arial" w:hAnsi="Arial" w:cs="Arial"/>
          <w:i/>
        </w:rPr>
        <w:t>These facilities assure that Schloss’ research team will have sufficient space and opportunities to collaborate and successfully carry out the proposed research.</w:t>
      </w:r>
    </w:p>
    <w:p w14:paraId="4AF28842" w14:textId="77777777" w:rsidR="002670BE" w:rsidRDefault="002670BE" w:rsidP="008205EC">
      <w:pPr>
        <w:spacing w:before="10"/>
        <w:rPr>
          <w:rFonts w:ascii="Arial" w:eastAsia="Arial" w:hAnsi="Arial" w:cs="Arial"/>
        </w:rPr>
      </w:pPr>
    </w:p>
    <w:p w14:paraId="5562291D" w14:textId="77777777" w:rsidR="002670BE" w:rsidRPr="00867E4C" w:rsidRDefault="002670BE" w:rsidP="008205EC">
      <w:pPr>
        <w:spacing w:before="10"/>
        <w:rPr>
          <w:rFonts w:ascii="Arial" w:eastAsia="Arial" w:hAnsi="Arial" w:cs="Arial"/>
        </w:rPr>
      </w:pPr>
    </w:p>
    <w:p w14:paraId="31D00EE9" w14:textId="77777777" w:rsidR="002670BE" w:rsidRPr="00867E4C" w:rsidRDefault="002670BE" w:rsidP="008205EC">
      <w:pPr>
        <w:pStyle w:val="Heading1"/>
        <w:ind w:left="0"/>
        <w:rPr>
          <w:rFonts w:cs="Arial"/>
          <w:b w:val="0"/>
          <w:bCs w:val="0"/>
        </w:rPr>
      </w:pPr>
      <w:r>
        <w:rPr>
          <w:rFonts w:cs="Arial"/>
        </w:rPr>
        <w:t>C</w:t>
      </w:r>
      <w:r w:rsidRPr="00867E4C">
        <w:rPr>
          <w:rFonts w:cs="Arial"/>
        </w:rPr>
        <w:t>omputer</w:t>
      </w:r>
      <w:r>
        <w:rPr>
          <w:rFonts w:cs="Arial"/>
        </w:rPr>
        <w:t>:</w:t>
      </w:r>
    </w:p>
    <w:p w14:paraId="15D8BE2A" w14:textId="77777777" w:rsidR="002670BE" w:rsidRDefault="002670BE" w:rsidP="008205EC">
      <w:pPr>
        <w:rPr>
          <w:rFonts w:ascii="Arial" w:hAnsi="Arial"/>
          <w:noProof/>
        </w:rPr>
      </w:pPr>
      <w:r w:rsidRPr="00E00CBD">
        <w:rPr>
          <w:rFonts w:ascii="Arial" w:hAnsi="Arial"/>
          <w:b/>
          <w:bCs/>
          <w:i/>
          <w:iCs/>
          <w:noProof/>
        </w:rPr>
        <w:t>Personal computer resources.</w:t>
      </w:r>
      <w:r>
        <w:rPr>
          <w:rFonts w:ascii="Arial" w:hAnsi="Arial"/>
          <w:noProof/>
        </w:rPr>
        <w:t xml:space="preserve"> </w:t>
      </w:r>
      <w:r w:rsidRPr="00DC6DF8">
        <w:rPr>
          <w:rFonts w:ascii="Arial" w:hAnsi="Arial"/>
          <w:noProof/>
        </w:rPr>
        <w:t>The bioinformatics component of the Schloss lab consists of Unix, MacPro and iMac computers, which are attached to the university network</w:t>
      </w:r>
      <w:r>
        <w:rPr>
          <w:rFonts w:ascii="Arial" w:hAnsi="Arial"/>
          <w:noProof/>
        </w:rPr>
        <w:t xml:space="preserve">. </w:t>
      </w:r>
      <w:r w:rsidRPr="00DC6DF8">
        <w:rPr>
          <w:rFonts w:ascii="Arial" w:hAnsi="Arial"/>
          <w:noProof/>
        </w:rPr>
        <w:t>The network is maintained by a staff of technicians that are experienced in Windows XP, UNIX, and MacOSX</w:t>
      </w:r>
      <w:r>
        <w:rPr>
          <w:rFonts w:ascii="Arial" w:hAnsi="Arial"/>
          <w:noProof/>
        </w:rPr>
        <w:t>.</w:t>
      </w:r>
    </w:p>
    <w:p w14:paraId="3704099B" w14:textId="77777777" w:rsidR="002670BE" w:rsidRDefault="002670BE" w:rsidP="008205EC">
      <w:pPr>
        <w:rPr>
          <w:rFonts w:ascii="Arial" w:hAnsi="Arial"/>
          <w:noProof/>
        </w:rPr>
      </w:pPr>
    </w:p>
    <w:p w14:paraId="30F14990" w14:textId="77777777" w:rsidR="002670BE" w:rsidRDefault="002670BE" w:rsidP="008205EC">
      <w:pPr>
        <w:rPr>
          <w:rFonts w:ascii="Arial" w:hAnsi="Arial"/>
        </w:rPr>
      </w:pPr>
      <w:r w:rsidRPr="00E00CBD">
        <w:rPr>
          <w:rFonts w:ascii="Arial" w:hAnsi="Arial"/>
          <w:b/>
          <w:bCs/>
          <w:i/>
          <w:iCs/>
          <w:noProof/>
        </w:rPr>
        <w:t>HPC resources.</w:t>
      </w:r>
      <w:r>
        <w:rPr>
          <w:rFonts w:ascii="Arial" w:hAnsi="Arial"/>
          <w:noProof/>
        </w:rPr>
        <w:t xml:space="preserve"> </w:t>
      </w:r>
      <w:r w:rsidRPr="00DC6DF8">
        <w:rPr>
          <w:rFonts w:ascii="Arial" w:hAnsi="Arial"/>
          <w:noProof/>
        </w:rPr>
        <w:t xml:space="preserve">Schloss has access to the resources at </w:t>
      </w:r>
      <w:r>
        <w:rPr>
          <w:rFonts w:ascii="Arial" w:hAnsi="Arial"/>
          <w:noProof/>
        </w:rPr>
        <w:t>the Advanced Research Computing (ARC) center</w:t>
      </w:r>
      <w:r w:rsidRPr="00DC6DF8">
        <w:rPr>
          <w:rFonts w:ascii="Arial" w:hAnsi="Arial"/>
        </w:rPr>
        <w:t>, which supports a computing infrastructure that consists of a number of computing clusters and independent computing and application servers all connected to a high-speed campus network</w:t>
      </w:r>
      <w:r>
        <w:rPr>
          <w:rFonts w:ascii="Arial" w:hAnsi="Arial"/>
        </w:rPr>
        <w:t xml:space="preserve">. These resources are described in the Equipment page. </w:t>
      </w:r>
    </w:p>
    <w:p w14:paraId="339FF361" w14:textId="77777777" w:rsidR="002670BE" w:rsidRDefault="002670BE" w:rsidP="008205EC">
      <w:pPr>
        <w:rPr>
          <w:rFonts w:ascii="Arial" w:hAnsi="Arial"/>
        </w:rPr>
      </w:pPr>
    </w:p>
    <w:p w14:paraId="1A489074" w14:textId="77777777" w:rsidR="002670BE" w:rsidRPr="00E00CBD" w:rsidRDefault="002670BE" w:rsidP="008205EC">
      <w:pPr>
        <w:rPr>
          <w:rFonts w:ascii="Arial" w:hAnsi="Arial"/>
        </w:rPr>
      </w:pPr>
      <w:r w:rsidRPr="00DC6DF8">
        <w:rPr>
          <w:rFonts w:ascii="Arial" w:hAnsi="Arial" w:cs="Arial"/>
          <w:i/>
        </w:rPr>
        <w:t xml:space="preserve">Between the computer resources within Schloss’s research program and that of the </w:t>
      </w:r>
      <w:r>
        <w:rPr>
          <w:rFonts w:ascii="Arial" w:hAnsi="Arial" w:cs="Arial"/>
          <w:i/>
        </w:rPr>
        <w:t>ARC</w:t>
      </w:r>
      <w:r w:rsidRPr="00DC6DF8">
        <w:rPr>
          <w:rFonts w:ascii="Arial" w:hAnsi="Arial" w:cs="Arial"/>
          <w:i/>
        </w:rPr>
        <w:t xml:space="preserve"> he will not be limited in their ability to successfully implement the proposed research.</w:t>
      </w:r>
    </w:p>
    <w:p w14:paraId="6CDA7F2A" w14:textId="77777777" w:rsidR="002670BE" w:rsidRPr="00E00CBD" w:rsidRDefault="002670BE" w:rsidP="008205EC">
      <w:pPr>
        <w:spacing w:before="9"/>
        <w:rPr>
          <w:rFonts w:ascii="Arial" w:eastAsia="Arial" w:hAnsi="Arial" w:cs="Arial"/>
        </w:rPr>
      </w:pPr>
    </w:p>
    <w:p w14:paraId="154D63F9" w14:textId="77777777" w:rsidR="002670BE" w:rsidRPr="00E00CBD" w:rsidRDefault="002670BE" w:rsidP="008205EC">
      <w:pPr>
        <w:spacing w:before="9"/>
        <w:rPr>
          <w:rFonts w:ascii="Arial" w:eastAsia="Arial" w:hAnsi="Arial" w:cs="Arial"/>
        </w:rPr>
      </w:pPr>
    </w:p>
    <w:p w14:paraId="550108B8" w14:textId="77777777" w:rsidR="002670BE" w:rsidRPr="00E00CBD" w:rsidRDefault="002670BE" w:rsidP="008205EC">
      <w:pPr>
        <w:pStyle w:val="BodyText"/>
        <w:ind w:left="0" w:right="331" w:firstLine="2"/>
        <w:rPr>
          <w:rFonts w:cs="Arial"/>
          <w:bCs/>
        </w:rPr>
      </w:pPr>
      <w:r w:rsidRPr="00867E4C">
        <w:rPr>
          <w:rFonts w:cs="Arial"/>
          <w:b/>
          <w:bCs/>
        </w:rPr>
        <w:t>Animal:</w:t>
      </w:r>
    </w:p>
    <w:p w14:paraId="23B85CB4" w14:textId="77777777" w:rsidR="002670BE" w:rsidRPr="001F185A" w:rsidRDefault="002670BE" w:rsidP="008205EC">
      <w:pPr>
        <w:pStyle w:val="BodyText"/>
        <w:ind w:left="0" w:right="331" w:firstLine="2"/>
        <w:rPr>
          <w:rFonts w:cs="Arial"/>
          <w:bCs/>
        </w:rPr>
      </w:pPr>
      <w:r w:rsidRPr="00E00CBD">
        <w:rPr>
          <w:rFonts w:cs="Arial"/>
          <w:bCs/>
        </w:rPr>
        <w:t>N</w:t>
      </w:r>
      <w:r w:rsidRPr="001F185A">
        <w:rPr>
          <w:rFonts w:cs="Arial"/>
          <w:bCs/>
        </w:rPr>
        <w:t>ot applicable</w:t>
      </w:r>
    </w:p>
    <w:p w14:paraId="72C92168" w14:textId="77777777" w:rsidR="002670BE" w:rsidRPr="00E00CBD" w:rsidRDefault="002670BE" w:rsidP="008205EC">
      <w:pPr>
        <w:pStyle w:val="BodyText"/>
        <w:ind w:left="0" w:right="331" w:firstLine="2"/>
        <w:rPr>
          <w:rFonts w:cs="Arial"/>
        </w:rPr>
      </w:pPr>
    </w:p>
    <w:p w14:paraId="29137F94" w14:textId="77777777" w:rsidR="002670BE" w:rsidRPr="00E00CBD" w:rsidRDefault="002670BE" w:rsidP="008205EC">
      <w:pPr>
        <w:pStyle w:val="BodyText"/>
        <w:ind w:left="0" w:right="331" w:firstLine="2"/>
        <w:rPr>
          <w:rFonts w:cs="Arial"/>
        </w:rPr>
      </w:pPr>
    </w:p>
    <w:p w14:paraId="6C1220B6" w14:textId="77777777" w:rsidR="002670BE" w:rsidRPr="00E00CBD" w:rsidRDefault="002670BE" w:rsidP="008205EC">
      <w:pPr>
        <w:pStyle w:val="BodyText"/>
        <w:ind w:left="0" w:right="331" w:firstLine="2"/>
        <w:rPr>
          <w:rFonts w:cs="Arial"/>
          <w:bCs/>
        </w:rPr>
      </w:pPr>
      <w:r w:rsidRPr="00867E4C">
        <w:rPr>
          <w:rFonts w:cs="Arial"/>
          <w:b/>
          <w:bCs/>
        </w:rPr>
        <w:t>Clinical:</w:t>
      </w:r>
    </w:p>
    <w:p w14:paraId="0E7DDF0E" w14:textId="77777777" w:rsidR="002670BE" w:rsidRPr="00E00CBD" w:rsidRDefault="002670BE" w:rsidP="008205EC">
      <w:pPr>
        <w:pStyle w:val="BodyText"/>
        <w:ind w:left="0" w:right="331" w:firstLine="2"/>
        <w:rPr>
          <w:rFonts w:cs="Arial"/>
          <w:bCs/>
        </w:rPr>
      </w:pPr>
      <w:r w:rsidRPr="00E00CBD">
        <w:rPr>
          <w:rFonts w:cs="Arial"/>
          <w:bCs/>
        </w:rPr>
        <w:t>N</w:t>
      </w:r>
      <w:r w:rsidRPr="001F185A">
        <w:rPr>
          <w:rFonts w:cs="Arial"/>
          <w:bCs/>
        </w:rPr>
        <w:t>ot applicable</w:t>
      </w:r>
    </w:p>
    <w:p w14:paraId="1C38955B" w14:textId="7374630A" w:rsidR="004E2002" w:rsidRDefault="004E2002" w:rsidP="008205EC">
      <w:pPr>
        <w:rPr>
          <w:rFonts w:ascii="Arial" w:hAnsi="Arial"/>
          <w:i/>
          <w:sz w:val="22"/>
        </w:rPr>
      </w:pPr>
    </w:p>
    <w:sectPr w:rsidR="004E2002" w:rsidSect="0021754E">
      <w:pgSz w:w="12240" w:h="15840"/>
      <w:pgMar w:top="1080" w:right="1080" w:bottom="1080" w:left="108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CD504F"/>
    <w:multiLevelType w:val="hybridMultilevel"/>
    <w:tmpl w:val="2494B2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512ACB"/>
    <w:rsid w:val="00005944"/>
    <w:rsid w:val="001A49B8"/>
    <w:rsid w:val="001E0A07"/>
    <w:rsid w:val="0021754E"/>
    <w:rsid w:val="00223655"/>
    <w:rsid w:val="002670BE"/>
    <w:rsid w:val="004E2002"/>
    <w:rsid w:val="00512ACB"/>
    <w:rsid w:val="005150B2"/>
    <w:rsid w:val="00576793"/>
    <w:rsid w:val="005825BA"/>
    <w:rsid w:val="005B1339"/>
    <w:rsid w:val="005D77ED"/>
    <w:rsid w:val="00663EAB"/>
    <w:rsid w:val="00696370"/>
    <w:rsid w:val="006B280D"/>
    <w:rsid w:val="006F50B5"/>
    <w:rsid w:val="007019D1"/>
    <w:rsid w:val="007027DD"/>
    <w:rsid w:val="007377F8"/>
    <w:rsid w:val="007908BE"/>
    <w:rsid w:val="007F4773"/>
    <w:rsid w:val="008205EC"/>
    <w:rsid w:val="008F1031"/>
    <w:rsid w:val="0091000E"/>
    <w:rsid w:val="00917611"/>
    <w:rsid w:val="009A2EF4"/>
    <w:rsid w:val="009A4341"/>
    <w:rsid w:val="009F1E74"/>
    <w:rsid w:val="00A565E2"/>
    <w:rsid w:val="00AD6F73"/>
    <w:rsid w:val="00AE5A05"/>
    <w:rsid w:val="00B51B59"/>
    <w:rsid w:val="00CE4A9A"/>
    <w:rsid w:val="00D94984"/>
    <w:rsid w:val="00E602CB"/>
    <w:rsid w:val="00E70966"/>
    <w:rsid w:val="00E9787A"/>
    <w:rsid w:val="00FA287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51858CB"/>
  <w15:docId w15:val="{701C7BA7-8973-8B42-A369-727B191B8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1" w:uiPriority="1"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12ACB"/>
    <w:pPr>
      <w:autoSpaceDE w:val="0"/>
      <w:autoSpaceDN w:val="0"/>
      <w:spacing w:after="0"/>
    </w:pPr>
    <w:rPr>
      <w:rFonts w:ascii="Times" w:hAnsi="Times" w:cs="Times New Roman"/>
    </w:rPr>
  </w:style>
  <w:style w:type="paragraph" w:styleId="Heading1">
    <w:name w:val="heading 1"/>
    <w:basedOn w:val="Normal"/>
    <w:link w:val="Heading1Char"/>
    <w:uiPriority w:val="1"/>
    <w:qFormat/>
    <w:rsid w:val="002670BE"/>
    <w:pPr>
      <w:widowControl w:val="0"/>
      <w:autoSpaceDE/>
      <w:autoSpaceDN/>
      <w:ind w:left="120"/>
      <w:outlineLvl w:val="0"/>
    </w:pPr>
    <w:rPr>
      <w:rFonts w:ascii="Arial" w:eastAsia="Arial" w:hAnsi="Arial" w:cstheme="minorBidi"/>
      <w:b/>
      <w:bCs/>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taField11pt-Single">
    <w:name w:val="Data Field 11pt-Single"/>
    <w:basedOn w:val="Normal"/>
    <w:rsid w:val="00512ACB"/>
    <w:rPr>
      <w:rFonts w:ascii="Arial" w:hAnsi="Arial" w:cs="Arial"/>
      <w:sz w:val="22"/>
      <w:szCs w:val="20"/>
    </w:rPr>
  </w:style>
  <w:style w:type="table" w:styleId="TableGrid">
    <w:name w:val="Table Grid"/>
    <w:basedOn w:val="TableNormal"/>
    <w:rsid w:val="00D94984"/>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B51B59"/>
    <w:pPr>
      <w:spacing w:after="0"/>
    </w:pPr>
    <w:rPr>
      <w:rFonts w:eastAsiaTheme="minorEastAsia"/>
    </w:rPr>
  </w:style>
  <w:style w:type="character" w:customStyle="1" w:styleId="Heading1Char">
    <w:name w:val="Heading 1 Char"/>
    <w:basedOn w:val="DefaultParagraphFont"/>
    <w:link w:val="Heading1"/>
    <w:uiPriority w:val="1"/>
    <w:rsid w:val="002670BE"/>
    <w:rPr>
      <w:rFonts w:ascii="Arial" w:eastAsia="Arial" w:hAnsi="Arial"/>
      <w:b/>
      <w:bCs/>
      <w:sz w:val="22"/>
      <w:szCs w:val="22"/>
    </w:rPr>
  </w:style>
  <w:style w:type="paragraph" w:styleId="BodyText">
    <w:name w:val="Body Text"/>
    <w:basedOn w:val="Normal"/>
    <w:link w:val="BodyTextChar"/>
    <w:uiPriority w:val="1"/>
    <w:qFormat/>
    <w:rsid w:val="002670BE"/>
    <w:pPr>
      <w:widowControl w:val="0"/>
      <w:autoSpaceDE/>
      <w:autoSpaceDN/>
      <w:ind w:left="120"/>
    </w:pPr>
    <w:rPr>
      <w:rFonts w:ascii="Arial" w:eastAsia="Arial" w:hAnsi="Arial" w:cstheme="minorBidi"/>
      <w:sz w:val="22"/>
      <w:szCs w:val="22"/>
    </w:rPr>
  </w:style>
  <w:style w:type="character" w:customStyle="1" w:styleId="BodyTextChar">
    <w:name w:val="Body Text Char"/>
    <w:basedOn w:val="DefaultParagraphFont"/>
    <w:link w:val="BodyText"/>
    <w:uiPriority w:val="1"/>
    <w:rsid w:val="002670BE"/>
    <w:rPr>
      <w:rFonts w:ascii="Arial" w:eastAsia="Arial" w:hAnsi="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679</Words>
  <Characters>3876</Characters>
  <Application>Microsoft Office Word</Application>
  <DocSecurity>0</DocSecurity>
  <Lines>32</Lines>
  <Paragraphs>9</Paragraphs>
  <ScaleCrop>false</ScaleCrop>
  <Company>The University of Massachusetts</Company>
  <LinksUpToDate>false</LinksUpToDate>
  <CharactersWithSpaces>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Schloss</dc:creator>
  <cp:keywords/>
  <cp:lastModifiedBy>Pat Schloss</cp:lastModifiedBy>
  <cp:revision>29</cp:revision>
  <dcterms:created xsi:type="dcterms:W3CDTF">2009-12-21T14:20:00Z</dcterms:created>
  <dcterms:modified xsi:type="dcterms:W3CDTF">2020-06-04T13:45:00Z</dcterms:modified>
</cp:coreProperties>
</file>